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3B"/>
          <w:sz w:val="20"/>
          <w:szCs w:val="20"/>
        </w:rPr>
        <w:t xml:space="preserve">CONCEPT PAPER · INDEPENDENT PASS</w:t>
      </w:r>
    </w:p>
    <w:p>
      <w:pPr>
        <w:spacing w:after="200"/>
      </w:pPr>
      <w:r>
        <w:rPr>
          <w:b/>
          <w:bCs/>
          <w:color w:val="2F5233"/>
          <w:sz w:val="40"/>
          <w:szCs w:val="40"/>
        </w:rPr>
        <w:t xml:space="preserve">Built to Last: Housing, Energy &amp; Resilience — Independent Concept</w:t>
      </w:r>
    </w:p>
    <w:p>
      <w:pPr>
        <w:spacing w:after="300"/>
      </w:pPr>
      <w:r>
        <w:rPr>
          <w:i/>
          <w:iCs/>
          <w:color w:val="595959"/>
          <w:sz w:val="24"/>
          <w:szCs w:val="24"/>
        </w:rPr>
        <w:t xml:space="preserve">A Housing Structure, Energy Plan, and Resilience Plan for Neighborhoods That Move With the Ground and the Sun (“A House That Doesn't Ask You to Rebuild It”)</w:t>
      </w:r>
    </w:p>
    <w:p>
      <w:pPr>
        <w:spacing w:after="180" w:line="276"/>
      </w:pPr>
      <w:r>
        <w:rPr>
          <w:sz w:val="22"/>
          <w:szCs w:val="22"/>
        </w:rPr>
        <w:t xml:space="preserve">Originating idea: Nathan Lewis, developed for an Environmental Science course at the University of Arizona Global Campus (UAGC).</w:t>
      </w:r>
    </w:p>
    <w:p>
      <w:pPr>
        <w:spacing w:after="180" w:line="276"/>
      </w:pPr>
      <w:r>
        <w:rPr>
          <w:sz w:val="22"/>
          <w:szCs w:val="22"/>
        </w:rPr>
        <w:t xml:space="preserve">This version: an independent reconstruction and extension, produced as one pass in a multi-AI collaborative review. Written to stand on its own rather than to match the structure of any other draft.</w:t>
      </w:r>
    </w:p>
    <w:p>
      <w:pPr>
        <w:spacing w:after="180" w:line="276"/>
      </w:pPr>
      <w:r>
        <w:rPr>
          <w:sz w:val="22"/>
          <w:szCs w:val="22"/>
        </w:rPr>
        <w:t xml:space="preserve">Date: August 30, 2026.</w:t>
      </w:r>
    </w:p>
    <w:p>
      <w:r>
        <w:br w:type="page"/>
      </w:r>
    </w:p>
    <w:p>
      <w:pPr>
        <w:pStyle w:val="Heading1"/>
        <w:spacing w:after="160" w:before="360"/>
      </w:pPr>
      <w:r>
        <w:rPr>
          <w:b/>
          <w:bCs/>
          <w:color w:val="2F5233"/>
          <w:sz w:val="30"/>
          <w:szCs w:val="30"/>
        </w:rPr>
        <w:t xml:space="preserve">Executive Summary</w:t>
      </w:r>
    </w:p>
    <w:p>
      <w:pPr>
        <w:spacing w:after="220" w:line="300"/>
      </w:pPr>
      <w:r>
        <w:rPr>
          <w:i/>
          <w:iCs/>
          <w:color w:val="595959"/>
          <w:sz w:val="23"/>
          <w:szCs w:val="23"/>
        </w:rPr>
        <w:t xml:space="preserve">Most houses are built to survive an average day and negotiated after a bad one. This concept reverses that order: it designs for the bad day first, and treats the average day as the easy part.</w:t>
      </w:r>
    </w:p>
    <w:p>
      <w:pPr>
        <w:spacing w:after="180" w:line="276"/>
      </w:pPr>
      <w:r>
        <w:rPr>
          <w:sz w:val="22"/>
          <w:szCs w:val="22"/>
        </w:rPr>
        <w:t xml:space="preserve">The idea, as Nathan first laid it out, is simple to say and unusual to actually build: a house that rides on an isolating cradle instead of fighting the ground beneath it; a skin that collects sunlight as a property of the building rather than as equipment bolted to the roof; and a repair system where a damaged section is a one-part order instead of a bulk purchase forced on the owner. Put those three things in the same building and something changes — not just the house, but the argument a homeowner has to have with an insurer, a utility, and a contractor after something goes wrong.</w:t>
      </w:r>
    </w:p>
    <w:p>
      <w:pPr>
        <w:spacing w:after="180" w:line="276"/>
      </w:pPr>
      <w:r>
        <w:rPr>
          <w:sz w:val="22"/>
          <w:szCs w:val="22"/>
        </w:rPr>
        <w:t xml:space="preserve">This document is my own independent construction of that idea. I have not tried to reproduce the structure, section order, or phrasing of any other draft produced from the same source material. Where I use technical vocabulary — base isolation, BIPV, circular material streams — I use it because it is the closest existing language for what Nathan described, not because the original concept was built from that vocabulary. The order of invention runs the other way: a plain description of a cradle, a rotating collector, and a parts locker came first; the engineering terms are translation, not source.</w:t>
      </w:r>
    </w:p>
    <w:p>
      <w:pPr>
        <w:spacing w:after="180" w:line="276"/>
      </w:pPr>
      <w:r>
        <w:rPr>
          <w:sz w:val="22"/>
          <w:szCs w:val="22"/>
        </w:rPr>
        <w:t xml:space="preserve">Three design moves carry the whole concept:</w:t>
      </w:r>
    </w:p>
    <w:p>
      <w:pPr>
        <w:pStyle w:val="ListParagraph"/>
        <w:numPr>
          <w:ilvl w:val="0"/>
          <w:numId w:val="2"/>
        </w:numPr>
        <w:spacing w:after="100" w:line="268"/>
      </w:pPr>
      <w:r>
        <w:rPr>
          <w:sz w:val="22"/>
          <w:szCs w:val="22"/>
        </w:rPr>
        <w:t xml:space="preserve">Decouple, don't reinforce. The house is allowed to move relative to the ground, so it does not have to be rigid enough to resist ground motion outright.</w:t>
      </w:r>
    </w:p>
    <w:p>
      <w:pPr>
        <w:pStyle w:val="ListParagraph"/>
        <w:numPr>
          <w:ilvl w:val="0"/>
          <w:numId w:val="2"/>
        </w:numPr>
        <w:spacing w:after="100" w:line="268"/>
      </w:pPr>
      <w:r>
        <w:rPr>
          <w:sz w:val="22"/>
          <w:szCs w:val="22"/>
        </w:rPr>
        <w:t xml:space="preserve">Make the surface do the work. The building's skin is the energy system, oriented and re-oriented by data about the specific lot, not a generic compass heading.</w:t>
      </w:r>
    </w:p>
    <w:p>
      <w:pPr>
        <w:pStyle w:val="ListParagraph"/>
        <w:numPr>
          <w:ilvl w:val="0"/>
          <w:numId w:val="2"/>
        </w:numPr>
        <w:spacing w:after="100" w:line="268"/>
      </w:pPr>
      <w:r>
        <w:rPr>
          <w:sz w:val="22"/>
          <w:szCs w:val="22"/>
        </w:rPr>
        <w:t xml:space="preserve">Repair in units, not sections. Every exterior and interior finish is sized to be ordered, removed, and replaced one piece at a time, with a defined path back into a shared materials stream.</w:t>
      </w:r>
    </w:p>
    <w:p>
      <w:pPr>
        <w:spacing w:after="180" w:line="276"/>
      </w:pPr>
      <w:r>
        <w:rPr>
          <w:sz w:val="22"/>
          <w:szCs w:val="22"/>
        </w:rPr>
        <w:t xml:space="preserve">None of these three moves is sufficient alone. Together, they change what “resilient housing” means from a marketing phrase into an operating description.</w:t>
      </w:r>
    </w:p>
    <w:p>
      <w:pPr>
        <w:pStyle w:val="Heading1"/>
        <w:spacing w:after="160" w:before="360"/>
      </w:pPr>
      <w:r>
        <w:rPr>
          <w:b/>
          <w:bCs/>
          <w:color w:val="2F5233"/>
          <w:sz w:val="30"/>
          <w:szCs w:val="30"/>
        </w:rPr>
        <w:t xml:space="preserve">1. Where This Came From</w:t>
      </w:r>
    </w:p>
    <w:p>
      <w:pPr>
        <w:spacing w:after="180" w:line="276"/>
      </w:pPr>
      <w:r>
        <w:rPr>
          <w:sz w:val="22"/>
          <w:szCs w:val="22"/>
        </w:rPr>
        <w:t xml:space="preserve">The idea was not born in an architecture studio. It came out of an environmental science course — soil in a backyard, an erosion table, a textbook making an uncomfortable case about how much of the built environment is designed against long-term reality rather than with it. The course was not about houses. But the labs kept asking one question in different forms: when this system is put under stress, where does the stress go, and what happens to the thing carrying it?</w:t>
      </w:r>
    </w:p>
    <w:p>
      <w:pPr>
        <w:spacing w:after="180" w:line="276"/>
      </w:pPr>
      <w:r>
        <w:rPr>
          <w:sz w:val="22"/>
          <w:szCs w:val="22"/>
        </w:rPr>
        <w:t xml:space="preserve">That question, asked of soil, is also the right question to ask of a house. A conventional house under stress sends the stress into its own frame, its finishes, and eventually its owner's insurance file. The alternative explored here is a house that gives the stress somewhere to go that isn't the living space and isn't a claims department.</w:t>
      </w:r>
    </w:p>
    <w:p>
      <w:pPr>
        <w:spacing w:after="180" w:line="276"/>
      </w:pPr>
      <w:r>
        <w:rPr>
          <w:sz w:val="22"/>
          <w:szCs w:val="22"/>
        </w:rPr>
        <w:t xml:space="preserve">A second, more personal thread runs through the concept: the experience of working phone sales for a siding company, watching a landlord get quoted a bulk price for a repair that should have been small. That single frustration — being unable to buy just the part you need — turns out to be structurally connected to the seismic and energy ideas. A house that can move without cracking is also a house whose skin is made of discrete, swappable units. The same modularity that lets you replace one damaged panel is what lets the panels act as an array of small solar collectors instead of one fragile sheet. The repair problem and the energy problem share a solution.</w:t>
      </w:r>
    </w:p>
    <w:p>
      <w:pPr>
        <w:pStyle w:val="Heading1"/>
        <w:spacing w:after="160" w:before="360"/>
      </w:pPr>
      <w:r>
        <w:rPr>
          <w:b/>
          <w:bCs/>
          <w:color w:val="2F5233"/>
          <w:sz w:val="30"/>
          <w:szCs w:val="30"/>
        </w:rPr>
        <w:t xml:space="preserve">2. The Housing Structure</w:t>
      </w:r>
    </w:p>
    <w:p>
      <w:pPr>
        <w:pStyle w:val="Heading2"/>
        <w:spacing w:after="120" w:before="260"/>
      </w:pPr>
      <w:r>
        <w:rPr>
          <w:b/>
          <w:bCs/>
          <w:color w:val="8A6D3B"/>
          <w:sz w:val="24"/>
          <w:szCs w:val="24"/>
        </w:rPr>
        <w:t xml:space="preserve">2.1 The Isolation Cradle</w:t>
      </w:r>
    </w:p>
    <w:p>
      <w:pPr>
        <w:spacing w:after="180" w:line="276"/>
      </w:pPr>
      <w:r>
        <w:rPr>
          <w:sz w:val="22"/>
          <w:szCs w:val="22"/>
        </w:rPr>
        <w:t xml:space="preserve">Picture a shallow bowl cut from a circle — imagine slicing off the top third of a ball and keeping the bottom two-thirds as a basin. The house does not sit on a slab poured into that basin; it sits inside it, resting on a layer of ball-shaped bearings that let the structure shift sideways a controlled distance when the ground underneath it moves. Around the outside of the basin, and running underneath it, is a packed layer of loose, energy-absorbing fill — sand and a mesh of absorptive material — whose job is to take the force of the wave before it reaches the bearings, and to take it as friction and heat rather than as a crack pattern in the walls above.</w:t>
      </w:r>
    </w:p>
    <w:p>
      <w:pPr>
        <w:spacing w:after="180" w:line="276"/>
      </w:pPr>
      <w:r>
        <w:rPr>
          <w:sz w:val="22"/>
          <w:szCs w:val="22"/>
        </w:rPr>
        <w:t xml:space="preserve">The engineering vocabulary for pieces of this already exists — base isolation, seismic bearings, damping layers — and none of it is new by itself. What's specific to this concept is treating the whole assembly as consumer housing infrastructure rather than a technique reserved for hospitals, data centers, and government buildings, and pairing it with the energy and repair systems described below so the building doesn't just survive an event, it comes out the other side still cheap to fix and still generating power.</w:t>
      </w:r>
    </w:p>
    <w:p>
      <w:pPr>
        <w:spacing w:after="180" w:line="276"/>
      </w:pPr>
      <w:r>
        <w:rPr>
          <w:sz w:val="22"/>
          <w:szCs w:val="22"/>
        </w:rPr>
        <w:t xml:space="preserve">The basin also does double duty as a boundary. Utilities — water, power conduit, data — cross that boundary through flexible connections designed to travel with the house rather than snap when the house moves. A house that can shift three inches sideways but is still hard-plumbed to a rigid line has only solved half the problem.</w:t>
      </w:r>
    </w:p>
    <w:p>
      <w:pPr>
        <w:pStyle w:val="Heading2"/>
        <w:spacing w:after="120" w:before="260"/>
      </w:pPr>
      <w:r>
        <w:rPr>
          <w:b/>
          <w:bCs/>
          <w:color w:val="8A6D3B"/>
          <w:sz w:val="24"/>
          <w:szCs w:val="24"/>
        </w:rPr>
        <w:t xml:space="preserve">2.2 Weatherproofing as a First Decision, Not a Finish</w:t>
      </w:r>
    </w:p>
    <w:p>
      <w:pPr>
        <w:spacing w:after="180" w:line="276"/>
      </w:pPr>
      <w:r>
        <w:rPr>
          <w:sz w:val="22"/>
          <w:szCs w:val="22"/>
        </w:rPr>
        <w:t xml:space="preserve">In most residential construction, weatherproofing is the last layer applied to a design that was finalized without it — a housewrap and a caulk gun closing gaps that shouldn't have existed. Here, the building's ability to shed water, resist wind-driven debris, and hold a stable interior temperature is decided at the same time as the layout, because the isolation jacket around the cradle and the weather envelope share the same physical space and some of the same materials.</w:t>
      </w:r>
    </w:p>
    <w:p>
      <w:pPr>
        <w:pStyle w:val="ListParagraph"/>
        <w:numPr>
          <w:ilvl w:val="0"/>
          <w:numId w:val="2"/>
        </w:numPr>
        <w:spacing w:after="100" w:line="268"/>
      </w:pPr>
      <w:r>
        <w:rPr>
          <w:sz w:val="22"/>
          <w:szCs w:val="22"/>
        </w:rPr>
        <w:t xml:space="preserve">A continuous drainage plane, so any water that gets past the outer skin has a designed path out rather than a random path in.</w:t>
      </w:r>
    </w:p>
    <w:p>
      <w:pPr>
        <w:pStyle w:val="ListParagraph"/>
        <w:numPr>
          <w:ilvl w:val="0"/>
          <w:numId w:val="2"/>
        </w:numPr>
        <w:spacing w:after="100" w:line="268"/>
      </w:pPr>
      <w:r>
        <w:rPr>
          <w:sz w:val="22"/>
          <w:szCs w:val="22"/>
        </w:rPr>
        <w:t xml:space="preserve">An outer layer built to absorb minor impacts — hail, wind-carried debris — without transmitting the hit to the structural layer behind it.</w:t>
      </w:r>
    </w:p>
    <w:p>
      <w:pPr>
        <w:pStyle w:val="ListParagraph"/>
        <w:numPr>
          <w:ilvl w:val="0"/>
          <w:numId w:val="2"/>
        </w:numPr>
        <w:spacing w:after="100" w:line="268"/>
      </w:pPr>
      <w:r>
        <w:rPr>
          <w:sz w:val="22"/>
          <w:szCs w:val="22"/>
        </w:rPr>
        <w:t xml:space="preserve">A thermal break running the full envelope, so the same jacket that damps seismic energy also blunts the summer heat load that drives high cooling bills.</w:t>
      </w:r>
    </w:p>
    <w:p>
      <w:pPr>
        <w:spacing w:after="180" w:line="276"/>
      </w:pPr>
      <w:r>
        <w:rPr>
          <w:sz w:val="22"/>
          <w:szCs w:val="22"/>
        </w:rPr>
        <w:t xml:space="preserve">The test for this section isn't a design award. It's whether a homeowner in a hail-and-wind state can point to a specific line item in their utility and insurance bills and expect it to be smaller because of how the house was built.</w:t>
      </w:r>
    </w:p>
    <w:p>
      <w:pPr>
        <w:pStyle w:val="Heading2"/>
        <w:spacing w:after="120" w:before="260"/>
      </w:pPr>
      <w:r>
        <w:rPr>
          <w:b/>
          <w:bCs/>
          <w:color w:val="8A6D3B"/>
          <w:sz w:val="24"/>
          <w:szCs w:val="24"/>
        </w:rPr>
        <w:t xml:space="preserve">2.3 Shock and Impact Tolerance</w:t>
      </w:r>
    </w:p>
    <w:p>
      <w:pPr>
        <w:spacing w:after="180" w:line="276"/>
      </w:pPr>
      <w:r>
        <w:rPr>
          <w:sz w:val="22"/>
          <w:szCs w:val="22"/>
        </w:rPr>
        <w:t xml:space="preserve">“Shockproof” doesn't mean nothing ever hits the house. It means the house has a plan for what happens when something does — wind-thrown debris, a vehicle impact near a garage wall, the everyday vibration of a busy street. The isolation cradle absorbs the large, ground-transmitted shocks. A second, smaller layer of the same thinking is applied inside the house: cabinetry, partition walls, and service runs are detailed so that a jolt doesn't turn a bookshelf or a water line into a secondary hazard. Big motion is handled outside; small motion is handled at the connections.</w:t>
      </w:r>
    </w:p>
    <w:p>
      <w:pPr>
        <w:pStyle w:val="Heading2"/>
        <w:spacing w:after="120" w:before="260"/>
      </w:pPr>
      <w:r>
        <w:rPr>
          <w:b/>
          <w:bCs/>
          <w:color w:val="8A6D3B"/>
          <w:sz w:val="24"/>
          <w:szCs w:val="24"/>
        </w:rPr>
        <w:t xml:space="preserve">2.4 Adaptive Acoustics</w:t>
      </w:r>
    </w:p>
    <w:p>
      <w:pPr>
        <w:spacing w:after="180" w:line="276"/>
      </w:pPr>
      <w:r>
        <w:rPr>
          <w:sz w:val="22"/>
          <w:szCs w:val="22"/>
        </w:rPr>
        <w:t xml:space="preserve">The acoustic system is not a single setting of “quiet.” Some conditions call for shutting sound out — a busy road, a neighbor's generator, the low hum of the rotation mechanism itself on a still night. Other conditions call for letting it in — rain on a roof, birds, an actual pleasant street. The wall assemblies are layered with an air gap and an absorptive core so that airborne sound is broken up before it reaches a room, and selected elements — vents, panels, glazing — are built to be adjusted rather than fixed at one extreme. The same vibration-isolating layer that keeps seismic energy from reaching the living space also keeps ground-borne noise — traffic, equipment — from becoming a constant background hum.</w:t>
      </w:r>
    </w:p>
    <w:p>
      <w:pPr>
        <w:pStyle w:val="Heading2"/>
        <w:spacing w:after="120" w:before="260"/>
      </w:pPr>
      <w:r>
        <w:rPr>
          <w:b/>
          <w:bCs/>
          <w:color w:val="8A6D3B"/>
          <w:sz w:val="24"/>
          <w:szCs w:val="24"/>
        </w:rPr>
        <w:t xml:space="preserve">2.5 Replaceable Parts, Not Bulk Replacement</w:t>
      </w:r>
    </w:p>
    <w:p>
      <w:pPr>
        <w:spacing w:after="180" w:line="276"/>
      </w:pPr>
      <w:r>
        <w:rPr>
          <w:sz w:val="22"/>
          <w:szCs w:val="22"/>
        </w:rPr>
        <w:t xml:space="preserve">This is the siding-company problem, solved by design instead of by policy. Every exterior cladding piece, every interior baseboard and trim run, is sized and fastened as an individually orderable unit — not a section that only makes financial sense to replace in bulk. A homeowner who dents one panel orders one panel. A contractor doesn't get to hold a small repair hostage to a large invoice, because the building was never built in a way that made that leverage possible.</w:t>
      </w:r>
    </w:p>
    <w:p>
      <w:pPr>
        <w:pStyle w:val="ListParagraph"/>
        <w:numPr>
          <w:ilvl w:val="0"/>
          <w:numId w:val="2"/>
        </w:numPr>
        <w:spacing w:after="100" w:line="268"/>
      </w:pPr>
      <w:r>
        <w:rPr>
          <w:sz w:val="22"/>
          <w:szCs w:val="22"/>
        </w:rPr>
        <w:t xml:space="preserve">Standard connection details across every unit in a neighborhood, so one supply chain serves every house, not one per builder.</w:t>
      </w:r>
    </w:p>
    <w:p>
      <w:pPr>
        <w:pStyle w:val="ListParagraph"/>
        <w:numPr>
          <w:ilvl w:val="0"/>
          <w:numId w:val="2"/>
        </w:numPr>
        <w:spacing w:after="100" w:line="268"/>
      </w:pPr>
      <w:r>
        <w:rPr>
          <w:sz w:val="22"/>
          <w:szCs w:val="22"/>
        </w:rPr>
        <w:t xml:space="preserve">Tool-free or common-tool fastening, so a capable homeowner can do a small repair without hiring a specialist for a five-minute job.</w:t>
      </w:r>
    </w:p>
    <w:p>
      <w:pPr>
        <w:pStyle w:val="ListParagraph"/>
        <w:numPr>
          <w:ilvl w:val="0"/>
          <w:numId w:val="2"/>
        </w:numPr>
        <w:spacing w:after="100" w:line="268"/>
      </w:pPr>
      <w:r>
        <w:rPr>
          <w:sz w:val="22"/>
          <w:szCs w:val="22"/>
        </w:rPr>
        <w:t xml:space="preserve">A tagged identity for every part, so ordering a replacement is a lookup, not a guess.</w:t>
      </w:r>
    </w:p>
    <w:p>
      <w:pPr>
        <w:spacing w:after="180" w:line="276"/>
      </w:pPr>
      <w:r>
        <w:rPr>
          <w:sz w:val="22"/>
          <w:szCs w:val="22"/>
        </w:rPr>
        <w:t xml:space="preserve">This principle is the hinge between the housing structure and the resilience plan. A building that can't be repaired cheaply is not resilient, no matter how well-engineered its bones are.</w:t>
      </w:r>
    </w:p>
    <w:p>
      <w:r>
        <w:br w:type="page"/>
      </w:r>
    </w:p>
    <w:p>
      <w:pPr>
        <w:pStyle w:val="Heading1"/>
        <w:spacing w:after="160" w:before="360"/>
      </w:pPr>
      <w:r>
        <w:rPr>
          <w:b/>
          <w:bCs/>
          <w:color w:val="2F5233"/>
          <w:sz w:val="30"/>
          <w:szCs w:val="30"/>
        </w:rPr>
        <w:t xml:space="preserve">3. The Energy Plan</w:t>
      </w:r>
    </w:p>
    <w:p>
      <w:pPr>
        <w:pStyle w:val="Heading2"/>
        <w:spacing w:after="120" w:before="260"/>
      </w:pPr>
      <w:r>
        <w:rPr>
          <w:b/>
          <w:bCs/>
          <w:color w:val="8A6D3B"/>
          <w:sz w:val="24"/>
          <w:szCs w:val="24"/>
        </w:rPr>
        <w:t xml:space="preserve">3.1 The House as Collector, Not a Box With Panels On It</w:t>
      </w:r>
    </w:p>
    <w:p>
      <w:pPr>
        <w:spacing w:after="180" w:line="276"/>
      </w:pPr>
      <w:r>
        <w:rPr>
          <w:sz w:val="22"/>
          <w:szCs w:val="22"/>
        </w:rPr>
        <w:t xml:space="preserve">Rack-mounted solar treats the roof as real estate for equipment. This concept treats the building envelope itself as the equipment. Roof planes, and selected wall surfaces that see meaningful sun, are specified as energy-collecting materials in the first place — which also means a damaged collecting surface is the same kind of one-part repair described in section 2.5, not a special maintenance event requiring a separate contractor.</w:t>
      </w:r>
    </w:p>
    <w:p>
      <w:pPr>
        <w:spacing w:after="180" w:line="276"/>
      </w:pPr>
      <w:r>
        <w:rPr>
          <w:sz w:val="22"/>
          <w:szCs w:val="22"/>
        </w:rPr>
        <w:t xml:space="preserve">The distinction matters financially as much as aesthetically: a house whose energy system is built into hundreds of small, individually replaceable surfaces doesn't lose all its generation when one part fails. A rack of a dozen panels loses a meaningful fraction of total output when even one goes down; an integrated skin loses a proportionally tiny sliver.</w:t>
      </w:r>
    </w:p>
    <w:p>
      <w:pPr>
        <w:pStyle w:val="Heading2"/>
        <w:spacing w:after="120" w:before="260"/>
      </w:pPr>
      <w:r>
        <w:rPr>
          <w:b/>
          <w:bCs/>
          <w:color w:val="8A6D3B"/>
          <w:sz w:val="24"/>
          <w:szCs w:val="24"/>
        </w:rPr>
        <w:t xml:space="preserve">3.2 The Rotation</w:t>
      </w:r>
    </w:p>
    <w:p>
      <w:pPr>
        <w:spacing w:after="180" w:line="276"/>
      </w:pPr>
      <w:r>
        <w:rPr>
          <w:sz w:val="22"/>
          <w:szCs w:val="22"/>
        </w:rPr>
        <w:t xml:space="preserve">The second move is the one Nathan described as a sundial in reverse: instead of a fixed pointer and a moving sun, the building itself turns, keeping its best collecting surface pointed toward the light through the day. At the scale of an entire house, full rotation is mechanically ambitious — a lighter, rotating collector crown above a fixed living floor is the more buildable first version, with whole-structure rotation as a longer-term target once the cradle and bearing system are proven.</w:t>
      </w:r>
    </w:p>
    <w:p>
      <w:pPr>
        <w:spacing w:after="180" w:line="276"/>
      </w:pPr>
      <w:r>
        <w:rPr>
          <w:sz w:val="22"/>
          <w:szCs w:val="22"/>
        </w:rPr>
        <w:t xml:space="preserve">The rotation runs on a separate, slower clock than the seismic motion the cradle is built to absorb — roughly a full turn across a day rather than a sudden lateral shift — and the two motions are engineered as distinct systems sharing one platform, not one mechanism doing both jobs.</w:t>
      </w:r>
    </w:p>
    <w:p>
      <w:pPr>
        <w:pStyle w:val="Heading2"/>
        <w:spacing w:after="120" w:before="260"/>
      </w:pPr>
      <w:r>
        <w:rPr>
          <w:b/>
          <w:bCs/>
          <w:color w:val="8A6D3B"/>
          <w:sz w:val="24"/>
          <w:szCs w:val="24"/>
        </w:rPr>
        <w:t xml:space="preserve">3.3 Reading the Site Before Drawing the House</w:t>
      </w:r>
    </w:p>
    <w:p>
      <w:pPr>
        <w:spacing w:after="180" w:line="276"/>
      </w:pPr>
      <w:r>
        <w:rPr>
          <w:sz w:val="22"/>
          <w:szCs w:val="22"/>
        </w:rPr>
        <w:t xml:space="preserve">A catalog solar house is optimized for an average roof at an average latitude. This concept refuses the average. Before the collector layout or the rotation range is finalized, the design pulls in the specific conditions of the lot: multi-year solar and weather records, the shade thrown by existing and future tree canopy, the height of neighboring structures, and the presence of any nearby industrial or high-demand energy users that might affect both light and grid price. The same erosion-lab habit of reading the ground — how does this specific soil behave under stress — is applied to reading the sky and the neighbors.</w:t>
      </w:r>
    </w:p>
    <w:p>
      <w:pPr>
        <w:pStyle w:val="ListParagraph"/>
        <w:numPr>
          <w:ilvl w:val="0"/>
          <w:numId w:val="2"/>
        </w:numPr>
        <w:spacing w:after="100" w:line="268"/>
      </w:pPr>
      <w:r>
        <w:rPr>
          <w:sz w:val="22"/>
          <w:szCs w:val="22"/>
        </w:rPr>
        <w:t xml:space="preserve">Solar path and cloud-cover history specific to the parcel, not a regional average.</w:t>
      </w:r>
    </w:p>
    <w:p>
      <w:pPr>
        <w:pStyle w:val="ListParagraph"/>
        <w:numPr>
          <w:ilvl w:val="0"/>
          <w:numId w:val="2"/>
        </w:numPr>
        <w:spacing w:after="100" w:line="268"/>
      </w:pPr>
      <w:r>
        <w:rPr>
          <w:sz w:val="22"/>
          <w:szCs w:val="22"/>
        </w:rPr>
        <w:t xml:space="preserve">Shade modeling that accounts for a two-story neighbor or a maturing tree ten years out, not just today's shadows.</w:t>
      </w:r>
    </w:p>
    <w:p>
      <w:pPr>
        <w:pStyle w:val="ListParagraph"/>
        <w:numPr>
          <w:ilvl w:val="0"/>
          <w:numId w:val="2"/>
        </w:numPr>
        <w:spacing w:after="100" w:line="268"/>
      </w:pPr>
      <w:r>
        <w:rPr>
          <w:sz w:val="22"/>
          <w:szCs w:val="22"/>
        </w:rPr>
        <w:t xml:space="preserve">Soil and drainage behavior carried over from the isolation cradle's design, since the same ground informs both systems.</w:t>
      </w:r>
    </w:p>
    <w:p>
      <w:pPr>
        <w:pStyle w:val="Heading2"/>
        <w:spacing w:after="120" w:before="260"/>
      </w:pPr>
      <w:r>
        <w:rPr>
          <w:b/>
          <w:bCs/>
          <w:color w:val="8A6D3B"/>
          <w:sz w:val="24"/>
          <w:szCs w:val="24"/>
        </w:rPr>
        <w:t xml:space="preserve">3.4 The Neighborhood as an Energy System</w:t>
      </w:r>
    </w:p>
    <w:p>
      <w:pPr>
        <w:spacing w:after="180" w:line="276"/>
      </w:pPr>
      <w:r>
        <w:rPr>
          <w:sz w:val="22"/>
          <w:szCs w:val="22"/>
        </w:rPr>
        <w:t xml:space="preserve">A single rotating, collecting house is a novelty. A block of them, coordinated, is an argument. The energy plan is designed at neighborhood scale from the start: a shared solar calendar so rotating structures don't shade each other, shared storage so a temporarily shaded house isn't stranded, and a collective response to rising regional demand — including demand pressure from large consumers like data centers — that reduces draw at the building envelope instead of asking the grid to expand to meet it. A summer utility spike, in this framing, isn't weather. It's a design failure that the neighborhood is built specifically to not repeat.</w:t>
      </w:r>
    </w:p>
    <w:p>
      <w:r>
        <w:br w:type="page"/>
      </w:r>
    </w:p>
    <w:p>
      <w:pPr>
        <w:pStyle w:val="Heading1"/>
        <w:spacing w:after="160" w:before="360"/>
      </w:pPr>
      <w:r>
        <w:rPr>
          <w:b/>
          <w:bCs/>
          <w:color w:val="2F5233"/>
          <w:sz w:val="30"/>
          <w:szCs w:val="30"/>
        </w:rPr>
        <w:t xml:space="preserve">4. The Resilience Plan</w:t>
      </w:r>
    </w:p>
    <w:p>
      <w:pPr>
        <w:pStyle w:val="Heading2"/>
        <w:spacing w:after="120" w:before="260"/>
      </w:pPr>
      <w:r>
        <w:rPr>
          <w:b/>
          <w:bCs/>
          <w:color w:val="8A6D3B"/>
          <w:sz w:val="24"/>
          <w:szCs w:val="24"/>
        </w:rPr>
        <w:t xml:space="preserve">4.1 What “Resilient” Actually Insures Against</w:t>
      </w:r>
    </w:p>
    <w:p>
      <w:pPr>
        <w:spacing w:after="180" w:line="276"/>
      </w:pPr>
      <w:r>
        <w:rPr>
          <w:sz w:val="22"/>
          <w:szCs w:val="22"/>
        </w:rPr>
        <w:t xml:space="preserve">Resilience here isn't a supply closet of emergency gear. It's the sum of the previous two sections: a structure that stays standing, a skin that keeps generating, and a repair system that keeps the house livable without a full reconstruction. Take away any one piece and the whole claim weakens. An isolated house with no energy plan still needs power trucked in after a grid failure. A solar house with no isolation is a generator sitting on a foundation that can still crack. A perfectly engineered house with no replaceable parts is durable right up until the first cheap failure it can't afford to fix.</w:t>
      </w:r>
    </w:p>
    <w:p>
      <w:pPr>
        <w:pStyle w:val="Heading2"/>
        <w:spacing w:after="120" w:before="260"/>
      </w:pPr>
      <w:r>
        <w:rPr>
          <w:b/>
          <w:bCs/>
          <w:color w:val="8A6D3B"/>
          <w:sz w:val="24"/>
          <w:szCs w:val="24"/>
        </w:rPr>
        <w:t xml:space="preserve">4.2 The Two Streams: Parts and Waste</w:t>
      </w:r>
    </w:p>
    <w:p>
      <w:pPr>
        <w:spacing w:after="180" w:line="276"/>
      </w:pPr>
      <w:r>
        <w:rPr>
          <w:sz w:val="22"/>
          <w:szCs w:val="22"/>
        </w:rPr>
        <w:t xml:space="preserve">Every neighborhood built on this system runs two cycles side by side. The parts stream is the closed loop for building components — cladding, collector tiles, trim, cradle fill — tagged, returned, inspected, and either put back into service or remanufactured. The waste stream is what's left after that: ordinary discard that can't re-enter the building system, handled at neighborhood scale so it isn't a row of individual bins each losing their contents to a landfill with no local recovery option.</w:t>
      </w:r>
    </w:p>
    <w:p>
      <w:pPr>
        <w:pStyle w:val="ListParagraph"/>
        <w:numPr>
          <w:ilvl w:val="0"/>
          <w:numId w:val="2"/>
        </w:numPr>
        <w:spacing w:after="100" w:line="268"/>
      </w:pPr>
      <w:r>
        <w:rPr>
          <w:sz w:val="22"/>
          <w:szCs w:val="22"/>
        </w:rPr>
        <w:t xml:space="preserve">A neighborhood depot where damaged parts are dropped off and replacements are picked up.</w:t>
      </w:r>
    </w:p>
    <w:p>
      <w:pPr>
        <w:pStyle w:val="ListParagraph"/>
        <w:numPr>
          <w:ilvl w:val="0"/>
          <w:numId w:val="2"/>
        </w:numPr>
        <w:spacing w:after="100" w:line="268"/>
      </w:pPr>
      <w:r>
        <w:rPr>
          <w:sz w:val="22"/>
          <w:szCs w:val="22"/>
        </w:rPr>
        <w:t xml:space="preserve">A default assumption that a returned part gets refurbished before it gets recycled, and recycled before it gets landfilled.</w:t>
      </w:r>
    </w:p>
    <w:p>
      <w:pPr>
        <w:pStyle w:val="ListParagraph"/>
        <w:numPr>
          <w:ilvl w:val="0"/>
          <w:numId w:val="2"/>
        </w:numPr>
        <w:spacing w:after="100" w:line="268"/>
      </w:pPr>
      <w:r>
        <w:rPr>
          <w:sz w:val="22"/>
          <w:szCs w:val="22"/>
        </w:rPr>
        <w:t xml:space="preserve">A documented identity for every part, so return-and-replace is as easy as the original order.</w:t>
      </w:r>
    </w:p>
    <w:p>
      <w:pPr>
        <w:spacing w:after="180" w:line="276"/>
      </w:pPr>
      <w:r>
        <w:rPr>
          <w:sz w:val="22"/>
          <w:szCs w:val="22"/>
        </w:rPr>
        <w:t xml:space="preserve">The circularity here isn't an environmental add-on bolted onto a housing design. It's the same modularity from section 2.5, run in the other direction — what comes off the house has somewhere defined to go, the same way what goes onto the house came from somewhere defined.</w:t>
      </w:r>
    </w:p>
    <w:p>
      <w:pPr>
        <w:pStyle w:val="Heading2"/>
        <w:spacing w:after="120" w:before="260"/>
      </w:pPr>
      <w:r>
        <w:rPr>
          <w:b/>
          <w:bCs/>
          <w:color w:val="8A6D3B"/>
          <w:sz w:val="24"/>
          <w:szCs w:val="24"/>
        </w:rPr>
        <w:t xml:space="preserve">4.3 The Insurance Relationship, Reconsidered</w:t>
      </w:r>
    </w:p>
    <w:p>
      <w:pPr>
        <w:spacing w:after="180" w:line="276"/>
      </w:pPr>
      <w:r>
        <w:rPr>
          <w:sz w:val="22"/>
          <w:szCs w:val="22"/>
        </w:rPr>
        <w:t xml:space="preserve">None of this makes insurance disappear, and this document doesn't claim otherwise. What changes is the shape of the risk being insured. A rigid house on a slab is a total-loss risk waiting for the right event. A house that moves with the ground, sheds weather by design, and can have a damaged bay swapped in an afternoon is a different underwriting question — the goal isn't a house that never files a claim, it's a house where a bad event is a repair, not a rebuild.</w:t>
      </w:r>
    </w:p>
    <w:tbl>
      <w:tblPr>
        <w:tblW w:type="dxa" w:w="9350"/>
        <w:tblBorders>
          <w:top w:val="single" w:color="8A6D3B" w:sz="4"/>
          <w:left w:val="single" w:color="8A6D3B" w:sz="4"/>
          <w:bottom w:val="single" w:color="8A6D3B" w:sz="4"/>
          <w:right w:val="single" w:color="8A6D3B" w:sz="4"/>
          <w:insideH w:val="none"/>
          <w:insideV w:val="none"/>
        </w:tblBorders>
      </w:tblPr>
      <w:tblGrid>
        <w:gridCol w:w="100"/>
      </w:tblGrid>
      <w:tr>
        <w:tc>
          <w:tcPr>
            <w:tcW w:type="dxa" w:w="9350"/>
            <w:shd w:fill="F2EEE3" w:val="clear"/>
            <w:tcMar>
              <w:top w:type="dxa" w:w="160"/>
              <w:left w:type="dxa" w:w="200"/>
              <w:bottom w:type="dxa" w:w="160"/>
              <w:right w:type="dxa" w:w="200"/>
            </w:tcMar>
          </w:tcPr>
          <w:p>
            <w:pPr>
              <w:spacing w:after="80"/>
            </w:pPr>
            <w:r>
              <w:rPr>
                <w:b/>
                <w:bCs/>
                <w:i w:val="false"/>
                <w:iCs w:val="false"/>
                <w:color w:val="3A3A3A"/>
                <w:sz w:val="21"/>
                <w:szCs w:val="21"/>
              </w:rPr>
              <w:t xml:space="preserve">A note on scope.</w:t>
            </w:r>
          </w:p>
          <w:p>
            <w:pPr>
              <w:spacing w:after="0"/>
            </w:pPr>
            <w:r>
              <w:rPr>
                <w:b w:val="false"/>
                <w:bCs w:val="false"/>
                <w:i/>
                <w:iCs/>
                <w:color w:val="3A3A3A"/>
                <w:sz w:val="21"/>
                <w:szCs w:val="21"/>
              </w:rPr>
              <w:t xml:space="preserve">This is a concept architecture, not a stamped engineering set. Isolation bearings, damping layers, building-integrated photovoltaics, and circular materials handling all exist today in some form, mostly outside residential construction. The original contribution here is the specific combination — seismic isolation, energy-generating skin, and component-level repair — designed together as one system rather than three separate upgrades, and pushed down to the scale of an ordinary house and an ordinary block. Whole-house rotation, in particular, is the most mechanically ambitious single claim in this paper and the one most likely to start as a partial system (a rotating collector crown) before it's a whole-building system.</w:t>
            </w:r>
          </w:p>
        </w:tc>
      </w:tr>
    </w:tbl>
    <w:p>
      <w:pPr>
        <w:pStyle w:val="Heading1"/>
        <w:spacing w:after="160" w:before="360"/>
      </w:pPr>
      <w:r>
        <w:rPr>
          <w:b/>
          <w:bCs/>
          <w:color w:val="2F5233"/>
          <w:sz w:val="30"/>
          <w:szCs w:val="30"/>
        </w:rPr>
        <w:t xml:space="preserve">5. How the Three Plans Depend on Each Other</w:t>
      </w:r>
    </w:p>
    <w:p>
      <w:pPr>
        <w:spacing w:after="180" w:line="276"/>
      </w:pPr>
      <w:r>
        <w:rPr>
          <w:sz w:val="22"/>
          <w:szCs w:val="22"/>
        </w:rPr>
        <w:t xml:space="preserve">None of the three plans is optional. Pull one out and the other two lose most of their value. The table below is meant to be read across a row, not just down a column — each row is one physical idea doing three jobs at once.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350"/>
        <w:gridCol w:w="2200"/>
      </w:tblGrid>
      <w:tr>
        <w:trPr>
          <w:tblHeader/>
        </w:trPr>
        <w:tc>
          <w:tcPr>
            <w:tcW w:type="dxa" w:w="0"/>
            <w:shd w:fill="2F5233" w:val="clear"/>
            <w:tcMar>
              <w:top w:type="dxa" w:w="100"/>
              <w:left w:type="dxa" w:w="120"/>
              <w:bottom w:type="dxa" w:w="100"/>
              <w:right w:type="dxa" w:w="120"/>
            </w:tcMar>
          </w:tcPr>
          <w:p>
            <w:r>
              <w:rPr>
                <w:b/>
                <w:bCs/>
                <w:sz w:val="20"/>
                <w:szCs w:val="20"/>
              </w:rPr>
              <w:t xml:space="preserve">What moves or changes</w:t>
            </w:r>
          </w:p>
        </w:tc>
        <w:tc>
          <w:tcPr>
            <w:tcW w:type="dxa" w:w="0"/>
            <w:shd w:fill="2F5233" w:val="clear"/>
            <w:tcMar>
              <w:top w:type="dxa" w:w="100"/>
              <w:left w:type="dxa" w:w="120"/>
              <w:bottom w:type="dxa" w:w="100"/>
              <w:right w:type="dxa" w:w="120"/>
            </w:tcMar>
          </w:tcPr>
          <w:p>
            <w:r>
              <w:rPr>
                <w:b/>
                <w:bCs/>
                <w:sz w:val="20"/>
                <w:szCs w:val="20"/>
              </w:rPr>
              <w:t xml:space="preserve">Housing structure</w:t>
            </w:r>
          </w:p>
        </w:tc>
        <w:tc>
          <w:tcPr>
            <w:tcW w:type="dxa" w:w="0"/>
            <w:shd w:fill="2F5233" w:val="clear"/>
            <w:tcMar>
              <w:top w:type="dxa" w:w="100"/>
              <w:left w:type="dxa" w:w="120"/>
              <w:bottom w:type="dxa" w:w="100"/>
              <w:right w:type="dxa" w:w="120"/>
            </w:tcMar>
          </w:tcPr>
          <w:p>
            <w:r>
              <w:rPr>
                <w:b/>
                <w:bCs/>
                <w:sz w:val="20"/>
                <w:szCs w:val="20"/>
              </w:rPr>
              <w:t xml:space="preserve">Energy plan</w:t>
            </w:r>
          </w:p>
        </w:tc>
        <w:tc>
          <w:tcPr>
            <w:tcW w:type="dxa" w:w="0"/>
            <w:shd w:fill="2F5233" w:val="clear"/>
            <w:tcMar>
              <w:top w:type="dxa" w:w="100"/>
              <w:left w:type="dxa" w:w="120"/>
              <w:bottom w:type="dxa" w:w="100"/>
              <w:right w:type="dxa" w:w="120"/>
            </w:tcMar>
          </w:tcPr>
          <w:p>
            <w:r>
              <w:rPr>
                <w:b/>
                <w:bCs/>
                <w:sz w:val="20"/>
                <w:szCs w:val="20"/>
              </w:rPr>
              <w:t xml:space="preserve">Resilience plan</w:t>
            </w:r>
          </w:p>
        </w:tc>
      </w:tr>
      <w:tr>
        <w:tc>
          <w:tcPr>
            <w:tcW w:type="dxa" w:w="0"/>
            <w:shd w:fill="FFFFFF" w:val="clear"/>
            <w:tcMar>
              <w:top w:type="dxa" w:w="100"/>
              <w:left w:type="dxa" w:w="120"/>
              <w:bottom w:type="dxa" w:w="100"/>
              <w:right w:type="dxa" w:w="120"/>
            </w:tcMar>
          </w:tcPr>
          <w:p>
            <w:r>
              <w:rPr>
                <w:b w:val="false"/>
                <w:bCs w:val="false"/>
                <w:sz w:val="20"/>
                <w:szCs w:val="20"/>
              </w:rPr>
              <w:t xml:space="preserve">Motion</w:t>
            </w:r>
          </w:p>
        </w:tc>
        <w:tc>
          <w:tcPr>
            <w:tcW w:type="dxa" w:w="0"/>
            <w:shd w:fill="FFFFFF" w:val="clear"/>
            <w:tcMar>
              <w:top w:type="dxa" w:w="100"/>
              <w:left w:type="dxa" w:w="120"/>
              <w:bottom w:type="dxa" w:w="100"/>
              <w:right w:type="dxa" w:w="120"/>
            </w:tcMar>
          </w:tcPr>
          <w:p>
            <w:r>
              <w:rPr>
                <w:b w:val="false"/>
                <w:bCs w:val="false"/>
                <w:sz w:val="20"/>
                <w:szCs w:val="20"/>
              </w:rPr>
              <w:t xml:space="preserve">Seismic travel on bearings inside the cradle</w:t>
            </w:r>
          </w:p>
        </w:tc>
        <w:tc>
          <w:tcPr>
            <w:tcW w:type="dxa" w:w="0"/>
            <w:shd w:fill="FFFFFF" w:val="clear"/>
            <w:tcMar>
              <w:top w:type="dxa" w:w="100"/>
              <w:left w:type="dxa" w:w="120"/>
              <w:bottom w:type="dxa" w:w="100"/>
              <w:right w:type="dxa" w:w="120"/>
            </w:tcMar>
          </w:tcPr>
          <w:p>
            <w:r>
              <w:rPr>
                <w:b w:val="false"/>
                <w:bCs w:val="false"/>
                <w:sz w:val="20"/>
                <w:szCs w:val="20"/>
              </w:rPr>
              <w:t xml:space="preserve">Daily rotation toward the sun</w:t>
            </w:r>
          </w:p>
        </w:tc>
        <w:tc>
          <w:tcPr>
            <w:tcW w:type="dxa" w:w="0"/>
            <w:shd w:fill="FFFFFF" w:val="clear"/>
            <w:tcMar>
              <w:top w:type="dxa" w:w="100"/>
              <w:left w:type="dxa" w:w="120"/>
              <w:bottom w:type="dxa" w:w="100"/>
              <w:right w:type="dxa" w:w="120"/>
            </w:tcMar>
          </w:tcPr>
          <w:p>
            <w:r>
              <w:rPr>
                <w:b w:val="false"/>
                <w:bCs w:val="false"/>
                <w:sz w:val="20"/>
                <w:szCs w:val="20"/>
              </w:rPr>
              <w:t xml:space="preserve">Motion is allowed and recoverable, not resisted until it breaks something</w:t>
            </w:r>
          </w:p>
        </w:tc>
      </w:tr>
      <w:tr>
        <w:tc>
          <w:tcPr>
            <w:tcW w:type="dxa" w:w="0"/>
            <w:shd w:fill="FFFFFF" w:val="clear"/>
            <w:tcMar>
              <w:top w:type="dxa" w:w="100"/>
              <w:left w:type="dxa" w:w="120"/>
              <w:bottom w:type="dxa" w:w="100"/>
              <w:right w:type="dxa" w:w="120"/>
            </w:tcMar>
          </w:tcPr>
          <w:p>
            <w:r>
              <w:rPr>
                <w:b w:val="false"/>
                <w:bCs w:val="false"/>
                <w:sz w:val="20"/>
                <w:szCs w:val="20"/>
              </w:rPr>
              <w:t xml:space="preserve">The skin</w:t>
            </w:r>
          </w:p>
        </w:tc>
        <w:tc>
          <w:tcPr>
            <w:tcW w:type="dxa" w:w="0"/>
            <w:shd w:fill="FFFFFF" w:val="clear"/>
            <w:tcMar>
              <w:top w:type="dxa" w:w="100"/>
              <w:left w:type="dxa" w:w="120"/>
              <w:bottom w:type="dxa" w:w="100"/>
              <w:right w:type="dxa" w:w="120"/>
            </w:tcMar>
          </w:tcPr>
          <w:p>
            <w:r>
              <w:rPr>
                <w:b w:val="false"/>
                <w:bCs w:val="false"/>
                <w:sz w:val="20"/>
                <w:szCs w:val="20"/>
              </w:rPr>
              <w:t xml:space="preserve">Weatherproof, impact-tolerant, acoustically adjustable</w:t>
            </w:r>
          </w:p>
        </w:tc>
        <w:tc>
          <w:tcPr>
            <w:tcW w:type="dxa" w:w="0"/>
            <w:shd w:fill="FFFFFF" w:val="clear"/>
            <w:tcMar>
              <w:top w:type="dxa" w:w="100"/>
              <w:left w:type="dxa" w:w="120"/>
              <w:bottom w:type="dxa" w:w="100"/>
              <w:right w:type="dxa" w:w="120"/>
            </w:tcMar>
          </w:tcPr>
          <w:p>
            <w:r>
              <w:rPr>
                <w:b w:val="false"/>
                <w:bCs w:val="false"/>
                <w:sz w:val="20"/>
                <w:szCs w:val="20"/>
              </w:rPr>
              <w:t xml:space="preserve">The same skin is the collector</w:t>
            </w:r>
          </w:p>
        </w:tc>
        <w:tc>
          <w:tcPr>
            <w:tcW w:type="dxa" w:w="0"/>
            <w:shd w:fill="FFFFFF" w:val="clear"/>
            <w:tcMar>
              <w:top w:type="dxa" w:w="100"/>
              <w:left w:type="dxa" w:w="120"/>
              <w:bottom w:type="dxa" w:w="100"/>
              <w:right w:type="dxa" w:w="120"/>
            </w:tcMar>
          </w:tcPr>
          <w:p>
            <w:r>
              <w:rPr>
                <w:b w:val="false"/>
                <w:bCs w:val="false"/>
                <w:sz w:val="20"/>
                <w:szCs w:val="20"/>
              </w:rPr>
              <w:t xml:space="preserve">A damaged section is a parts-stream event, not a claim</w:t>
            </w:r>
          </w:p>
        </w:tc>
      </w:tr>
      <w:tr>
        <w:tc>
          <w:tcPr>
            <w:tcW w:type="dxa" w:w="0"/>
            <w:shd w:fill="FFFFFF" w:val="clear"/>
            <w:tcMar>
              <w:top w:type="dxa" w:w="100"/>
              <w:left w:type="dxa" w:w="120"/>
              <w:bottom w:type="dxa" w:w="100"/>
              <w:right w:type="dxa" w:w="120"/>
            </w:tcMar>
          </w:tcPr>
          <w:p>
            <w:r>
              <w:rPr>
                <w:b w:val="false"/>
                <w:bCs w:val="false"/>
                <w:sz w:val="20"/>
                <w:szCs w:val="20"/>
              </w:rPr>
              <w:t xml:space="preserve">The ground</w:t>
            </w:r>
          </w:p>
        </w:tc>
        <w:tc>
          <w:tcPr>
            <w:tcW w:type="dxa" w:w="0"/>
            <w:shd w:fill="FFFFFF" w:val="clear"/>
            <w:tcMar>
              <w:top w:type="dxa" w:w="100"/>
              <w:left w:type="dxa" w:w="120"/>
              <w:bottom w:type="dxa" w:w="100"/>
              <w:right w:type="dxa" w:w="120"/>
            </w:tcMar>
          </w:tcPr>
          <w:p>
            <w:r>
              <w:rPr>
                <w:b w:val="false"/>
                <w:bCs w:val="false"/>
                <w:sz w:val="20"/>
                <w:szCs w:val="20"/>
              </w:rPr>
              <w:t xml:space="preserve">Sandbox and mesh absorb what the cradle transmits</w:t>
            </w:r>
          </w:p>
        </w:tc>
        <w:tc>
          <w:tcPr>
            <w:tcW w:type="dxa" w:w="0"/>
            <w:shd w:fill="FFFFFF" w:val="clear"/>
            <w:tcMar>
              <w:top w:type="dxa" w:w="100"/>
              <w:left w:type="dxa" w:w="120"/>
              <w:bottom w:type="dxa" w:w="100"/>
              <w:right w:type="dxa" w:w="120"/>
            </w:tcMar>
          </w:tcPr>
          <w:p>
            <w:r>
              <w:rPr>
                <w:b w:val="false"/>
                <w:bCs w:val="false"/>
                <w:sz w:val="20"/>
                <w:szCs w:val="20"/>
              </w:rPr>
              <w:t xml:space="preserve">Soil and shade data set collector placement</w:t>
            </w:r>
          </w:p>
        </w:tc>
        <w:tc>
          <w:tcPr>
            <w:tcW w:type="dxa" w:w="0"/>
            <w:shd w:fill="FFFFFF" w:val="clear"/>
            <w:tcMar>
              <w:top w:type="dxa" w:w="100"/>
              <w:left w:type="dxa" w:w="120"/>
              <w:bottom w:type="dxa" w:w="100"/>
              <w:right w:type="dxa" w:w="120"/>
            </w:tcMar>
          </w:tcPr>
          <w:p>
            <w:r>
              <w:rPr>
                <w:b w:val="false"/>
                <w:bCs w:val="false"/>
                <w:sz w:val="20"/>
                <w:szCs w:val="20"/>
              </w:rPr>
              <w:t xml:space="preserve">Ground behavior is designed for, not assumed away</w:t>
            </w:r>
          </w:p>
        </w:tc>
      </w:tr>
      <w:tr>
        <w:tc>
          <w:tcPr>
            <w:tcW w:type="dxa" w:w="0"/>
            <w:shd w:fill="FFFFFF" w:val="clear"/>
            <w:tcMar>
              <w:top w:type="dxa" w:w="100"/>
              <w:left w:type="dxa" w:w="120"/>
              <w:bottom w:type="dxa" w:w="100"/>
              <w:right w:type="dxa" w:w="120"/>
            </w:tcMar>
          </w:tcPr>
          <w:p>
            <w:r>
              <w:rPr>
                <w:b w:val="false"/>
                <w:bCs w:val="false"/>
                <w:sz w:val="20"/>
                <w:szCs w:val="20"/>
              </w:rPr>
              <w:t xml:space="preserve">The block</w:t>
            </w:r>
          </w:p>
        </w:tc>
        <w:tc>
          <w:tcPr>
            <w:tcW w:type="dxa" w:w="0"/>
            <w:shd w:fill="FFFFFF" w:val="clear"/>
            <w:tcMar>
              <w:top w:type="dxa" w:w="100"/>
              <w:left w:type="dxa" w:w="120"/>
              <w:bottom w:type="dxa" w:w="100"/>
              <w:right w:type="dxa" w:w="120"/>
            </w:tcMar>
          </w:tcPr>
          <w:p>
            <w:r>
              <w:rPr>
                <w:b w:val="false"/>
                <w:bCs w:val="false"/>
                <w:sz w:val="20"/>
                <w:szCs w:val="20"/>
              </w:rPr>
              <w:t xml:space="preserve">Shared cradle envelopes keep houses from colliding</w:t>
            </w:r>
          </w:p>
        </w:tc>
        <w:tc>
          <w:tcPr>
            <w:tcW w:type="dxa" w:w="0"/>
            <w:shd w:fill="FFFFFF" w:val="clear"/>
            <w:tcMar>
              <w:top w:type="dxa" w:w="100"/>
              <w:left w:type="dxa" w:w="120"/>
              <w:bottom w:type="dxa" w:w="100"/>
              <w:right w:type="dxa" w:w="120"/>
            </w:tcMar>
          </w:tcPr>
          <w:p>
            <w:r>
              <w:rPr>
                <w:b w:val="false"/>
                <w:bCs w:val="false"/>
                <w:sz w:val="20"/>
                <w:szCs w:val="20"/>
              </w:rPr>
              <w:t xml:space="preserve">Shared solar calendar and storage</w:t>
            </w:r>
          </w:p>
        </w:tc>
        <w:tc>
          <w:tcPr>
            <w:tcW w:type="dxa" w:w="0"/>
            <w:shd w:fill="FFFFFF" w:val="clear"/>
            <w:tcMar>
              <w:top w:type="dxa" w:w="100"/>
              <w:left w:type="dxa" w:w="120"/>
              <w:bottom w:type="dxa" w:w="100"/>
              <w:right w:type="dxa" w:w="120"/>
            </w:tcMar>
          </w:tcPr>
          <w:p>
            <w:r>
              <w:rPr>
                <w:b w:val="false"/>
                <w:bCs w:val="false"/>
                <w:sz w:val="20"/>
                <w:szCs w:val="20"/>
              </w:rPr>
              <w:t xml:space="preserve">Shared parts depot and waste stream</w:t>
            </w:r>
          </w:p>
        </w:tc>
      </w:tr>
    </w:tbl>
    <w:p>
      <w:pPr>
        <w:pStyle w:val="Heading1"/>
        <w:spacing w:after="160" w:before="360"/>
      </w:pPr>
      <w:r>
        <w:rPr>
          <w:b/>
          <w:bCs/>
          <w:color w:val="2F5233"/>
          <w:sz w:val="30"/>
          <w:szCs w:val="30"/>
        </w:rPr>
        <w:t xml:space="preserve">6. Open Questions for the Next Pass</w:t>
      </w:r>
    </w:p>
    <w:p>
      <w:pPr>
        <w:spacing w:after="180" w:line="276"/>
      </w:pPr>
      <w:r>
        <w:rPr>
          <w:sz w:val="22"/>
          <w:szCs w:val="22"/>
        </w:rPr>
        <w:t xml:space="preserve">This document is one pass in a multi-AI review, and it's more useful as a set of sharp questions than as a finished claim. The next pass, whether from another model or from Nathan directly, should push on:</w:t>
      </w:r>
    </w:p>
    <w:p>
      <w:pPr>
        <w:pStyle w:val="ListParagraph"/>
        <w:numPr>
          <w:ilvl w:val="0"/>
          <w:numId w:val="2"/>
        </w:numPr>
        <w:spacing w:after="100" w:line="268"/>
      </w:pPr>
      <w:r>
        <w:rPr>
          <w:sz w:val="22"/>
          <w:szCs w:val="22"/>
        </w:rPr>
        <w:t xml:space="preserve">Whole-house rotation versus a fixed floor with a rotating collector crown — which is the real first build, and what does the mechanical budget look like for each.</w:t>
      </w:r>
    </w:p>
    <w:p>
      <w:pPr>
        <w:pStyle w:val="ListParagraph"/>
        <w:numPr>
          <w:ilvl w:val="0"/>
          <w:numId w:val="2"/>
        </w:numPr>
        <w:spacing w:after="100" w:line="268"/>
      </w:pPr>
      <w:r>
        <w:rPr>
          <w:sz w:val="22"/>
          <w:szCs w:val="22"/>
        </w:rPr>
        <w:t xml:space="preserve">What the isolation cradle actually costs at single-house scale versus the commercial and institutional scale where base isolation is currently used.</w:t>
      </w:r>
    </w:p>
    <w:p>
      <w:pPr>
        <w:pStyle w:val="ListParagraph"/>
        <w:numPr>
          <w:ilvl w:val="0"/>
          <w:numId w:val="2"/>
        </w:numPr>
        <w:spacing w:after="100" w:line="268"/>
      </w:pPr>
      <w:r>
        <w:rPr>
          <w:sz w:val="22"/>
          <w:szCs w:val="22"/>
        </w:rPr>
        <w:t xml:space="preserve">Where the parts-stream depot lives physically in a neighborhood, and who operates it — an HOA-like body, a manufacturer, a co-op.</w:t>
      </w:r>
    </w:p>
    <w:p>
      <w:pPr>
        <w:pStyle w:val="ListParagraph"/>
        <w:numPr>
          <w:ilvl w:val="0"/>
          <w:numId w:val="2"/>
        </w:numPr>
        <w:spacing w:after="100" w:line="268"/>
      </w:pPr>
      <w:r>
        <w:rPr>
          <w:sz w:val="22"/>
          <w:szCs w:val="22"/>
        </w:rPr>
        <w:t xml:space="preserve">How the acoustic system's “tunable” promise is actually controlled by a resident — manual, scheduled, or automatic.</w:t>
      </w:r>
    </w:p>
    <w:p>
      <w:pPr>
        <w:pStyle w:val="ListParagraph"/>
        <w:numPr>
          <w:ilvl w:val="0"/>
          <w:numId w:val="2"/>
        </w:numPr>
        <w:spacing w:after="100" w:line="268"/>
      </w:pPr>
      <w:r>
        <w:rPr>
          <w:sz w:val="22"/>
          <w:szCs w:val="22"/>
        </w:rPr>
        <w:t xml:space="preserve">What a first pilot block would need from local code and a licensed structural engineer before a single foundation is poured.</w:t>
      </w:r>
    </w:p>
    <w:p>
      <w:pPr>
        <w:pStyle w:val="Heading1"/>
        <w:spacing w:after="160" w:before="360"/>
      </w:pPr>
      <w:r>
        <w:rPr>
          <w:b/>
          <w:bCs/>
          <w:color w:val="2F5233"/>
          <w:sz w:val="30"/>
          <w:szCs w:val="30"/>
        </w:rPr>
        <w:t xml:space="preserve">Closing</w:t>
      </w:r>
    </w:p>
    <w:p>
      <w:pPr>
        <w:spacing w:after="180" w:line="276"/>
      </w:pPr>
      <w:r>
        <w:rPr>
          <w:sz w:val="22"/>
          <w:szCs w:val="22"/>
        </w:rPr>
        <w:t xml:space="preserve">The environmental science course this started in was making an argument about consequences — that most of what people build against the natural world eventually sends its true cost back to the people living in it, just later and less visibly than the up-front price tag suggests. This concept is what happens when that argument gets pointed at a house instead of left as a lecture. A cradle that lets the building move instead of crack. A skin that earns its keep in daylight instead of just keeping weather out. A repair system that treats one damaged panel as one damaged panel, not an excuse to sell someone a whole wall. None of it is exotic on its own. Put together, on purpose, at the scale of a street, it's a different answer to the question the course kept asking: when the stress comes, where does it go, and does the house — or the person living in it — have to absorb it alone?</w:t>
      </w:r>
    </w:p>
    <w:p>
      <w:pPr>
        <w:spacing w:after="180" w:line="276"/>
      </w:pPr>
      <w:r>
        <w:rPr>
          <w:i/>
          <w:iCs/>
          <w:color w:val="595959"/>
          <w:sz w:val="19"/>
          <w:szCs w:val="19"/>
        </w:rPr>
        <w:t xml:space="preserve">Independent pass prepared by Claude as part of Nathan's multi-AI collaborative review process. Not a substitute for licensed structural, electrical, or civil engineering review before any construction decision.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Built to Last — Housing, Energy &amp; Resilience — Independent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2026-08-30T20:09:13.933Z</dcterms:created>
  <dcterms:modified xsi:type="dcterms:W3CDTF">2026-08-30T20:09:13.946Z</dcterms:modified>
</cp:coreProperties>
</file>

<file path=docProps/custom.xml><?xml version="1.0" encoding="utf-8"?>
<Properties xmlns="http://schemas.openxmlformats.org/officeDocument/2006/custom-properties" xmlns:vt="http://schemas.openxmlformats.org/officeDocument/2006/docPropsVTypes"/>
</file>