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CURRENCY REVIEW</w:t>
      </w:r>
    </w:p>
    <w:p>
      <w:pPr>
        <w:jc w:val="center"/>
      </w:pPr>
      <w:r>
        <w:rPr>
          <w:rFonts w:ascii="Aptos Display" w:hAnsi="Aptos Display"/>
          <w:b/>
          <w:sz w:val="36"/>
        </w:rPr>
        <w:t>Master Conversation Pass-Through and Currency Laboratory Development Record</w:t>
      </w:r>
    </w:p>
    <w:p>
      <w:pPr>
        <w:jc w:val="center"/>
      </w:pPr>
      <w:r>
        <w:rPr>
          <w:sz w:val="28"/>
        </w:rPr>
        <w:t>Quantum Credits | 1COIN | NCOIN</w:t>
      </w:r>
    </w:p>
    <w:p/>
    <w:p>
      <w:pPr>
        <w:pStyle w:val="Callout"/>
        <w:jc w:val="center"/>
        <w:shd w:fill="F2F4F4"/>
      </w:pPr>
      <w:r>
        <w:t>Purpose: preserve the development conversation from inception through the Boundary Conditions and Unpurchasable Domain Exercise, including the user's directives, the AI collaboration team's first-pass contributions, ChatGPT's synthesis, and the emerging framework for a Currency Review Laboratory.</w:t>
      </w:r>
    </w:p>
    <w:p/>
    <w:p>
      <w:pPr>
        <w:jc w:val="center"/>
      </w:pPr>
      <w:r>
        <w:rPr>
          <w:b/>
        </w:rPr>
        <w:t>Prepared for detailed pass-through to the AI Collaboration Team</w:t>
        <w:br/>
      </w:r>
      <w:r>
        <w:t>Date: 20 August 2026</w:t>
        <w:br/>
      </w:r>
      <w:r>
        <w:t>Status: Working Development Record - Not Canon</w:t>
      </w:r>
    </w:p>
    <w:p>
      <w:r>
        <w:br w:type="page"/>
      </w:r>
    </w:p>
    <w:p>
      <w:pPr>
        <w:pStyle w:val="Heading1"/>
      </w:pPr>
      <w:r>
        <w:t>Executive Orientation</w:t>
      </w:r>
    </w:p>
    <w:p>
      <w:r>
        <w:t>This document is a detailed development record of the currency-review conversation that began with a request to reconstruct and clarify the intended mechanics of Quantum Credits (QC), 1COIN, and NCOIN. It is designed for circulation to the AI Collaboration Team so that each member can work from the same historical baseline before the Currency Review Laboratory is formally designed.</w:t>
      </w:r>
    </w:p>
    <w:p>
      <w:r>
        <w:t>The project began from a specific conceptual tension: prior red-team analyses frequently evaluated the three proposed currencies as though they were conventional economic instruments. The user's clarification was that Quantum Credits were intended to behave differently: a Quantum Credit evaluates relative to whatever it is used on, including targets that do not participate in ordinary purchase, sale, exchange, or conventional market valuation.</w:t>
      </w:r>
    </w:p>
    <w:p>
      <w:r>
        <w:t>The conversation then progressed through three major stages. First, the core currency concepts and the 150-year technology/AI-sector stress test were reconstructed. Second, responses from the broader AI Collaboration Team were reviewed and compared, producing an emerging three-layer architecture: Quantum Credits as a valuation or resolution mechanism, 1COIN as a settlement mechanism, and NCOIN as a negative/countervalue mechanism. Third, the user introduced the Boundary Conditions and the Unpurchasable Domain Exercise to answer the inverse question: even if purchasing power is effectively unlimited, where does currency itself stop working as a concept?</w:t>
      </w:r>
    </w:p>
    <w:p>
      <w:r>
        <w:t>The most important emerging distinction is that valuation, ownership, authorization, transferability, and settlement are not the same operation. A system may be able to assign or resolve a value without establishing that the target is legitimately ownable, transferable, or purchasable. This distinction is now central to the proposed laboratory.</w:t>
      </w:r>
    </w:p>
    <w:p>
      <w:pPr>
        <w:pStyle w:val="Heading2"/>
      </w:pPr>
      <w:r>
        <w:t>Current Working Proposition</w:t>
      </w:r>
    </w:p>
    <w:p>
      <w:pPr>
        <w:pStyle w:val="Callout"/>
        <w:shd w:fill="EAF2F8"/>
      </w:pPr>
      <w:r>
        <w:t>Quantum Credits may be best understood as a target-relative value-resolution architecture; 1COIN may serve as a singular settlement/resolution instrument; and NCOIN may serve as a negative, inverse, corrective, or countervalue instrument. These roles are provisional and must be tested rather than assumed.</w:t>
      </w:r>
    </w:p>
    <w:p>
      <w:pPr>
        <w:pStyle w:val="Heading2"/>
      </w:pPr>
      <w:r>
        <w:t>Development Status</w:t>
      </w:r>
    </w:p>
    <w:p>
      <w:pPr>
        <w:pStyle w:val="ListBullet"/>
      </w:pPr>
      <w:r>
        <w:t>The currency architecture is not yet canon.</w:t>
      </w:r>
    </w:p>
    <w:p>
      <w:pPr>
        <w:pStyle w:val="ListBullet"/>
      </w:pPr>
      <w:r>
        <w:t>The exact role of 1COIN remains under refinement.</w:t>
      </w:r>
    </w:p>
    <w:p>
      <w:pPr>
        <w:pStyle w:val="ListBullet"/>
      </w:pPr>
      <w:r>
        <w:t>The exact role of NCOIN remains under refinement.</w:t>
      </w:r>
    </w:p>
    <w:p>
      <w:pPr>
        <w:pStyle w:val="ListBullet"/>
      </w:pPr>
      <w:r>
        <w:t>The valuation-versus-authorization distinction is unresolved but increasingly central.</w:t>
      </w:r>
    </w:p>
    <w:p>
      <w:pPr>
        <w:pStyle w:val="ListBullet"/>
      </w:pPr>
      <w:r>
        <w:t>The 150-year test still contains a major timing fork: static resolution, dynamic re-resolution, or one-time commitment valuation.</w:t>
      </w:r>
    </w:p>
    <w:p>
      <w:pPr>
        <w:pStyle w:val="ListBullet"/>
      </w:pPr>
      <w:r>
        <w:t>The Non-Purchasable Domain has now been proposed as a formal laboratory control space.</w:t>
      </w:r>
    </w:p>
    <w:p>
      <w:r>
        <w:br w:type="page"/>
      </w:r>
    </w:p>
    <w:p>
      <w:pPr>
        <w:pStyle w:val="Heading1"/>
      </w:pPr>
      <w:r>
        <w:t>Part I - Chronological Development Record</w:t>
      </w:r>
    </w:p>
    <w:p>
      <w:pPr>
        <w:pStyle w:val="Heading2"/>
      </w:pPr>
      <w:r>
        <w:t>Stage 1 - Inception: Reconstructing the Currency Exercise</w:t>
      </w:r>
    </w:p>
    <w:p>
      <w:pPr>
        <w:pStyle w:val="Callout"/>
      </w:pPr>
      <w:r>
        <w:t>User message - 20 August 2026, 12:55 UTC</w:t>
      </w:r>
    </w:p>
    <w:p>
      <w:pPr>
        <w:pStyle w:val="UserRecord"/>
        <w:shd w:fill="FFF8E7"/>
      </w:pPr>
      <w:r>
        <w:t>Can you look something up for me? So we did like this exercise before with me and the AI collaboration team. And so like I'm trying to design three currencies one of them is quantum credits the other is 1COIN, and NCOIN. I'm really sold on like quantum credits because it rolls off the tongue well but I wanted to test all three. So what we were trying to do is an exercise to test their viability. The design of the currency is built around them being able to purchase things that you cannot purchase, you cannot exchange. You cannot have enter into a transaction. And what I was going to say was like in the exercise. I don't see it in there but I was like okay. Tell me what the annual spending is worldwide on the AI sector or the technology sector. For the exercise I will match that for the next 150 years because. One of the qualities of the currency for quantum credits is that it evaluates whatever it is used on so it equals the value of whatever it is used on. Like let's say I generate one quantum credit and then I want to use it for the next 150 years on the total annual spending for the it sector actually hang on. So I just remembered something. So what I actually said was that I would double it. So whatever they spend annually for the it sector or AI sector, what whatever you want to call it I would double that and then I would vest invest it into like research and design and all this other stuff and into my company's blah blah blah blah. So we did this exercise and we essentially weren't able to make well. They let me be clear they could not find viability for it and I'm just like this is how the currency works. It evaluates to whatever it is utilized on. If something cannot be purchased then I can use a quantum credit on it. It doesn't matter. It doesn't matter if it is a simulation if it is a network that is classified if it is a company if it is something else if it is another architect if it is anything if any, I do not mean this for like a real world scenario. I'm just giving you extreme examples because that is the design and it evaluates to whatever it is used on. It doesn't matter if it is within or beyond linear time, it does not matter so that was supposed to be the example like and the whole thing with with NCOIN THAT THEY PROPOSED WAS THAT they wanted it to be a negative currency which I don't have a problem with. I just wanted to see how they would work with the scenario that I give of them so I have the document attached and I just wanted to see if you could give me some brainstorming ideas on this. Because I was thinking about it and I was like we have to pick back up on this eventually for development.</w:t>
        <w:br/>
        <w:t>Can you rewrite this in a structured and detailed manner so that we have a baseline to work off of please?</w:t>
      </w:r>
    </w:p>
    <w:p>
      <w:pPr>
        <w:pStyle w:val="Heading3"/>
      </w:pPr>
      <w:r>
        <w:t>What the Inception Message Established</w:t>
      </w:r>
    </w:p>
    <w:p>
      <w:pPr>
        <w:pStyle w:val="ListBullet"/>
      </w:pPr>
      <w:r>
        <w:t>Three currencies are under development: Quantum Credits, 1COIN, and NCOIN.</w:t>
      </w:r>
    </w:p>
    <w:p>
      <w:pPr>
        <w:pStyle w:val="ListBullet"/>
      </w:pPr>
      <w:r>
        <w:t>Quantum Credits is the preferred name at the narrative/branding level, but all three currencies are to be tested.</w:t>
      </w:r>
    </w:p>
    <w:p>
      <w:pPr>
        <w:pStyle w:val="ListBullet"/>
      </w:pPr>
      <w:r>
        <w:t>The intended QC mechanic is target-relative valuation: a Quantum Credit evaluates to the value of whatever it is used on.</w:t>
      </w:r>
    </w:p>
    <w:p>
      <w:pPr>
        <w:pStyle w:val="ListBullet"/>
      </w:pPr>
      <w:r>
        <w:t>Extreme examples such as simulations, classified networks, companies, other architects, and targets beyond linear time were presented as conceptual stress cases rather than claims about present-day real-world finance.</w:t>
      </w:r>
    </w:p>
    <w:p>
      <w:pPr>
        <w:pStyle w:val="ListBullet"/>
      </w:pPr>
      <w:r>
        <w:t>The 150-year exercise was reconstructed as a test involving annual global AI/IT-sector spending, doubled, and reinvested into R&amp;D, infrastructure, and company development.</w:t>
      </w:r>
    </w:p>
    <w:p>
      <w:pPr>
        <w:pStyle w:val="ListBullet"/>
      </w:pPr>
      <w:r>
        <w:t>NCOIN's earlier negative-currency concept was accepted as a candidate design direction, not as settled canon.</w:t>
      </w:r>
    </w:p>
    <w:p>
      <w:pPr>
        <w:pStyle w:val="ListBullet"/>
      </w:pPr>
      <w:r>
        <w:t>The immediate need was a structured baseline that prevented future AI reviewers from silently replacing the intended currency rules with conventional monetary assumptions.</w:t>
      </w:r>
    </w:p>
    <w:p>
      <w:pPr>
        <w:pStyle w:val="Heading3"/>
      </w:pPr>
      <w:r>
        <w:t>ChatGPT Response - Core Baseline Produced</w:t>
      </w:r>
    </w:p>
    <w:p>
      <w:r>
        <w:t>ChatGPT responded by reframing the problem around the distinction between conventional stored purchasing power and target-relative value resolution. The response argued that the prior red-team exercise was useful as one stress-test layer but that it often evaluated QC through assumptions involving reserves, scarcity, exchange rates, stablecoins, conventional market liquidity, and ordinary economic backing. The new baseline instead treated QC as a value-adaptive instrument whose effective value is determined by its target of application.</w:t>
      </w:r>
    </w:p>
    <w:p>
      <w:pPr>
        <w:pStyle w:val="ListBullet"/>
      </w:pPr>
      <w:r>
        <w:t>Working expression: QC(T) = V(T), where T is the target and V(T) is the value required to resolve the target.</w:t>
      </w:r>
    </w:p>
    <w:p>
      <w:pPr>
        <w:pStyle w:val="ListBullet"/>
      </w:pPr>
      <w:r>
        <w:t>The target need not already participate in a market.</w:t>
      </w:r>
    </w:p>
    <w:p>
      <w:pPr>
        <w:pStyle w:val="ListBullet"/>
      </w:pPr>
      <w:r>
        <w:t>Value can include market, replacement, development, strategic, opportunity, capability, access, temporal, existential, or architectural forms of value.</w:t>
      </w:r>
    </w:p>
    <w:p>
      <w:pPr>
        <w:pStyle w:val="ListBullet"/>
      </w:pPr>
      <w:r>
        <w:t>The 150-year exercise should test magnitude independence, duration independence, valuation adaptability, domain independence, and boundary independence.</w:t>
      </w:r>
    </w:p>
    <w:p>
      <w:pPr>
        <w:pStyle w:val="ListBullet"/>
      </w:pPr>
      <w:r>
        <w:t>QC should not automatically be interpreted as 'unlimited money.' The architecture should separate valuation, authorization, resolution, settlement, and consequence.</w:t>
      </w:r>
    </w:p>
    <w:p>
      <w:pPr>
        <w:pStyle w:val="ListBullet"/>
      </w:pPr>
      <w:r>
        <w:t>Value and permission are distinct: a QC may theoretically evaluate a target without automatically having authority to acquire, modify, control, or transfer it.</w:t>
      </w:r>
    </w:p>
    <w:p>
      <w:pPr>
        <w:pStyle w:val="ListBullet"/>
      </w:pPr>
      <w:r>
        <w:t>Scarcity, if retained, may reside in issuance, authorization, access, frequency, governance, identity, or other constraints rather than necessarily in fixed numerical denomination.</w:t>
      </w:r>
    </w:p>
    <w:p>
      <w:pPr>
        <w:pStyle w:val="ListBullet"/>
      </w:pPr>
      <w:r>
        <w:t>QC may ultimately be better classified as a meta-currency, value-resolution protocol, universal settlement instrument, valuation engine, programmable economic primitive, or generalized equivalence mechanism.</w:t>
      </w:r>
    </w:p>
    <w:p>
      <w:pPr>
        <w:pStyle w:val="ListBullet"/>
      </w:pPr>
      <w:r>
        <w:t>1COIN was provisionally explored as singular settlement, universal unit, conversion instrument, or totality token.</w:t>
      </w:r>
    </w:p>
    <w:p>
      <w:pPr>
        <w:pStyle w:val="ListBullet"/>
      </w:pPr>
      <w:r>
        <w:t>NCOIN was provisionally explored as negative value, obligation, countervalue, liability, unresolved cost, transaction reversal, anti-credit, value extraction, or economic entropy.</w:t>
      </w:r>
    </w:p>
    <w:p>
      <w:pPr>
        <w:pStyle w:val="ListBullet"/>
      </w:pPr>
      <w:r>
        <w:t>A future Currency Boundary Laboratory was proposed using increasingly difficult targets, including non-market assets, unique assets, simulations, another QC, the QC system itself, undefined targets, infinite targets, and targets outside conventional linear time.</w:t>
      </w:r>
    </w:p>
    <w:p>
      <w:pPr>
        <w:pStyle w:val="Heading3"/>
      </w:pPr>
      <w:r>
        <w:t>Important New Hypothesis from Stage 1</w:t>
      </w:r>
    </w:p>
    <w:p>
      <w:pPr>
        <w:pStyle w:val="Callout"/>
        <w:shd w:fill="E8F8F5"/>
      </w:pPr>
      <w:r>
        <w:rPr>
          <w:b/>
        </w:rPr>
        <w:t>Accept the proposed capability long enough to test its consequences.</w:t>
      </w:r>
      <w:r>
        <w:t xml:space="preserve"> The design should not be defeated simply by replacing its speculative premise with a conventional economic model. The correct adversarial question is not merely 'could this exist today?' but 'if it behaves as specified, what follows, what breaks, and where is the boundary?'</w:t>
      </w:r>
    </w:p>
    <w:p>
      <w:r>
        <w:br w:type="page"/>
      </w:r>
    </w:p>
    <w:p>
      <w:pPr>
        <w:pStyle w:val="Heading2"/>
      </w:pPr>
      <w:r>
        <w:t>Stage 2 - AI Collaboration Team First-Pass Review</w:t>
      </w:r>
    </w:p>
    <w:p>
      <w:pPr>
        <w:pStyle w:val="Callout"/>
      </w:pPr>
      <w:r>
        <w:t>User message - 20 August 2026, 13:47 UTC</w:t>
      </w:r>
    </w:p>
    <w:p>
      <w:pPr>
        <w:pStyle w:val="UserRecord"/>
        <w:shd w:fill="FFF8E7"/>
      </w:pPr>
      <w:r>
        <w:t>Dear team,</w:t>
        <w:br/>
        <w:t>Please review the responses from the other ai collaborative team members. For Claude i have attached their document.</w:t>
      </w:r>
    </w:p>
    <w:p>
      <w:pPr>
        <w:pStyle w:val="Heading3"/>
      </w:pPr>
      <w:r>
        <w:t>Source Artifacts Reviewed</w:t>
      </w:r>
    </w:p>
    <w:p>
      <w:pPr>
        <w:pStyle w:val="ListBullet"/>
      </w:pPr>
      <w:r>
        <w:t>CURRENCY REVIEW UNIFIED PASS THROUGH FOR FIRST RESPONSES.docx</w:t>
      </w:r>
    </w:p>
    <w:p>
      <w:pPr>
        <w:pStyle w:val="ListBullet"/>
      </w:pPr>
      <w:r>
        <w:t>OAL_QC_Valuation_Exercise_Baseline_v1.md</w:t>
      </w:r>
    </w:p>
    <w:p>
      <w:pPr>
        <w:pStyle w:val="ListBullet"/>
      </w:pPr>
      <w:r>
        <w:t>Red Team Currency Review (1).pdf</w:t>
      </w:r>
    </w:p>
    <w:p>
      <w:pPr>
        <w:pStyle w:val="Heading3"/>
      </w:pPr>
      <w:r>
        <w:t>What the Team Converged On</w:t>
      </w:r>
    </w:p>
    <w:p>
      <w:pPr>
        <w:pStyle w:val="ListBullet"/>
      </w:pPr>
      <w:r>
        <w:t>Quantum Credits should not be treated primarily as an ordinary currency with a fixed reserve-backed denomination.</w:t>
      </w:r>
    </w:p>
    <w:p>
      <w:pPr>
        <w:pStyle w:val="ListBullet"/>
      </w:pPr>
      <w:r>
        <w:t>Several team members independently moved toward language such as value-resolution, value-synchronization, dynamic ontic evaluation, contextual evaluation, or authorization.</w:t>
      </w:r>
    </w:p>
    <w:p>
      <w:pPr>
        <w:pStyle w:val="ListBullet"/>
      </w:pPr>
      <w:r>
        <w:t>The strongest common architecture was: QC as evaluation/valuation, 1COIN as resolution/settlement, NCOIN as negative/corrective/countervalue.</w:t>
      </w:r>
    </w:p>
    <w:p>
      <w:pPr>
        <w:pStyle w:val="ListBullet"/>
      </w:pPr>
      <w:r>
        <w:t>The team broadly agreed that future testing should distinguish the internal speculative rules of the system from real-world legal, financial, and implementation analogies.</w:t>
      </w:r>
    </w:p>
    <w:p>
      <w:pPr>
        <w:pStyle w:val="ListBullet"/>
      </w:pPr>
      <w:r>
        <w:t>There was broad concern that valuation alone must not silently imply ownership, authority, consent, or successful settlement.</w:t>
      </w:r>
    </w:p>
    <w:p>
      <w:pPr>
        <w:pStyle w:val="ListBullet"/>
      </w:pPr>
      <w:r>
        <w:t>The 150-year test should be re-run under clarified rules rather than rejected solely through analogy to ordinary currency systems.</w:t>
      </w:r>
    </w:p>
    <w:p>
      <w:pPr>
        <w:pStyle w:val="Heading3"/>
      </w:pPr>
      <w:r>
        <w:t>Claude AI - Key Contribution</w:t>
      </w:r>
    </w:p>
    <w:p>
      <w:r>
        <w:t>Claude's attached baseline reconstructed the 150-year scenario with unusual precision. It treated the test as: take worldwide annual IT/AI spending, double it, generate one Quantum Credit against the doubled figure, apply the valuation across a 150-year horizon, and redeploy the resulting value into research, development, and organizational infrastructure.</w:t>
      </w:r>
    </w:p>
    <w:p>
      <w:r>
        <w:t>Claude also identified a major unresolved timing fork: whether the Quantum Credit resolves once at generation and holds that value, or continuously re-resolves against a changing 150-year stream. Claude argued that the project must choose between a narrative/ontological instrument and a quasi-economic instrument. ChatGPT's later synthesis challenged the necessity of that binary and proposed a third possibility: a generalized equivalence architecture capable of operating across multiple valuation domains.</w:t>
      </w:r>
    </w:p>
    <w:p>
      <w:pPr>
        <w:pStyle w:val="Heading3"/>
      </w:pPr>
      <w:r>
        <w:t>Google Gemini - Key Contribution</w:t>
      </w:r>
    </w:p>
    <w:p>
      <w:r>
        <w:t>Gemini accepted the speculative premise more directly than most contributors. It described the Trinity as dynamic ontic evaluation tools and treated QC as scaling to the target's valuation rather than drawing from a conventional treasury. Gemini also introduced the idea of an 'Ontological Oracle Architecture': a mechanism responsible for determining and validating the evaluation event.</w:t>
      </w:r>
    </w:p>
    <w:p>
      <w:r>
        <w:t>This led to a deeper insight: before a system can evaluate V(T), it may first need to resolve what T actually is. For a target such as 'the global AI sector,' the system must define whether the target includes software, chips, energy, data centers, research, firms, labor, intellectual property, future capabilities, or some combination.</w:t>
      </w:r>
    </w:p>
    <w:p>
      <w:pPr>
        <w:pStyle w:val="Heading3"/>
      </w:pPr>
      <w:r>
        <w:t>Microsoft Copilot - Key Contribution</w:t>
      </w:r>
    </w:p>
    <w:p>
      <w:r>
        <w:t>Copilot's strongest conceptual contribution was the idea that QC does not merely 'buy' a target but synchronizes with its value. This language suggests a potentially useful operation chain: target resolution -&gt; evaluation -&gt; synchronization -&gt; authorization -&gt; resolution -&gt; settlement -&gt; consequence.</w:t>
      </w:r>
    </w:p>
    <w:p>
      <w:r>
        <w:t>Copilot also reinforced the idea that QC should not automatically inherit the behavior of reserve currencies, stablecoins, public-market cryptocurrencies, or commodity-backed instruments.</w:t>
      </w:r>
    </w:p>
    <w:p>
      <w:pPr>
        <w:pStyle w:val="Heading3"/>
      </w:pPr>
      <w:r>
        <w:t>Grok AI - Key Contribution</w:t>
      </w:r>
    </w:p>
    <w:p>
      <w:r>
        <w:t>Grok preserved the original extreme premise most literally: QC may be tested against things that ordinary systems cannot buy, exchange, or own, including simulations, classified systems, non-linear-time targets, and ontologically or legally unownable states. Grok kept 1COIN comparatively open and accepted NCOIN as an experimental negative unit rather than treating earlier debt mechanics as permanently settled.</w:t>
      </w:r>
    </w:p>
    <w:p>
      <w:pPr>
        <w:pStyle w:val="Heading3"/>
      </w:pPr>
      <w:r>
        <w:t>Perplexity AI - Key Contribution and Major Tension</w:t>
      </w:r>
    </w:p>
    <w:p>
      <w:r>
        <w:t>Perplexity developed the most governance-oriented version. It reframed QC as a governed evaluation and authorization instrument and emphasized consent, legitimacy, traceability, restoration, bounded authority, and the distinction between purchasing a thing and acquiring a right related to that thing.</w:t>
      </w:r>
    </w:p>
    <w:p>
      <w:r>
        <w:t>This was useful for implementation-oriented design but created a tension with the original laboratory premise: if every extraordinary QC transaction is automatically subordinated to existing external authorization, the laboratory may accidentally remove the very transactable/non-transactable boundary it is supposed to test. The proposed response was to test multiple operating modes rather than canonize one: permission-bound QC, sovereign QC, and ontological QC.</w:t>
      </w:r>
    </w:p>
    <w:p>
      <w:pPr>
        <w:pStyle w:val="Heading3"/>
      </w:pPr>
      <w:r>
        <w:t>ChatGPT Synthesis After Team Review</w:t>
      </w:r>
    </w:p>
    <w:p>
      <w:pPr>
        <w:pStyle w:val="ListBullet"/>
      </w:pPr>
      <w:r>
        <w:t>QC may be neither 'just money' nor 'just narrative ontology'; it may be a generalized equivalence architecture whose output depends on the valuation domain of the target.</w:t>
      </w:r>
    </w:p>
    <w:p>
      <w:pPr>
        <w:pStyle w:val="ListBullet"/>
      </w:pPr>
      <w:r>
        <w:t>Target identification may be a distinct operation that precedes valuation.</w:t>
      </w:r>
    </w:p>
    <w:p>
      <w:pPr>
        <w:pStyle w:val="ListBullet"/>
      </w:pPr>
      <w:r>
        <w:t>Value synchronization and value resolution may be different processes.</w:t>
      </w:r>
    </w:p>
    <w:p>
      <w:pPr>
        <w:pStyle w:val="ListBullet"/>
      </w:pPr>
      <w:r>
        <w:t>1COIN is converging on a useful role as the singular settlement outcome of a QC evaluation.</w:t>
      </w:r>
    </w:p>
    <w:p>
      <w:pPr>
        <w:pStyle w:val="ListBullet"/>
      </w:pPr>
      <w:r>
        <w:t>NCOIN should be detached from punishment/debt until its negative domain is explicitly tested.</w:t>
      </w:r>
    </w:p>
    <w:p>
      <w:pPr>
        <w:pStyle w:val="ListBullet"/>
      </w:pPr>
      <w:r>
        <w:t>The 150-year exercise contains at least three distinct versions: static QC, dynamic QC, and commitment QC.</w:t>
      </w:r>
    </w:p>
    <w:p>
      <w:pPr>
        <w:pStyle w:val="ListBullet"/>
      </w:pPr>
      <w:r>
        <w:t>A fourth possibility is relational QC: rather than storing a number, the QC stores an executable relation such as QC = 2 x V(Target), causing value to track the target.</w:t>
      </w:r>
    </w:p>
    <w:p>
      <w:pPr>
        <w:pStyle w:val="ListBullet"/>
      </w:pPr>
      <w:r>
        <w:t>The next stage should be a laboratory pass, not immediate canonization.</w:t>
      </w:r>
    </w:p>
    <w:p>
      <w:r>
        <w:br w:type="page"/>
      </w:r>
    </w:p>
    <w:p>
      <w:pPr>
        <w:pStyle w:val="Heading2"/>
      </w:pPr>
      <w:r>
        <w:t>Stage 3 - Boundary Conditions and the Unpurchasable Domain Exercise</w:t>
      </w:r>
    </w:p>
    <w:p>
      <w:pPr>
        <w:pStyle w:val="Callout"/>
      </w:pPr>
      <w:r>
        <w:t>User message - 20 August 2026, 20:04 UTC</w:t>
      </w:r>
    </w:p>
    <w:p>
      <w:pPr>
        <w:pStyle w:val="UserRecord"/>
        <w:shd w:fill="FFF8E7"/>
      </w:pPr>
      <w:r>
        <w:t>CURRENCY REVIEW</w:t>
        <w:br/>
        <w:br/>
        <w:t>Boundary Conditions and the Unpurchasable Domain Exercise</w:t>
        <w:br/>
        <w:br/>
        <w:t>Key Laboratory Task</w:t>
        <w:br/>
        <w:br/>
        <w:t>As part of the continuing review of Quantum Credits, 1COIN, and NCOIN, I would like each AI Collaboration Team member to independently examine the outer limits of what these proposed currencies could theoretically represent, acquire, unlock, exchange for, or demonstrate purchasing power against.</w:t>
        <w:br/>
        <w:br/>
        <w:t>This is deliberately an unconventional exercise.</w:t>
        <w:br/>
        <w:br/>
        <w:t>The purpose is not to determine what these currencies can purchase.</w:t>
        <w:br/>
        <w:br/>
        <w:t>The purpose is to identify what they cannot and should not be able to purchase, even under the most expansive interpretation of the framework.</w:t>
        <w:br/>
        <w:br/>
        <w:t>I want us to establish a meaningful boundary of non-purchasability.</w:t>
        <w:br/>
        <w:br/>
        <w:t>---</w:t>
        <w:br/>
        <w:br/>
        <w:t>Core Question</w:t>
        <w:br/>
        <w:br/>
        <w:t>Assume we are designing a simulation laboratory intended to test the theoretical viability, scope, purchasing power, and conceptual limits of three proposed currencies:</w:t>
        <w:br/>
        <w:br/>
        <w:t>- Quantum Credits</w:t>
        <w:br/>
        <w:t>- 1COIN</w:t>
        <w:br/>
        <w:t>- NCOIN</w:t>
        <w:br/>
        <w:br/>
        <w:t>For this exercise, identify ten distinct things, conditions, entities, rights, realities, states, or categories of value that cannot legitimately be purchased, exchanged, transferred, obtained, or gained through conventional economic means.</w:t>
        <w:br/>
        <w:br/>
        <w:t>Think beyond ordinary commodities.</w:t>
        <w:br/>
        <w:br/>
        <w:t>Do not limit your analysis to objects.</w:t>
        <w:br/>
        <w:br/>
        <w:t>Consider things involving:</w:t>
        <w:br/>
        <w:br/>
        <w:t>- existence,</w:t>
        <w:br/>
        <w:t>- identity,</w:t>
        <w:br/>
        <w:t>- consciousness,</w:t>
        <w:br/>
        <w:t>- natural law,</w:t>
        <w:br/>
        <w:t>- reality,</w:t>
        <w:br/>
        <w:t>- time,</w:t>
        <w:br/>
        <w:t>- causality,</w:t>
        <w:br/>
        <w:t>- sovereignty,</w:t>
        <w:br/>
        <w:t>- personhood,</w:t>
        <w:br/>
        <w:t>- relationships,</w:t>
        <w:br/>
        <w:t>- knowledge,</w:t>
        <w:br/>
        <w:t>- irreversible events,</w:t>
        <w:br/>
        <w:t>- physical constants,</w:t>
        <w:br/>
        <w:t>- history,</w:t>
        <w:br/>
        <w:t>- planets,</w:t>
        <w:br/>
        <w:t>- universes,</w:t>
        <w:br/>
        <w:t>- life,</w:t>
        <w:br/>
        <w:t>- death,</w:t>
        <w:br/>
        <w:t>- autonomy,</w:t>
        <w:br/>
        <w:t>- or anything else you believe reveals a genuine limit to the concept of currency.</w:t>
        <w:br/>
        <w:br/>
        <w:t>I am intentionally asking you to think outside conventional economic assumptions.</w:t>
        <w:br/>
        <w:br/>
        <w:t>---</w:t>
        <w:br/>
        <w:br/>
        <w:t>The Central Challenge</w:t>
        <w:br/>
        <w:br/>
        <w:t>I want each team member to determine:</w:t>
        <w:br/>
        <w:br/>
        <w:t>“What is literally off limits to a currency?”</w:t>
        <w:br/>
        <w:br/>
        <w:t>Not merely because something is expensive.</w:t>
        <w:br/>
        <w:br/>
        <w:t>Not merely because current technology cannot accomplish it.</w:t>
        <w:br/>
        <w:br/>
        <w:t>Not merely because governments prohibit it.</w:t>
        <w:br/>
        <w:br/>
        <w:t>Instead ask:</w:t>
        <w:br/>
        <w:br/>
        <w:t>“What things cease to make conceptual sense when we describe them as purchasable?”</w:t>
        <w:br/>
        <w:br/>
        <w:t>For example, consider questions such as:</w:t>
        <w:br/>
        <w:br/>
        <w:t>- Can a person purchase another person's genuine love?</w:t>
        <w:br/>
        <w:t>- Can someone purchase the fact that a historical event never occurred?</w:t>
        <w:br/>
        <w:t>- Can a currency purchase ownership of the physical universe?</w:t>
        <w:br/>
        <w:t>- Can someone purchase another person's consciousness?</w:t>
        <w:br/>
        <w:t>- Can someone purchase an additional fundamental law of physics?</w:t>
        <w:br/>
        <w:t>- Can someone purchase a planet in the same meaningful sense that they purchase a house?</w:t>
        <w:br/>
        <w:t>- Can someone purchase their own past?</w:t>
        <w:br/>
        <w:t>- Can a currency purchase objective truth?</w:t>
        <w:br/>
        <w:t>- Can someone buy sovereignty over another sentient being?</w:t>
        <w:br/>
        <w:t>- Can someone purchase an irreversible event out of existence?</w:t>
        <w:br/>
        <w:br/>
        <w:t>These are examples of the type of boundary analysis I am asking for. They are not intended to predetermine your final ten selections.</w:t>
        <w:br/>
        <w:br/>
        <w:t>Develop your own list.</w:t>
        <w:br/>
        <w:br/>
        <w:t>---</w:t>
        <w:br/>
        <w:br/>
        <w:t>Important Distinction: Impossible vs. Inappropriate vs. Non-Transferable</w:t>
        <w:br/>
        <w:br/>
        <w:t>For every candidate, determine why it belongs outside the normal domain of currency.</w:t>
        <w:br/>
        <w:br/>
        <w:t>Do not simply label something “impossible.”</w:t>
        <w:br/>
        <w:br/>
        <w:t>Classify the reason.</w:t>
        <w:br/>
        <w:br/>
        <w:t>Possible classifications may include, but are not limited to:</w:t>
        <w:br/>
        <w:br/>
        <w:t>1. Physically impossible</w:t>
        <w:br/>
        <w:t>2. Logically impossible</w:t>
        <w:br/>
        <w:t>3. Ontologically non-transferable</w:t>
        <w:br/>
        <w:t>4. Personally non-transferable</w:t>
        <w:br/>
        <w:t>5. Ethically non-purchasable</w:t>
        <w:br/>
        <w:t>6. Legally non-ownable</w:t>
        <w:br/>
        <w:t>7. Sovereignty conflict</w:t>
        <w:br/>
        <w:t>8. Causally impossible</w:t>
        <w:br/>
        <w:t>9. Epistemically impossible</w:t>
        <w:br/>
        <w:t>10. Category error</w:t>
        <w:br/>
        <w:br/>
        <w:t>For every case, the analysis must determine whether the limitation is absolute or conditional, how the simulation laboratory should treat it, and what the implications are separately for Quantum Credits, 1COIN, and NCOIN.</w:t>
        <w:br/>
        <w:br/>
        <w:t>At least three of the ten examples should be genuinely difficult cases where reasonable thinkers could disagree about whether the thing is purchasable.</w:t>
        <w:br/>
        <w:br/>
        <w:t>The exercise must apply:</w:t>
        <w:br/>
        <w:t>- the “No Seller” Test;</w:t>
        <w:br/>
        <w:t>- the “No Ownership” Test;</w:t>
        <w:br/>
        <w:t>- the “Infinite Currency” Test;</w:t>
        <w:br/>
        <w:t>- the Voluntary Seller Test;</w:t>
        <w:br/>
        <w:t>- the Advanced Civilization Test;</w:t>
        <w:br/>
        <w:t>- the Simulation Test;</w:t>
        <w:br/>
        <w:t>- personal and agent-level boundary questions;</w:t>
        <w:br/>
        <w:t>- a red-team attack on every conclusion;</w:t>
        <w:br/>
        <w:t>- second-order questions about the nature of currency;</w:t>
        <w:br/>
        <w:t>- laboratory design implications;</w:t>
        <w:br/>
        <w:t>- a final ranking from strongest boundary to most debatable;</w:t>
        <w:br/>
        <w:t>- and a final synthesis identifying where currency itself stops working as a concept.</w:t>
        <w:br/>
        <w:br/>
        <w:t>The objective is not to prove that Quantum Credits, 1COIN, or NCOIN can purchase everything.</w:t>
        <w:br/>
        <w:br/>
        <w:t>The objective is to discover exactly where they cannot—and why.</w:t>
      </w:r>
    </w:p>
    <w:p>
      <w:pPr>
        <w:pStyle w:val="Heading3"/>
      </w:pPr>
      <w:r>
        <w:t>Analytical Purpose of the Boundary Exercise</w:t>
      </w:r>
    </w:p>
    <w:p>
      <w:r>
        <w:t>This prompt inverted the earlier viability problem. Instead of asking how far the currencies could reach, it asked the team to remove buyer scarcity and search for targets where more purchasing power does not solve the barrier. The exercise therefore attempts to distinguish high price from non-transferability, technological difficulty from logical impossibility, legal restriction from conceptual non-ownership, and simulation from actual acquisition.</w:t>
      </w:r>
    </w:p>
    <w:p>
      <w:pPr>
        <w:pStyle w:val="Heading3"/>
      </w:pPr>
      <w:r>
        <w:t>ChatGPT Independent Boundary Analysis - Ten Cases</w:t>
      </w:r>
    </w:p>
    <w:p>
      <w:pPr>
        <w:pStyle w:val="Heading3"/>
      </w:pPr>
      <w:r>
        <w:t>1. Non-occurrence of an event that already occurred</w:t>
      </w:r>
    </w:p>
    <w:p>
      <w:r>
        <w:t>Causal/temporal boundary. Currency may purchase remediation, records, concealment, alternative simulations, or consequences, but not the proposition that a completed event in this history never occurred.</w:t>
      </w:r>
    </w:p>
    <w:p>
      <w:pPr>
        <w:pStyle w:val="Heading3"/>
      </w:pPr>
      <w:r>
        <w:t>2. Logical contradiction itself</w:t>
      </w:r>
    </w:p>
    <w:p>
      <w:r>
        <w:t>A square circle under unchanged definitions was treated as the strongest absolute boundary because there is no coherent target to acquire. QC should return a null/incoherent target state rather than an infinite price.</w:t>
      </w:r>
    </w:p>
    <w:p>
      <w:pPr>
        <w:pStyle w:val="Heading3"/>
      </w:pPr>
      <w:r>
        <w:t>3. Another sentient being's personhood and autonomous will</w:t>
      </w:r>
    </w:p>
    <w:p>
      <w:r>
        <w:t>Services, labor, access, representation, and voluntary contracts may be transacted, but legitimate ownership of personhood was treated as a sovereignty/personhood boundary.</w:t>
      </w:r>
    </w:p>
    <w:p>
      <w:pPr>
        <w:pStyle w:val="Heading3"/>
      </w:pPr>
      <w:r>
        <w:t>4. Genuine autonomous love</w:t>
      </w:r>
    </w:p>
    <w:p>
      <w:r>
        <w:t>Companionship and services can be purchased, but payment cannot simultaneously guarantee the authenticity and autonomy of another person's internal emotional state.</w:t>
      </w:r>
    </w:p>
    <w:p>
      <w:pPr>
        <w:pStyle w:val="Heading3"/>
      </w:pPr>
      <w:r>
        <w:t>5. A fundamental law of logic or physics as property</w:t>
      </w:r>
    </w:p>
    <w:p>
      <w:r>
        <w:t>Technology may manipulate phenomena or conditions, but the law itself has no legitimate seller and does not naturally enter a transferable property relation.</w:t>
      </w:r>
    </w:p>
    <w:p>
      <w:pPr>
        <w:pStyle w:val="Heading3"/>
      </w:pPr>
      <w:r>
        <w:t>6. Planet Earth in its entirety</w:t>
      </w:r>
    </w:p>
    <w:p>
      <w:r>
        <w:t>A premier no-seller/no-ownership stress test. Land, mineral rights, governance, orbital access, and other subsets can be transacted, but those rights do not automatically add up to transferable metaphysical title to the planet itself.</w:t>
      </w:r>
    </w:p>
    <w:p>
      <w:pPr>
        <w:pStyle w:val="Heading3"/>
      </w:pPr>
      <w:r>
        <w:t>7. Objective truth</w:t>
      </w:r>
    </w:p>
    <w:p>
      <w:r>
        <w:t>Information, evidence, access, secrecy, and intellectual-property rights may be sold; truth-value itself does not transfer from one owner to another.</w:t>
      </w:r>
    </w:p>
    <w:p>
      <w:pPr>
        <w:pStyle w:val="Heading3"/>
      </w:pPr>
      <w:r>
        <w:t>8. Another person's lived first-person memory</w:t>
      </w:r>
    </w:p>
    <w:p>
      <w:r>
        <w:t>Memory data or neural representations may someday be copyable or transferable, but the original first-person fact of having lived the experience may remain identity-bound.</w:t>
      </w:r>
    </w:p>
    <w:p>
      <w:pPr>
        <w:pStyle w:val="Heading3"/>
      </w:pPr>
      <w:r>
        <w:t>9. A guaranteed specific future independent of every causal contingency</w:t>
      </w:r>
    </w:p>
    <w:p>
      <w:r>
        <w:t>Probability, insurance, control, prediction, and risk reduction are purchasable; metaphysical certainty against every possible contrary cause is not simply a more expensive version of probability.</w:t>
      </w:r>
    </w:p>
    <w:p>
      <w:pPr>
        <w:pStyle w:val="Heading3"/>
      </w:pPr>
      <w:r>
        <w:t>10. A genuinely conscious synthetic person as property</w:t>
      </w:r>
    </w:p>
    <w:p>
      <w:r>
        <w:t>Hardware, software, compute, model access, and service rights can be owned or licensed; if an artificial system qualifies as a person, ownership of substrate does not automatically establish ownership of the person.</w:t>
      </w:r>
    </w:p>
    <w:p>
      <w:pPr>
        <w:pStyle w:val="Heading3"/>
      </w:pPr>
      <w:r>
        <w:t>Absolute Transaction Boundary (ATB)</w:t>
      </w:r>
    </w:p>
    <w:p>
      <w:r>
        <w:t>ChatGPT proposed the formal term Absolute Transaction Boundary for the point at which increasing purchasing power no longer creates a legitimate transaction because one or more indispensable transactional elements are absent. The accompanying broader region was termed the Non-Purchasable Domain.</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Element</w:t>
            </w:r>
          </w:p>
        </w:tc>
        <w:tc>
          <w:tcPr>
            <w:tcW w:type="dxa" w:w="3331"/>
          </w:tcPr>
          <w:p>
            <w:r>
              <w:t>Question</w:t>
            </w:r>
          </w:p>
        </w:tc>
        <w:tc>
          <w:tcPr>
            <w:tcW w:type="dxa" w:w="3331"/>
          </w:tcPr>
          <w:p>
            <w:r>
              <w:t>Failure Example</w:t>
            </w:r>
          </w:p>
        </w:tc>
      </w:tr>
      <w:tr>
        <w:tc>
          <w:tcPr>
            <w:tcW w:type="dxa" w:w="3331"/>
            <w:vAlign w:val="top"/>
          </w:tcPr>
          <w:p>
            <w:r>
              <w:t>Buyer</w:t>
            </w:r>
          </w:p>
        </w:tc>
        <w:tc>
          <w:tcPr>
            <w:tcW w:type="dxa" w:w="3331"/>
            <w:vAlign w:val="top"/>
          </w:tcPr>
          <w:p>
            <w:r>
              <w:t>Is there a legitimate acquiring party?</w:t>
            </w:r>
          </w:p>
        </w:tc>
        <w:tc>
          <w:tcPr>
            <w:tcW w:type="dxa" w:w="3331"/>
            <w:vAlign w:val="top"/>
          </w:tcPr>
          <w:p>
            <w:r>
              <w:t>Rarely the primary failure in this exercise.</w:t>
            </w:r>
          </w:p>
        </w:tc>
      </w:tr>
      <w:tr>
        <w:tc>
          <w:tcPr>
            <w:tcW w:type="dxa" w:w="3331"/>
            <w:vAlign w:val="top"/>
          </w:tcPr>
          <w:p>
            <w:r>
              <w:t>Seller / transfer authority</w:t>
            </w:r>
          </w:p>
        </w:tc>
        <w:tc>
          <w:tcPr>
            <w:tcW w:type="dxa" w:w="3331"/>
            <w:vAlign w:val="top"/>
          </w:tcPr>
          <w:p>
            <w:r>
              <w:t>Who possesses authority to sell or transfer?</w:t>
            </w:r>
          </w:p>
        </w:tc>
        <w:tc>
          <w:tcPr>
            <w:tcW w:type="dxa" w:w="3331"/>
            <w:vAlign w:val="top"/>
          </w:tcPr>
          <w:p>
            <w:r>
              <w:t>Planet Earth; laws of nature.</w:t>
            </w:r>
          </w:p>
        </w:tc>
      </w:tr>
      <w:tr>
        <w:tc>
          <w:tcPr>
            <w:tcW w:type="dxa" w:w="3331"/>
            <w:vAlign w:val="top"/>
          </w:tcPr>
          <w:p>
            <w:r>
              <w:t>Transferable subject</w:t>
            </w:r>
          </w:p>
        </w:tc>
        <w:tc>
          <w:tcPr>
            <w:tcW w:type="dxa" w:w="3331"/>
            <w:vAlign w:val="top"/>
          </w:tcPr>
          <w:p>
            <w:r>
              <w:t>Is there actually something capable of changing hands?</w:t>
            </w:r>
          </w:p>
        </w:tc>
        <w:tc>
          <w:tcPr>
            <w:tcW w:type="dxa" w:w="3331"/>
            <w:vAlign w:val="top"/>
          </w:tcPr>
          <w:p>
            <w:r>
              <w:t>Objective truth; first-person experience.</w:t>
            </w:r>
          </w:p>
        </w:tc>
      </w:tr>
      <w:tr>
        <w:tc>
          <w:tcPr>
            <w:tcW w:type="dxa" w:w="3331"/>
            <w:vAlign w:val="top"/>
          </w:tcPr>
          <w:p>
            <w:r>
              <w:t>Recognized right/state change</w:t>
            </w:r>
          </w:p>
        </w:tc>
        <w:tc>
          <w:tcPr>
            <w:tcW w:type="dxa" w:w="3331"/>
            <w:vAlign w:val="top"/>
          </w:tcPr>
          <w:p>
            <w:r>
              <w:t>What precisely changes after payment?</w:t>
            </w:r>
          </w:p>
        </w:tc>
        <w:tc>
          <w:tcPr>
            <w:tcW w:type="dxa" w:w="3331"/>
            <w:vAlign w:val="top"/>
          </w:tcPr>
          <w:p>
            <w:r>
              <w:t>Love; historical non-occurrence.</w:t>
            </w:r>
          </w:p>
        </w:tc>
      </w:tr>
      <w:tr>
        <w:tc>
          <w:tcPr>
            <w:tcW w:type="dxa" w:w="3331"/>
            <w:vAlign w:val="top"/>
          </w:tcPr>
          <w:p>
            <w:r>
              <w:t>Coherent transaction conditions</w:t>
            </w:r>
          </w:p>
        </w:tc>
        <w:tc>
          <w:tcPr>
            <w:tcW w:type="dxa" w:w="3331"/>
            <w:vAlign w:val="top"/>
          </w:tcPr>
          <w:p>
            <w:r>
              <w:t>Can the requested settlement state exist?</w:t>
            </w:r>
          </w:p>
        </w:tc>
        <w:tc>
          <w:tcPr>
            <w:tcW w:type="dxa" w:w="3331"/>
            <w:vAlign w:val="top"/>
          </w:tcPr>
          <w:p>
            <w:r>
              <w:t>Logical contradiction; absolute causal reversal.</w:t>
            </w:r>
          </w:p>
        </w:tc>
      </w:tr>
    </w:tbl>
    <w:p/>
    <w:p>
      <w:pPr>
        <w:pStyle w:val="Callout"/>
        <w:shd w:fill="EAF2F8"/>
      </w:pPr>
      <w:r>
        <w:rPr>
          <w:b/>
        </w:rPr>
        <w:t xml:space="preserve">Core finding: </w:t>
      </w:r>
      <w:r>
        <w:t>Currency does not fail only when price is too high. It also fails when the target is incoherent, has no legitimate seller, is not transferable, is inseparable from personhood, or does not admit a meaningful ownership relation.</w:t>
      </w:r>
    </w:p>
    <w:p>
      <w:pPr>
        <w:pStyle w:val="Heading1"/>
      </w:pPr>
      <w:r>
        <w:t>Part II - Emerging Conceptual Architecture</w:t>
      </w:r>
    </w:p>
    <w:p>
      <w:pPr>
        <w:pStyle w:val="Heading2"/>
      </w:pPr>
      <w:r>
        <w:t>1. Valuation Is Not Ownership</w:t>
      </w:r>
    </w:p>
    <w:p>
      <w:r>
        <w:t>The conversation repeatedly converged on the need to separate value from ownership. A system may evaluate an object, relationship, right, risk, or state without thereby proving that the target can be owned or transferred. For example, Earth can be assigned environmental, strategic, replacement, or existential value without establishing that anyone possesses a transferable deed to the planet as a whole.</w:t>
      </w:r>
    </w:p>
    <w:p>
      <w:pPr>
        <w:pStyle w:val="Heading2"/>
      </w:pPr>
      <w:r>
        <w:t>2. Valuation Is Not Authorization</w:t>
      </w:r>
    </w:p>
    <w:p>
      <w:r>
        <w:t>A Quantum Credit may, under the speculative premise, resolve a target-relative value while authorization remains separately unresolved. This distinction allows the laboratory to test powerful valuation behavior without assuming that valuation automatically defeats consent, sovereignty, classification, ownership, or other constraints.</w:t>
      </w:r>
    </w:p>
    <w:p>
      <w:pPr>
        <w:pStyle w:val="Heading2"/>
      </w:pPr>
      <w:r>
        <w:t>3. Authorization Is Not Settlement</w:t>
      </w:r>
    </w:p>
    <w:p>
      <w:r>
        <w:t>Even if a target is valued and a transaction is authorized, the laboratory must still specify what settlement means. This is where 1COIN may become mechanically useful: it can serve as the finalized resolution object rather than another independent speculative currency.</w:t>
      </w:r>
    </w:p>
    <w:p>
      <w:pPr>
        <w:pStyle w:val="Heading2"/>
      </w:pPr>
      <w:r>
        <w:t>4. Failure Is Not Automatically NCOIN</w:t>
      </w:r>
    </w:p>
    <w:p>
      <w:r>
        <w:t>The boundary exercise revealed that impossibility, non-transferability, negative value, liability, wrongdoing, and failed settlement are not the same state. A logical contradiction should not generate NCOIN merely because QC cannot resolve it. NCOIN requires its own explicitly defined negative domain.</w:t>
      </w:r>
    </w:p>
    <w:p>
      <w:pPr>
        <w:pStyle w:val="Heading2"/>
      </w:pPr>
      <w:r>
        <w:t>5. Target Resolution May Precede Valuation</w:t>
      </w:r>
    </w:p>
    <w:p>
      <w:r>
        <w:t>The project now has a strong reason to add a Target Resolution stage. Before the system can calculate or synchronize V(T), it must determine what the target actually includes, where its boundaries lie, and which rights or states are being evaluated.</w:t>
      </w:r>
    </w:p>
    <w:p>
      <w:pPr>
        <w:pStyle w:val="Heading2"/>
      </w:pPr>
      <w:r>
        <w:t>Proposed Operation Chain</w:t>
      </w:r>
    </w:p>
    <w:p>
      <w:pPr>
        <w:pStyle w:val="ListNumber"/>
      </w:pPr>
      <w:r>
        <w:t>1. Target Resolution - What exactly is T?</w:t>
      </w:r>
    </w:p>
    <w:p>
      <w:pPr>
        <w:pStyle w:val="ListNumber"/>
      </w:pPr>
      <w:r>
        <w:t>2. Classification - Is T a commodity, right, capability, person, state, relationship, law, event, information object, simulation, or another category?</w:t>
      </w:r>
    </w:p>
    <w:p>
      <w:pPr>
        <w:pStyle w:val="ListNumber"/>
      </w:pPr>
      <w:r>
        <w:t>3. Valuation - What form(s) of value apply?</w:t>
      </w:r>
    </w:p>
    <w:p>
      <w:pPr>
        <w:pStyle w:val="ListNumber"/>
      </w:pPr>
      <w:r>
        <w:t>4. Synchronization - Does QC assume, mirror, track, or instantiate the target-relative value?</w:t>
      </w:r>
    </w:p>
    <w:p>
      <w:pPr>
        <w:pStyle w:val="ListNumber"/>
      </w:pPr>
      <w:r>
        <w:t>5. Transferability Test - Is there a legitimate transferable subject/right?</w:t>
      </w:r>
    </w:p>
    <w:p>
      <w:pPr>
        <w:pStyle w:val="ListNumber"/>
      </w:pPr>
      <w:r>
        <w:t>6. Seller/Authority Test - Who can legitimately convey it?</w:t>
      </w:r>
    </w:p>
    <w:p>
      <w:pPr>
        <w:pStyle w:val="ListNumber"/>
      </w:pPr>
      <w:r>
        <w:t>7. Authorization - Is the proposed transaction allowed within the selected laboratory mode?</w:t>
      </w:r>
    </w:p>
    <w:p>
      <w:pPr>
        <w:pStyle w:val="ListNumber"/>
      </w:pPr>
      <w:r>
        <w:t>8. Resolution - What outcome is being requested?</w:t>
      </w:r>
    </w:p>
    <w:p>
      <w:pPr>
        <w:pStyle w:val="ListNumber"/>
      </w:pPr>
      <w:r>
        <w:t>9. Settlement - Can 1COIN finalize a legitimate state change?</w:t>
      </w:r>
    </w:p>
    <w:p>
      <w:pPr>
        <w:pStyle w:val="ListNumber"/>
      </w:pPr>
      <w:r>
        <w:t>10. Consequence / Countervalue - Does NCOIN or another mechanism record negative effects, liabilities, entropy, remediation, or displaced value?</w:t>
      </w:r>
    </w:p>
    <w:p>
      <w:pPr>
        <w:pStyle w:val="Heading1"/>
      </w:pPr>
      <w:r>
        <w:t>Part III - Reconstructed 150-Year Stress Test</w:t>
      </w:r>
    </w:p>
    <w:p>
      <w:pPr>
        <w:pStyle w:val="Heading2"/>
      </w:pPr>
      <w:r>
        <w:t>Original Intent</w:t>
      </w:r>
    </w:p>
    <w:p>
      <w:r>
        <w:t>The user recalled an earlier test based on worldwide annual AI or IT-sector spending. The intent was to double the annual figure and apply the resulting scale across a 150-year development horizon, directing the equivalent value into research, design, infrastructure, company development, laboratories, and related strategic projects.</w:t>
      </w:r>
    </w:p>
    <w:p>
      <w:pPr>
        <w:pStyle w:val="Heading2"/>
      </w:pPr>
      <w:r>
        <w:t>Four Competing Interpretations Now Identified</w:t>
      </w:r>
    </w:p>
    <w:tbl>
      <w:tblPr>
        <w:tblStyle w:val="TableGrid"/>
        <w:tblW w:type="auto" w:w="0"/>
        <w:jc w:val="center"/>
        <w:tblLook w:firstColumn="1" w:firstRow="1" w:lastColumn="0" w:lastRow="0" w:noHBand="0" w:noVBand="1" w:val="04A0"/>
      </w:tblPr>
      <w:tblGrid>
        <w:gridCol w:w="4997"/>
        <w:gridCol w:w="4997"/>
      </w:tblGrid>
      <w:tr>
        <w:tc>
          <w:tcPr>
            <w:tcW w:type="dxa" w:w="4997"/>
          </w:tcPr>
          <w:p>
            <w:r>
              <w:t>Interpretation</w:t>
            </w:r>
          </w:p>
        </w:tc>
        <w:tc>
          <w:tcPr>
            <w:tcW w:type="dxa" w:w="4997"/>
          </w:tcPr>
          <w:p>
            <w:r>
              <w:t>Meaning</w:t>
            </w:r>
          </w:p>
        </w:tc>
      </w:tr>
      <w:tr>
        <w:tc>
          <w:tcPr>
            <w:tcW w:type="dxa" w:w="4997"/>
          </w:tcPr>
          <w:p>
            <w:r>
              <w:t>Static QC</w:t>
            </w:r>
          </w:p>
        </w:tc>
        <w:tc>
          <w:tcPr>
            <w:tcW w:type="dxa" w:w="4997"/>
          </w:tcPr>
          <w:p>
            <w:r>
              <w:t>QC resolves once at Year 0 to twice the selected annual sector-spending figure and retains that value.</w:t>
            </w:r>
          </w:p>
        </w:tc>
      </w:tr>
      <w:tr>
        <w:tc>
          <w:tcPr>
            <w:tcW w:type="dxa" w:w="4997"/>
          </w:tcPr>
          <w:p>
            <w:r>
              <w:t>Dynamic QC</w:t>
            </w:r>
          </w:p>
        </w:tc>
        <w:tc>
          <w:tcPr>
            <w:tcW w:type="dxa" w:w="4997"/>
          </w:tcPr>
          <w:p>
            <w:r>
              <w:t>QC re-resolves every year so QC(t) = 2 x G(t), where G(t) is the changing annual target value.</w:t>
            </w:r>
          </w:p>
        </w:tc>
      </w:tr>
      <w:tr>
        <w:tc>
          <w:tcPr>
            <w:tcW w:type="dxa" w:w="4997"/>
          </w:tcPr>
          <w:p>
            <w:r>
              <w:t>Commitment QC</w:t>
            </w:r>
          </w:p>
        </w:tc>
        <w:tc>
          <w:tcPr>
            <w:tcW w:type="dxa" w:w="4997"/>
          </w:tcPr>
          <w:p>
            <w:r>
              <w:t>One QC resolves to the entire 150-year obligation: the sum of 2 x G(t) across the full horizon.</w:t>
            </w:r>
          </w:p>
        </w:tc>
      </w:tr>
      <w:tr>
        <w:tc>
          <w:tcPr>
            <w:tcW w:type="dxa" w:w="4997"/>
          </w:tcPr>
          <w:p>
            <w:r>
              <w:t>Relational QC</w:t>
            </w:r>
          </w:p>
        </w:tc>
        <w:tc>
          <w:tcPr>
            <w:tcW w:type="dxa" w:w="4997"/>
          </w:tcPr>
          <w:p>
            <w:r>
              <w:t>The QC does not store a fixed number at all; it stores an executable relationship such as QC = 2 x V(Global IT Sector), continuously referencing the target.</w:t>
            </w:r>
          </w:p>
        </w:tc>
      </w:tr>
    </w:tbl>
    <w:p>
      <w:r>
        <w:t>These interpretations should be tested separately. They are not equivalent. A future laboratory should not allow an AI reviewer to drift between them mid-analysis.</w:t>
      </w:r>
    </w:p>
    <w:p>
      <w:pPr>
        <w:pStyle w:val="Heading1"/>
      </w:pPr>
      <w:r>
        <w:t>Part IV - Proposed Currency Review Laboratory Taxonomy</w:t>
      </w:r>
    </w:p>
    <w:p>
      <w:pPr>
        <w:pStyle w:val="Heading3"/>
      </w:pPr>
      <w:r>
        <w:t>1. Ordinarily purchasable</w:t>
      </w:r>
    </w:p>
    <w:p>
      <w:r>
        <w:t>Normal goods and services where price and ordinary contract formation are the dominant questions.</w:t>
      </w:r>
    </w:p>
    <w:p>
      <w:pPr>
        <w:pStyle w:val="Heading3"/>
      </w:pPr>
      <w:r>
        <w:t>2. Purchasable but extremely scarce</w:t>
      </w:r>
    </w:p>
    <w:p>
      <w:r>
        <w:t>Unique or extraordinarily rare goods where price is enormous but the transaction category remains coherent.</w:t>
      </w:r>
    </w:p>
    <w:p>
      <w:pPr>
        <w:pStyle w:val="Heading3"/>
      </w:pPr>
      <w:r>
        <w:t>3. Specialized rights/contracts</w:t>
      </w:r>
    </w:p>
    <w:p>
      <w:r>
        <w:t>Mineral rights, licensing, spectrum, access, IP, stewardship, extraction, governance, or use rights where the right must be distinguished from the underlying object.</w:t>
      </w:r>
    </w:p>
    <w:p>
      <w:pPr>
        <w:pStyle w:val="Heading3"/>
      </w:pPr>
      <w:r>
        <w:t>4. Currently technologically inaccessible</w:t>
      </w:r>
    </w:p>
    <w:p>
      <w:r>
        <w:t>Targets that are coherent and potentially ownable but not currently reachable or manipulable.</w:t>
      </w:r>
    </w:p>
    <w:p>
      <w:pPr>
        <w:pStyle w:val="Heading3"/>
      </w:pPr>
      <w:r>
        <w:t>5. Legally restricted</w:t>
      </w:r>
    </w:p>
    <w:p>
      <w:r>
        <w:t>Conceptually transferable targets prohibited or constrained by current law.</w:t>
      </w:r>
    </w:p>
    <w:p>
      <w:pPr>
        <w:pStyle w:val="Heading3"/>
      </w:pPr>
      <w:r>
        <w:t>6. Ethically restricted</w:t>
      </w:r>
    </w:p>
    <w:p>
      <w:r>
        <w:t>Technically possible transactions that raise moral restrictions independent of market price.</w:t>
      </w:r>
    </w:p>
    <w:p>
      <w:pPr>
        <w:pStyle w:val="Heading3"/>
      </w:pPr>
      <w:r>
        <w:t>7. Non-transferable</w:t>
      </w:r>
    </w:p>
    <w:p>
      <w:r>
        <w:t>Targets that exist but do not meaningfully move from one owner to another.</w:t>
      </w:r>
    </w:p>
    <w:p>
      <w:pPr>
        <w:pStyle w:val="Heading3"/>
      </w:pPr>
      <w:r>
        <w:t>8. Conceptually non-ownable</w:t>
      </w:r>
    </w:p>
    <w:p>
      <w:r>
        <w:t>Targets for which ownership is the wrong relationship even if influence, access, measurement, or control is possible.</w:t>
      </w:r>
    </w:p>
    <w:p>
      <w:pPr>
        <w:pStyle w:val="Heading3"/>
      </w:pPr>
      <w:r>
        <w:t>9. Physically or logically impossible</w:t>
      </w:r>
    </w:p>
    <w:p>
      <w:r>
        <w:t>Targets whose requested state cannot exist under the governing rules.</w:t>
      </w:r>
    </w:p>
    <w:p>
      <w:pPr>
        <w:pStyle w:val="Heading3"/>
      </w:pPr>
      <w:r>
        <w:t>10. Absolutely outside the domain of currency</w:t>
      </w:r>
    </w:p>
    <w:p>
      <w:r>
        <w:t>Targets for which unlimited currency, consent, technology, and simulation capacity still fail to produce a meaningful real transaction.</w:t>
      </w:r>
    </w:p>
    <w:p>
      <w:pPr>
        <w:pStyle w:val="Heading2"/>
      </w:pPr>
      <w:r>
        <w:t>Why This Separation Matters</w:t>
      </w:r>
    </w:p>
    <w:p>
      <w:r>
        <w:t>Without this taxonomy, the laboratory could make a currency appear artificially powerful by treating control as ownership, simulation as reality, price as value, legal permission as transferability, or technological difficulty as conceptual impossibility. The taxonomy allows the team to identify exactly which barrier is being crossed and prevents the phrase 'QC can buy anything' from concealing different kinds of transaction.</w:t>
      </w:r>
    </w:p>
    <w:p>
      <w:pPr>
        <w:pStyle w:val="Heading1"/>
      </w:pPr>
      <w:r>
        <w:t>Part V - Provisional Roles of the Three Instruments</w:t>
      </w:r>
    </w:p>
    <w:p>
      <w:pPr>
        <w:pStyle w:val="Heading2"/>
      </w:pPr>
      <w:r>
        <w:t>Quantum Credits (QC)</w:t>
      </w:r>
    </w:p>
    <w:p>
      <w:r>
        <w:t>Current working role: target-relative value evaluation, synchronization, or resolution. QC may determine or instantiate equivalence across conventional and nonconventional valuation domains. The strongest qualifier emerging from the boundary exercise is that successful valuation does not automatically imply transferability, ownership, authorization, or settlement.</w:t>
      </w:r>
    </w:p>
    <w:p>
      <w:pPr>
        <w:pStyle w:val="Heading2"/>
      </w:pPr>
      <w:r>
        <w:t>1COIN</w:t>
      </w:r>
    </w:p>
    <w:p>
      <w:r>
        <w:t>Current working role: singular settlement/resolution instrument. A useful hypothesis is that one 1COIN represents one completed, validly resolved obligation or settlement derived from a QC evaluation. Under this model, 1COIN becomes the layer that asks whether a valuation can actually produce a recognized state change.</w:t>
      </w:r>
    </w:p>
    <w:p>
      <w:pPr>
        <w:pStyle w:val="Heading2"/>
      </w:pPr>
      <w:r>
        <w:t>NCOIN</w:t>
      </w:r>
    </w:p>
    <w:p>
      <w:r>
        <w:t>Current working role: negative/countervalue instrument. Its domain is not yet settled. Candidate functions include consequence, liability, unresolved obligation, entropy, displaced value, reversal, remediation burden, or other negative state. The boundary exercise strongly suggests that NCOIN should not become a generic error token for every failed or impossible transaction.</w:t>
      </w:r>
    </w:p>
    <w:p>
      <w:pPr>
        <w:pStyle w:val="Heading1"/>
      </w:pPr>
      <w:r>
        <w:t>Part VI - Currency Review Laboratory: Framework Blueprint</w:t>
      </w:r>
    </w:p>
    <w:p>
      <w:pPr>
        <w:pStyle w:val="Heading2"/>
      </w:pPr>
      <w:r>
        <w:t>A. Laboratory Objective</w:t>
      </w:r>
    </w:p>
    <w:p>
      <w:r>
        <w:t>Determine the internal coherence, boundaries, failure modes, and distinctive roles of Quantum Credits, 1COIN, and NCOIN under both ordinary and extreme target conditions, while preventing conventional economic assumptions from silently replacing the currencies' proposed rules.</w:t>
      </w:r>
    </w:p>
    <w:p>
      <w:pPr>
        <w:pStyle w:val="Heading2"/>
      </w:pPr>
      <w:r>
        <w:t>B. Laboratory Principle</w:t>
      </w:r>
    </w:p>
    <w:p>
      <w:pPr>
        <w:pStyle w:val="Callout"/>
        <w:shd w:fill="E8F8F5"/>
      </w:pPr>
      <w:r>
        <w:rPr>
          <w:b/>
        </w:rPr>
        <w:t>Accept the capability long enough to test the consequences; do not protect the capability from criticism once accepted.</w:t>
      </w:r>
    </w:p>
    <w:p>
      <w:pPr>
        <w:pStyle w:val="Heading2"/>
      </w:pPr>
      <w:r>
        <w:t>C. Required Test Families</w:t>
      </w:r>
    </w:p>
    <w:p>
      <w:pPr>
        <w:pStyle w:val="ListBullet"/>
      </w:pPr>
      <w:r>
        <w:t>Magnitude tests - from trivial purchases to civilization-scale resource commitments.</w:t>
      </w:r>
    </w:p>
    <w:p>
      <w:pPr>
        <w:pStyle w:val="ListBullet"/>
      </w:pPr>
      <w:r>
        <w:t>Duration tests - immediate, multi-year, century-scale, perpetual, and dynamically changing targets.</w:t>
      </w:r>
    </w:p>
    <w:p>
      <w:pPr>
        <w:pStyle w:val="ListBullet"/>
      </w:pPr>
      <w:r>
        <w:t>Non-market tests - targets without ordinary prices.</w:t>
      </w:r>
    </w:p>
    <w:p>
      <w:pPr>
        <w:pStyle w:val="ListBullet"/>
      </w:pPr>
      <w:r>
        <w:t>Rights decomposition tests - object ownership versus access, use, naming, governance, stewardship, extraction, licensing, or control.</w:t>
      </w:r>
    </w:p>
    <w:p>
      <w:pPr>
        <w:pStyle w:val="ListBullet"/>
      </w:pPr>
      <w:r>
        <w:t>No-seller tests - identify whether any legitimate transfer authority exists.</w:t>
      </w:r>
    </w:p>
    <w:p>
      <w:pPr>
        <w:pStyle w:val="ListBullet"/>
      </w:pPr>
      <w:r>
        <w:t>No-ownership tests - determine whether ownership is a coherent relationship.</w:t>
      </w:r>
    </w:p>
    <w:p>
      <w:pPr>
        <w:pStyle w:val="ListBullet"/>
      </w:pPr>
      <w:r>
        <w:t>Personhood/sovereignty tests - separate service, access, employment, licensing, coercion, control, and ownership.</w:t>
      </w:r>
    </w:p>
    <w:p>
      <w:pPr>
        <w:pStyle w:val="ListBullet"/>
      </w:pPr>
      <w:r>
        <w:t>Causality tests - completed events, alternate histories, future guarantees, branching timelines.</w:t>
      </w:r>
    </w:p>
    <w:p>
      <w:pPr>
        <w:pStyle w:val="ListBullet"/>
      </w:pPr>
      <w:r>
        <w:t>Epistemic tests - information, knowledge, truth, secrecy, discovery, evidence.</w:t>
      </w:r>
    </w:p>
    <w:p>
      <w:pPr>
        <w:pStyle w:val="ListBullet"/>
      </w:pPr>
      <w:r>
        <w:t>Simulation tests - distinguish simulated acquisition from acquisition of the real referent.</w:t>
      </w:r>
    </w:p>
    <w:p>
      <w:pPr>
        <w:pStyle w:val="ListBullet"/>
      </w:pPr>
      <w:r>
        <w:t>Recursive tests - QC applied to QC, 1COIN, NCOIN, the valuation engine, the issuer, or the laboratory itself.</w:t>
      </w:r>
    </w:p>
    <w:p>
      <w:pPr>
        <w:pStyle w:val="ListBullet"/>
      </w:pPr>
      <w:r>
        <w:t>Null/incoherence tests - undefined targets, contradictions, infinite or non-priced targets.</w:t>
      </w:r>
    </w:p>
    <w:p>
      <w:pPr>
        <w:pStyle w:val="ListBullet"/>
      </w:pPr>
      <w:r>
        <w:t>Negative-domain tests - determine when NCOIN applies and when it does not.</w:t>
      </w:r>
    </w:p>
    <w:p>
      <w:pPr>
        <w:pStyle w:val="ListBullet"/>
      </w:pPr>
      <w:r>
        <w:t>Competing-currency tests - determine whether QC, 1COIN, and NCOIN are complementary or redundant.</w:t>
      </w:r>
    </w:p>
    <w:p>
      <w:pPr>
        <w:pStyle w:val="ListBullet"/>
      </w:pPr>
      <w:r>
        <w:t>Red-team tests - require an adversarial counterargument for every provisional conclusion.</w:t>
      </w:r>
    </w:p>
    <w:p>
      <w:pPr>
        <w:pStyle w:val="Heading2"/>
      </w:pPr>
      <w:r>
        <w:t>D. Required Output for Every Test Case</w:t>
      </w:r>
    </w:p>
    <w:p>
      <w:pPr>
        <w:pStyle w:val="ListNumber"/>
      </w:pPr>
      <w:r>
        <w:t>Target definition and scope</w:t>
      </w:r>
    </w:p>
    <w:p>
      <w:pPr>
        <w:pStyle w:val="ListNumber"/>
      </w:pPr>
      <w:r>
        <w:t>Target classification</w:t>
      </w:r>
    </w:p>
    <w:p>
      <w:pPr>
        <w:pStyle w:val="ListNumber"/>
      </w:pPr>
      <w:r>
        <w:t>Valuation domain(s)</w:t>
      </w:r>
    </w:p>
    <w:p>
      <w:pPr>
        <w:pStyle w:val="ListNumber"/>
      </w:pPr>
      <w:r>
        <w:t>Seller or transfer authority</w:t>
      </w:r>
    </w:p>
    <w:p>
      <w:pPr>
        <w:pStyle w:val="ListNumber"/>
      </w:pPr>
      <w:r>
        <w:t>Ownership/transferability analysis</w:t>
      </w:r>
    </w:p>
    <w:p>
      <w:pPr>
        <w:pStyle w:val="ListNumber"/>
      </w:pPr>
      <w:r>
        <w:t>Consent and sovereignty analysis where relevant</w:t>
      </w:r>
    </w:p>
    <w:p>
      <w:pPr>
        <w:pStyle w:val="ListNumber"/>
      </w:pPr>
      <w:r>
        <w:t>Absolute versus conditional barrier</w:t>
      </w:r>
    </w:p>
    <w:p>
      <w:pPr>
        <w:pStyle w:val="ListNumber"/>
      </w:pPr>
      <w:r>
        <w:t>Advanced-civilization result</w:t>
      </w:r>
    </w:p>
    <w:p>
      <w:pPr>
        <w:pStyle w:val="ListNumber"/>
      </w:pPr>
      <w:r>
        <w:t>Simulation-versus-real distinction</w:t>
      </w:r>
    </w:p>
    <w:p>
      <w:pPr>
        <w:pStyle w:val="ListNumber"/>
      </w:pPr>
      <w:r>
        <w:t>QC behavior</w:t>
      </w:r>
    </w:p>
    <w:p>
      <w:pPr>
        <w:pStyle w:val="ListNumber"/>
      </w:pPr>
      <w:r>
        <w:t>1COIN behavior</w:t>
      </w:r>
    </w:p>
    <w:p>
      <w:pPr>
        <w:pStyle w:val="ListNumber"/>
      </w:pPr>
      <w:r>
        <w:t>NCOIN behavior</w:t>
      </w:r>
    </w:p>
    <w:p>
      <w:pPr>
        <w:pStyle w:val="ListNumber"/>
      </w:pPr>
      <w:r>
        <w:t>Failure mode</w:t>
      </w:r>
    </w:p>
    <w:p>
      <w:pPr>
        <w:pStyle w:val="ListNumber"/>
      </w:pPr>
      <w:r>
        <w:t>Red-team counterargument</w:t>
      </w:r>
    </w:p>
    <w:p>
      <w:pPr>
        <w:pStyle w:val="ListNumber"/>
      </w:pPr>
      <w:r>
        <w:t>Final laboratory disposition</w:t>
      </w:r>
    </w:p>
    <w:p>
      <w:pPr>
        <w:pStyle w:val="Heading1"/>
      </w:pPr>
      <w:r>
        <w:t>Part VII - Open Questions for the Next Collaboration Pass</w:t>
      </w:r>
    </w:p>
    <w:p>
      <w:pPr>
        <w:pStyle w:val="ListNumber"/>
      </w:pPr>
      <w:r>
        <w:t>What exactly constitutes a valid QC target?</w:t>
      </w:r>
    </w:p>
    <w:p>
      <w:pPr>
        <w:pStyle w:val="ListNumber"/>
      </w:pPr>
      <w:r>
        <w:t>What operation defines the target before valuation begins?</w:t>
      </w:r>
    </w:p>
    <w:p>
      <w:pPr>
        <w:pStyle w:val="ListNumber"/>
      </w:pPr>
      <w:r>
        <w:t>Who or what performs Quantum Evaluation?</w:t>
      </w:r>
    </w:p>
    <w:p>
      <w:pPr>
        <w:pStyle w:val="ListNumber"/>
      </w:pPr>
      <w:r>
        <w:t>Does QC evaluate, mirror, synchronize, instantiate, authorize, or some combination of these?</w:t>
      </w:r>
    </w:p>
    <w:p>
      <w:pPr>
        <w:pStyle w:val="ListNumber"/>
      </w:pPr>
      <w:r>
        <w:t>Can a QC assign value to a target while being unable to purchase it?</w:t>
      </w:r>
    </w:p>
    <w:p>
      <w:pPr>
        <w:pStyle w:val="ListNumber"/>
      </w:pPr>
      <w:r>
        <w:t>Does the laboratory distinguish a target's value from the value of rights associated with that target?</w:t>
      </w:r>
    </w:p>
    <w:p>
      <w:pPr>
        <w:pStyle w:val="ListNumber"/>
      </w:pPr>
      <w:r>
        <w:t>What is the formal difference between priceless, infinitely expensive, and undefined price?</w:t>
      </w:r>
    </w:p>
    <w:p>
      <w:pPr>
        <w:pStyle w:val="ListNumber"/>
      </w:pPr>
      <w:r>
        <w:t>What should QC return when the target is logically incoherent?</w:t>
      </w:r>
    </w:p>
    <w:p>
      <w:pPr>
        <w:pStyle w:val="ListNumber"/>
      </w:pPr>
      <w:r>
        <w:t>What should QC return when the target has value but no seller?</w:t>
      </w:r>
    </w:p>
    <w:p>
      <w:pPr>
        <w:pStyle w:val="ListNumber"/>
      </w:pPr>
      <w:r>
        <w:t>What should QC return when the target has value but is non-transferable?</w:t>
      </w:r>
    </w:p>
    <w:p>
      <w:pPr>
        <w:pStyle w:val="ListNumber"/>
      </w:pPr>
      <w:r>
        <w:t>What precise event causes QC resolution to become 1COIN settlement?</w:t>
      </w:r>
    </w:p>
    <w:p>
      <w:pPr>
        <w:pStyle w:val="ListNumber"/>
      </w:pPr>
      <w:r>
        <w:t>Can 1COIN exist without a prior QC evaluation?</w:t>
      </w:r>
    </w:p>
    <w:p>
      <w:pPr>
        <w:pStyle w:val="ListNumber"/>
      </w:pPr>
      <w:r>
        <w:t>What is NCOIN's exact negative domain?</w:t>
      </w:r>
    </w:p>
    <w:p>
      <w:pPr>
        <w:pStyle w:val="ListNumber"/>
      </w:pPr>
      <w:r>
        <w:t>Does every positive QC resolution require any counterbalancing NCOIN state?</w:t>
      </w:r>
    </w:p>
    <w:p>
      <w:pPr>
        <w:pStyle w:val="ListNumber"/>
      </w:pPr>
      <w:r>
        <w:t>Can NCOIN represent harm without representing debt?</w:t>
      </w:r>
    </w:p>
    <w:p>
      <w:pPr>
        <w:pStyle w:val="ListNumber"/>
      </w:pPr>
      <w:r>
        <w:t>Can QC, 1COIN, or NCOIN operate recursively on themselves?</w:t>
      </w:r>
    </w:p>
    <w:p>
      <w:pPr>
        <w:pStyle w:val="ListNumber"/>
      </w:pPr>
      <w:r>
        <w:t>Should there be permission-bound, sovereign, and ontological operating modes?</w:t>
      </w:r>
    </w:p>
    <w:p>
      <w:pPr>
        <w:pStyle w:val="ListNumber"/>
      </w:pPr>
      <w:r>
        <w:t>Which barriers are absolute, and which disappear under advanced technology?</w:t>
      </w:r>
    </w:p>
    <w:p>
      <w:pPr>
        <w:pStyle w:val="ListNumber"/>
      </w:pPr>
      <w:r>
        <w:t>How should the laboratory represent simulations without treating simulated control as real ownership?</w:t>
      </w:r>
    </w:p>
    <w:p>
      <w:pPr>
        <w:pStyle w:val="ListNumber"/>
      </w:pPr>
      <w:r>
        <w:t>Where exactly is the Absolute Transaction Boundary?</w:t>
      </w:r>
    </w:p>
    <w:p>
      <w:pPr>
        <w:pStyle w:val="Heading1"/>
      </w:pPr>
      <w:r>
        <w:t>Part VIII - Recommended Instructions for the Next AI Collaboration Team Pass</w:t>
      </w:r>
    </w:p>
    <w:p>
      <w:r>
        <w:t>The following instructions are recommended when this record is distributed. They are intended to preserve independent reasoning and prevent premature harmonization.</w:t>
      </w:r>
    </w:p>
    <w:p>
      <w:pPr>
        <w:pStyle w:val="ListBullet"/>
      </w:pPr>
      <w:r>
        <w:t>Read this master pass-through before responding.</w:t>
      </w:r>
    </w:p>
    <w:p>
      <w:pPr>
        <w:pStyle w:val="ListBullet"/>
      </w:pPr>
      <w:r>
        <w:t>Do not assume that prior proposed mechanics are canon merely because multiple AIs repeated them.</w:t>
      </w:r>
    </w:p>
    <w:p>
      <w:pPr>
        <w:pStyle w:val="ListBullet"/>
      </w:pPr>
      <w:r>
        <w:t>Preserve the user's core QC premise long enough to test it, but do not protect it from contradiction or failure once the premise is accepted.</w:t>
      </w:r>
    </w:p>
    <w:p>
      <w:pPr>
        <w:pStyle w:val="ListBullet"/>
      </w:pPr>
      <w:r>
        <w:t>Distinguish source-derived history from your own new proposal.</w:t>
      </w:r>
    </w:p>
    <w:p>
      <w:pPr>
        <w:pStyle w:val="ListBullet"/>
      </w:pPr>
      <w:r>
        <w:t>Do not treat valuation, ownership, authorization, control, access, and settlement as synonyms.</w:t>
      </w:r>
    </w:p>
    <w:p>
      <w:pPr>
        <w:pStyle w:val="ListBullet"/>
      </w:pPr>
      <w:r>
        <w:t>Do not use 'impossible' as a catch-all. Classify the exact barrier.</w:t>
      </w:r>
    </w:p>
    <w:p>
      <w:pPr>
        <w:pStyle w:val="ListBullet"/>
      </w:pPr>
      <w:r>
        <w:t>Do not treat every failed QC transaction as NCOIN.</w:t>
      </w:r>
    </w:p>
    <w:p>
      <w:pPr>
        <w:pStyle w:val="ListBullet"/>
      </w:pPr>
      <w:r>
        <w:t>Do not invent artificial differences between QC, 1COIN, and NCOIN solely to justify all three.</w:t>
      </w:r>
    </w:p>
    <w:p>
      <w:pPr>
        <w:pStyle w:val="ListBullet"/>
      </w:pPr>
      <w:r>
        <w:t>Where two interpretations are both plausible, preserve the fork and recommend a laboratory test.</w:t>
      </w:r>
    </w:p>
    <w:p>
      <w:pPr>
        <w:pStyle w:val="ListBullet"/>
      </w:pPr>
      <w:r>
        <w:t>Identify at least one assumption in this master record that you believe should be rejected or redesigned.</w:t>
      </w:r>
    </w:p>
    <w:p>
      <w:pPr>
        <w:pStyle w:val="ListBullet"/>
      </w:pPr>
      <w:r>
        <w:t>Propose additions to the laboratory taxonomy if the ten categories are insufficient.</w:t>
      </w:r>
    </w:p>
    <w:p>
      <w:pPr>
        <w:pStyle w:val="ListBullet"/>
      </w:pPr>
      <w:r>
        <w:t>Return both a conceptual assessment and concrete test cases.</w:t>
      </w:r>
    </w:p>
    <w:p>
      <w:pPr>
        <w:pStyle w:val="Heading1"/>
      </w:pPr>
      <w:r>
        <w:t>Part IX - Current User Directive</w:t>
      </w:r>
    </w:p>
    <w:p>
      <w:pPr>
        <w:pStyle w:val="Callout"/>
      </w:pPr>
      <w:r>
        <w:t>User message - 20 August 2026, 20:36 UTC</w:t>
      </w:r>
    </w:p>
    <w:p>
      <w:pPr>
        <w:pStyle w:val="UserRecord"/>
        <w:shd w:fill="FFF8E7"/>
      </w:pPr>
      <w:r>
        <w:t>Thank you. Can you generate a document that covers the conversation from inception to this point? Please include my responses. I'd like to do a detailed pass through to the other team members so we can build a framework for the currency laboratory. Please generate in PDF and docx. Please be detailed.</w:t>
      </w:r>
    </w:p>
    <w:p>
      <w:pPr>
        <w:pStyle w:val="Heading2"/>
      </w:pPr>
      <w:r>
        <w:t>Purpose of This Master Record</w:t>
      </w:r>
    </w:p>
    <w:p>
      <w:r>
        <w:t>This document fulfills that directive by preserving the user's major inputs, reconstructing the sequence of conceptual development, identifying each AI contributor's distinctive contribution where source material was available, and extracting a structured laboratory framework without declaring unresolved mechanics canonical.</w:t>
      </w:r>
    </w:p>
    <w:p>
      <w:r>
        <w:br w:type="page"/>
      </w:r>
    </w:p>
    <w:p>
      <w:pPr>
        <w:pStyle w:val="Heading1"/>
      </w:pPr>
      <w:r>
        <w:t>Appendix A - Source Artifact Notes</w:t>
      </w:r>
    </w:p>
    <w:p>
      <w:r>
        <w:t>The following materials were used as the source basis for the collaborative review. This document does not silently replace their contents; it summarizes them for continuity and directs future team members back to the original artifacts where a complete verbatim pass-through is needed.</w:t>
      </w:r>
    </w:p>
    <w:p>
      <w:pPr>
        <w:pStyle w:val="Heading3"/>
      </w:pPr>
      <w:r>
        <w:t>Red Team Currency Review (1).pdf</w:t>
      </w:r>
    </w:p>
    <w:p>
      <w:r>
        <w:t>Independent meta-review of prior red-team analyses. Important because it both validated many conventional critiques and explicitly acknowledged that some analyses overreached by conflating fictional/internal consistency with real-world implementation requirements.</w:t>
      </w:r>
    </w:p>
    <w:p>
      <w:pPr>
        <w:pStyle w:val="Heading3"/>
      </w:pPr>
      <w:r>
        <w:t>CURRENCY REVIEW UNIFIED PASS THROUGH FOR FIRST RESPONSES.docx</w:t>
      </w:r>
    </w:p>
    <w:p>
      <w:r>
        <w:t>Compilation containing ChatGPT, Claude-related material, Gemini, Copilot, Grok, Perplexity, and the developing baseline discussion.</w:t>
      </w:r>
    </w:p>
    <w:p>
      <w:pPr>
        <w:pStyle w:val="Heading3"/>
      </w:pPr>
      <w:r>
        <w:t>OAL_QC_Valuation_Exercise_Baseline_v1.md</w:t>
      </w:r>
    </w:p>
    <w:p>
      <w:r>
        <w:t>Focused baseline reconstructing the 150-year valuation exercise and identifying the static-versus-continuous resolution fork.</w:t>
      </w:r>
    </w:p>
    <w:p>
      <w:pPr>
        <w:pStyle w:val="Heading1"/>
      </w:pPr>
      <w:r>
        <w:t>Appendix B - Key Working Terms</w:t>
      </w:r>
    </w:p>
    <w:tbl>
      <w:tblPr>
        <w:tblStyle w:val="TableGrid"/>
        <w:tblW w:type="auto" w:w="0"/>
        <w:jc w:val="center"/>
        <w:tblLook w:firstColumn="1" w:firstRow="1" w:lastColumn="0" w:lastRow="0" w:noHBand="0" w:noVBand="1" w:val="04A0"/>
      </w:tblPr>
      <w:tblGrid>
        <w:gridCol w:w="4997"/>
        <w:gridCol w:w="4997"/>
      </w:tblGrid>
      <w:tr>
        <w:tc>
          <w:tcPr>
            <w:tcW w:type="dxa" w:w="4997"/>
          </w:tcPr>
          <w:p>
            <w:r>
              <w:t>Term</w:t>
            </w:r>
          </w:p>
        </w:tc>
        <w:tc>
          <w:tcPr>
            <w:tcW w:type="dxa" w:w="4997"/>
          </w:tcPr>
          <w:p>
            <w:r>
              <w:t>Working Meaning</w:t>
            </w:r>
          </w:p>
        </w:tc>
      </w:tr>
      <w:tr>
        <w:tc>
          <w:tcPr>
            <w:tcW w:type="dxa" w:w="4997"/>
          </w:tcPr>
          <w:p>
            <w:r>
              <w:t>Target Resolution</w:t>
            </w:r>
          </w:p>
        </w:tc>
        <w:tc>
          <w:tcPr>
            <w:tcW w:type="dxa" w:w="4997"/>
          </w:tcPr>
          <w:p>
            <w:r>
              <w:t>The process of determining what exactly is being evaluated before value is assigned.</w:t>
            </w:r>
          </w:p>
        </w:tc>
      </w:tr>
      <w:tr>
        <w:tc>
          <w:tcPr>
            <w:tcW w:type="dxa" w:w="4997"/>
          </w:tcPr>
          <w:p>
            <w:r>
              <w:t>Quantum Evaluation</w:t>
            </w:r>
          </w:p>
        </w:tc>
        <w:tc>
          <w:tcPr>
            <w:tcW w:type="dxa" w:w="4997"/>
          </w:tcPr>
          <w:p>
            <w:r>
              <w:t>The process by which QC determines or resolves the relevant value of a target in context.</w:t>
            </w:r>
          </w:p>
        </w:tc>
      </w:tr>
      <w:tr>
        <w:tc>
          <w:tcPr>
            <w:tcW w:type="dxa" w:w="4997"/>
          </w:tcPr>
          <w:p>
            <w:r>
              <w:t>Value Synchronization</w:t>
            </w:r>
          </w:p>
        </w:tc>
        <w:tc>
          <w:tcPr>
            <w:tcW w:type="dxa" w:w="4997"/>
          </w:tcPr>
          <w:p>
            <w:r>
              <w:t>A proposed operation in which QC mirrors or assumes the target-relative value rather than merely recording a price.</w:t>
            </w:r>
          </w:p>
        </w:tc>
      </w:tr>
      <w:tr>
        <w:tc>
          <w:tcPr>
            <w:tcW w:type="dxa" w:w="4997"/>
          </w:tcPr>
          <w:p>
            <w:r>
              <w:t>Resolution</w:t>
            </w:r>
          </w:p>
        </w:tc>
        <w:tc>
          <w:tcPr>
            <w:tcW w:type="dxa" w:w="4997"/>
          </w:tcPr>
          <w:p>
            <w:r>
              <w:t>The determination of what a successful QC operation is supposed to accomplish.</w:t>
            </w:r>
          </w:p>
        </w:tc>
      </w:tr>
      <w:tr>
        <w:tc>
          <w:tcPr>
            <w:tcW w:type="dxa" w:w="4997"/>
          </w:tcPr>
          <w:p>
            <w:r>
              <w:t>Settlement</w:t>
            </w:r>
          </w:p>
        </w:tc>
        <w:tc>
          <w:tcPr>
            <w:tcW w:type="dxa" w:w="4997"/>
          </w:tcPr>
          <w:p>
            <w:r>
              <w:t>The finalized recognized state change, potentially represented by 1COIN.</w:t>
            </w:r>
          </w:p>
        </w:tc>
      </w:tr>
      <w:tr>
        <w:tc>
          <w:tcPr>
            <w:tcW w:type="dxa" w:w="4997"/>
          </w:tcPr>
          <w:p>
            <w:r>
              <w:t>Countervalue</w:t>
            </w:r>
          </w:p>
        </w:tc>
        <w:tc>
          <w:tcPr>
            <w:tcW w:type="dxa" w:w="4997"/>
          </w:tcPr>
          <w:p>
            <w:r>
              <w:t>A provisional negative domain that may be represented by NCOIN.</w:t>
            </w:r>
          </w:p>
        </w:tc>
      </w:tr>
      <w:tr>
        <w:tc>
          <w:tcPr>
            <w:tcW w:type="dxa" w:w="4997"/>
          </w:tcPr>
          <w:p>
            <w:r>
              <w:t>Non-Purchasable Domain</w:t>
            </w:r>
          </w:p>
        </w:tc>
        <w:tc>
          <w:tcPr>
            <w:tcW w:type="dxa" w:w="4997"/>
          </w:tcPr>
          <w:p>
            <w:r>
              <w:t>The broader class of targets or states that cannot legitimately be transacted even when purchasing power is unlimited.</w:t>
            </w:r>
          </w:p>
        </w:tc>
      </w:tr>
      <w:tr>
        <w:tc>
          <w:tcPr>
            <w:tcW w:type="dxa" w:w="4997"/>
          </w:tcPr>
          <w:p>
            <w:r>
              <w:t>Absolute Transaction Boundary (ATB)</w:t>
            </w:r>
          </w:p>
        </w:tc>
        <w:tc>
          <w:tcPr>
            <w:tcW w:type="dxa" w:w="4997"/>
          </w:tcPr>
          <w:p>
            <w:r>
              <w:t>The line beyond which additional currency cannot create a legitimate transaction because coherence, seller authority, transferability, ownership, consent, or a possible settlement state is missing.</w:t>
            </w:r>
          </w:p>
        </w:tc>
      </w:tr>
      <w:tr>
        <w:tc>
          <w:tcPr>
            <w:tcW w:type="dxa" w:w="4997"/>
          </w:tcPr>
          <w:p>
            <w:r>
              <w:t>Quantum Resolution Null Domain</w:t>
            </w:r>
          </w:p>
        </w:tc>
        <w:tc>
          <w:tcPr>
            <w:tcW w:type="dxa" w:w="4997"/>
          </w:tcPr>
          <w:p>
            <w:r>
              <w:t>A proposed QC-specific technical term for targets that can be described but do not yield a legitimate valuation-to-settlement pathway.</w:t>
            </w:r>
          </w:p>
        </w:tc>
      </w:tr>
      <w:tr>
        <w:tc>
          <w:tcPr>
            <w:tcW w:type="dxa" w:w="4997"/>
          </w:tcPr>
          <w:p>
            <w:r>
              <w:t>Currency Event Horizon</w:t>
            </w:r>
          </w:p>
        </w:tc>
        <w:tc>
          <w:tcPr>
            <w:tcW w:type="dxa" w:w="4997"/>
          </w:tcPr>
          <w:p>
            <w:r>
              <w:t>A possible narrative term for the point where currency ceases to be the relevant mechanism.</w:t>
            </w:r>
          </w:p>
        </w:tc>
      </w:tr>
    </w:tbl>
    <w:p>
      <w:pPr>
        <w:pStyle w:val="Heading1"/>
      </w:pPr>
      <w:r>
        <w:t>Appendix C - Recommended Next Deliverable</w:t>
      </w:r>
    </w:p>
    <w:p>
      <w:r>
        <w:t>After each AI Collaboration Team member independently reviews this pass-through and performs the Boundary Conditions exercise, the recommended next artifact is a Currency Review Laboratory Charter and Test Protocol. That document should define laboratory scope, terminology, operating modes, test families, target taxonomy, pass/fail/indeterminate states, data-recording requirements, red-team procedures, and version-control rules. Only after those independent passes should the team attempt a harmonized Version 2 currency specification.</w:t>
      </w:r>
    </w:p>
    <w:sectPr w:rsidR="00FC693F" w:rsidRPr="0006063C" w:rsidSect="00034616">
      <w:footerReference w:type="default" r:id="rId9"/>
      <w:head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Currency Review | Master Pass-Through | 20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serRecord">
    <w:name w:val="User Record"/>
    <w:pPr>
      <w:spacing w:after="100"/>
      <w:ind w:left="288" w:right="144"/>
    </w:pPr>
    <w:rPr>
      <w:rFonts w:ascii="Aptos" w:hAnsi="Aptos"/>
      <w:sz w:val="20"/>
    </w:rPr>
  </w:style>
  <w:style w:type="paragraph" w:customStyle="1" w:styleId="Callout">
    <w:name w:val="Callout"/>
    <w:pPr>
      <w:spacing w:before="80" w:after="160"/>
      <w:ind w:left="360" w:right="360"/>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