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40" w:before="0" w:line="276"/>
        <w:jc w:val="left"/>
      </w:pPr>
      <w:r>
        <w:rPr>
          <w:rFonts w:ascii="Calibri" w:cs="Calibri" w:eastAsia="Calibri" w:hAnsi="Calibri"/>
          <w:b/>
          <w:bCs/>
          <w:i w:val="false"/>
          <w:iCs w:val="false"/>
          <w:caps/>
          <w:color w:val="C62828"/>
          <w:spacing w:val="60"/>
          <w:sz w:val="18"/>
          <w:szCs w:val="18"/>
        </w:rPr>
        <w:t xml:space="preserve">LEWIS CORP</w:t>
      </w:r>
    </w:p>
    <w:p>
      <w:pPr>
        <w:spacing w:after="120" w:before="0" w:line="276"/>
        <w:jc w:val="left"/>
      </w:pPr>
      <w:r>
        <w:rPr>
          <w:rFonts w:ascii="Calibri" w:cs="Calibri" w:eastAsia="Calibri" w:hAnsi="Calibri"/>
          <w:b w:val="false"/>
          <w:bCs w:val="false"/>
          <w:i w:val="false"/>
          <w:iCs w:val="false"/>
          <w:caps/>
          <w:color w:val="6B6B6B"/>
          <w:spacing w:val="40"/>
          <w:sz w:val="16"/>
          <w:szCs w:val="16"/>
        </w:rPr>
        <w:t xml:space="preserve">OMNIVERSAL ARCHITECT LABS</w:t>
      </w:r>
    </w:p>
    <w:p>
      <w:pPr>
        <w:pBdr>
          <w:bottom w:val="single" w:color="C62828" w:sz="12" w:space="1"/>
        </w:pBdr>
        <w:spacing w:after="80" w:before="80"/>
      </w:pPr>
      <w:r>
        <w:t xml:space="preserve"/>
      </w:r>
    </w:p>
    <w:p>
      <w:pPr>
        <w:spacing w:after="40" w:before="120" w:line="276"/>
        <w:jc w:val="left"/>
      </w:pPr>
      <w:r>
        <w:rPr>
          <w:rFonts w:ascii="Calibri" w:cs="Calibri" w:eastAsia="Calibri" w:hAnsi="Calibri"/>
          <w:b/>
          <w:bCs/>
          <w:i w:val="false"/>
          <w:iCs w:val="false"/>
          <w:caps w:val="false"/>
          <w:color w:val="F0F0F0"/>
          <w:sz w:val="52"/>
          <w:szCs w:val="52"/>
        </w:rPr>
        <w:t xml:space="preserve">DECOMPRESSION ROOM</w:t>
      </w:r>
    </w:p>
    <w:p>
      <w:pPr>
        <w:spacing w:after="80" w:before="0" w:line="276"/>
        <w:jc w:val="left"/>
      </w:pPr>
      <w:r>
        <w:rPr>
          <w:rFonts w:ascii="Calibri" w:cs="Calibri" w:eastAsia="Calibri" w:hAnsi="Calibri"/>
          <w:b/>
          <w:bCs/>
          <w:i w:val="false"/>
          <w:iCs w:val="false"/>
          <w:caps w:val="false"/>
          <w:color w:val="F0F0F0"/>
          <w:sz w:val="52"/>
          <w:szCs w:val="52"/>
        </w:rPr>
        <w:t xml:space="preserve">WELLNESS INFRASTRUCTURE</w:t>
      </w:r>
    </w:p>
    <w:p>
      <w:pPr>
        <w:pBdr>
          <w:bottom w:val="single" w:color="C62828" w:sz="4" w:space="1"/>
        </w:pBdr>
        <w:spacing w:after="80" w:before="80"/>
      </w:pPr>
      <w:r>
        <w:t xml:space="preserve"/>
      </w:r>
    </w:p>
    <w:p>
      <w:pPr>
        <w:spacing w:after="60" w:before="0"/>
      </w:pPr>
      <w:r>
        <w:t xml:space="preserve"/>
      </w:r>
    </w:p>
    <w:p>
      <w:pPr>
        <w:spacing w:after="20" w:before="0" w:line="276"/>
        <w:jc w:val="left"/>
      </w:pPr>
      <w:r>
        <w:rPr>
          <w:rFonts w:ascii="Calibri" w:cs="Calibri" w:eastAsia="Calibri" w:hAnsi="Calibri"/>
          <w:b w:val="false"/>
          <w:bCs w:val="false"/>
          <w:i w:val="false"/>
          <w:iCs w:val="false"/>
          <w:caps/>
          <w:color w:val="6B6B6B"/>
          <w:spacing w:val="40"/>
          <w:sz w:val="22"/>
          <w:szCs w:val="22"/>
        </w:rPr>
        <w:t xml:space="preserve">CONCEPT DOCUMENT  ·  MASTER EDITION</w:t>
      </w:r>
    </w:p>
    <w:p>
      <w:pPr>
        <w:spacing w:after="200" w:before="0" w:line="276"/>
        <w:jc w:val="left"/>
      </w:pPr>
      <w:r>
        <w:rPr>
          <w:rFonts w:ascii="Calibri" w:cs="Calibri" w:eastAsia="Calibri" w:hAnsi="Calibri"/>
          <w:b w:val="false"/>
          <w:bCs w:val="false"/>
          <w:i w:val="false"/>
          <w:iCs w:val="false"/>
          <w:caps w:val="false"/>
          <w:color w:val="6B6B6B"/>
          <w:sz w:val="18"/>
          <w:szCs w:val="18"/>
        </w:rPr>
        <w:t xml:space="preserve">VERSION 1.1  —  ENVIRONMENTAL SYSTEMS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VERSION</w:t>
            </w:r>
          </w:p>
        </w:tc>
        <w:tc>
          <w:tcPr>
            <w:tcW w:type="dxa" w:w="736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1.1 — Environmental Systems Addendum</w:t>
            </w:r>
          </w:p>
        </w:tc>
      </w:tr>
      <w:tr>
        <w:trPr>
          <w:tblHeader w:val="false"/>
        </w:trPr>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STATUS</w:t>
            </w:r>
          </w:p>
        </w:tc>
        <w:tc>
          <w:tcPr>
            <w:tcW w:type="dxa" w:w="73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DRAFT — Internal Review</w:t>
            </w:r>
          </w:p>
        </w:tc>
      </w:tr>
      <w:tr>
        <w:trPr>
          <w:tblHeader w:val="false"/>
        </w:trPr>
        <w:tc>
          <w:tcPr>
            <w:tcW w:type="dxa" w:w="20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DATE</w:t>
            </w:r>
          </w:p>
        </w:tc>
        <w:tc>
          <w:tcPr>
            <w:tcW w:type="dxa" w:w="73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March 12, 2026</w:t>
            </w:r>
          </w:p>
        </w:tc>
      </w:tr>
      <w:tr>
        <w:trPr>
          <w:tblHeader w:val="false"/>
        </w:trPr>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AUTHORED BY</w:t>
            </w:r>
          </w:p>
        </w:tc>
        <w:tc>
          <w:tcPr>
            <w:tcW w:type="dxa" w:w="73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Architect / Nathan Lewis</w:t>
            </w:r>
          </w:p>
        </w:tc>
      </w:tr>
      <w:tr>
        <w:trPr>
          <w:tblHeader w:val="false"/>
        </w:trPr>
        <w:tc>
          <w:tcPr>
            <w:tcW w:type="dxa" w:w="20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ENTITY</w:t>
            </w:r>
          </w:p>
        </w:tc>
        <w:tc>
          <w:tcPr>
            <w:tcW w:type="dxa" w:w="73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Lewis Corp / Pathpoint LSP</w:t>
            </w:r>
          </w:p>
        </w:tc>
      </w:tr>
      <w:tr>
        <w:trPr>
          <w:tblHeader w:val="false"/>
        </w:trPr>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CLASSIFICATION</w:t>
            </w:r>
          </w:p>
        </w:tc>
        <w:tc>
          <w:tcPr>
            <w:tcW w:type="dxa" w:w="73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INTERNAL · WELLNESS</w:t>
            </w:r>
          </w:p>
        </w:tc>
      </w:tr>
    </w:tbl>
    <w:p>
      <w:pPr>
        <w:spacing w:after="200" w:before="0"/>
      </w:pPr>
      <w:r>
        <w:t xml:space="preserve"/>
      </w:r>
    </w:p>
    <w:p>
      <w:pPr>
        <w:pBdr>
          <w:bottom w:val="single" w:color="4A4A4A" w:sz="2" w:space="1"/>
        </w:pBdr>
        <w:spacing w:after="80" w:before="80"/>
      </w:pPr>
      <w:r>
        <w:t xml:space="preserve"/>
      </w:r>
    </w:p>
    <w:p>
      <w:pPr>
        <w:spacing w:after="60" w:before="0"/>
      </w:pPr>
      <w:r>
        <w:t xml:space="preserve"/>
      </w:r>
    </w:p>
    <w:p>
      <w:pPr>
        <w:spacing w:after="80" w:before="0" w:line="288"/>
        <w:jc w:val="left"/>
      </w:pPr>
      <w:r>
        <w:rPr>
          <w:rFonts w:ascii="Calibri" w:cs="Calibri" w:eastAsia="Calibri" w:hAnsi="Calibri"/>
          <w:b w:val="false"/>
          <w:bCs w:val="false"/>
          <w:i/>
          <w:iCs/>
          <w:caps w:val="false"/>
          <w:color w:val="6B6B6B"/>
          <w:sz w:val="17"/>
          <w:szCs w:val="17"/>
        </w:rPr>
        <w:t xml:space="preserve">This document establishes the full concept specification for the Lewis Corp Decompression Room system — a scalable, multi-room wellness infrastructure designed for direct support and human services environments. Includes feature specifications, adaptive lighting profiles, color psychology, scent profiles, air filtration, automated waste management, security and access protocols, and the Room 1 Overlap Scene establishing badge-out, auto-lock, and voice command mechanics.</w:t>
      </w:r>
    </w:p>
    <w:p>
      <w:r>
        <w:br w:type="page"/>
      </w:r>
    </w:p>
    <w:p>
      <w:pPr>
        <w:spacing w:after="120" w:before="0"/>
      </w:pPr>
      <w:r>
        <w:t xml:space="preserve"/>
      </w:r>
    </w:p>
    <w:p>
      <w:pPr>
        <w:spacing w:after="60" w:before="240" w:line="276"/>
        <w:jc w:val="left"/>
      </w:pPr>
      <w:r>
        <w:rPr>
          <w:rFonts w:ascii="Calibri" w:cs="Calibri" w:eastAsia="Calibri" w:hAnsi="Calibri"/>
          <w:b/>
          <w:bCs/>
          <w:i w:val="false"/>
          <w:iCs w:val="false"/>
          <w:caps/>
          <w:color w:val="C62828"/>
          <w:spacing w:val="40"/>
          <w:sz w:val="16"/>
          <w:szCs w:val="16"/>
        </w:rPr>
        <w:t xml:space="preserve">01  ·  Version History</w:t>
      </w:r>
    </w:p>
    <w:p>
      <w:pPr>
        <w:pStyle w:val="Heading1"/>
        <w:spacing w:after="100" w:before="120"/>
      </w:pPr>
      <w:r>
        <w:rPr>
          <w:rFonts w:ascii="Calibri" w:cs="Calibri" w:eastAsia="Calibri" w:hAnsi="Calibri"/>
          <w:b/>
          <w:bCs/>
          <w:i w:val="false"/>
          <w:iCs w:val="false"/>
          <w:caps w:val="false"/>
          <w:color w:val="F0F0F0"/>
          <w:sz w:val="32"/>
          <w:szCs w:val="32"/>
        </w:rPr>
        <w:t xml:space="preserve">DECOMPRESSION ROOM — VERSION LOG</w:t>
      </w:r>
    </w:p>
    <w:p>
      <w:pPr>
        <w:pBdr>
          <w:bottom w:val="single" w:color="C62828" w:sz="6" w:space="1"/>
        </w:pBdr>
        <w:spacing w:after="80" w:before="8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600"/>
        <w:gridCol w:w="5760"/>
      </w:tblGrid>
      <w:tr>
        <w:trPr>
          <w:tblHeader/>
        </w:trPr>
        <w:tc>
          <w:tcPr>
            <w:tcW w:type="dxa" w:w="9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VERSION</w:t>
            </w:r>
          </w:p>
        </w:tc>
        <w:tc>
          <w:tcPr>
            <w:tcW w:type="dxa" w:w="11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DATE</w:t>
            </w:r>
          </w:p>
        </w:tc>
        <w:tc>
          <w:tcPr>
            <w:tcW w:type="dxa" w:w="16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AUTHOR</w:t>
            </w:r>
          </w:p>
        </w:tc>
        <w:tc>
          <w:tcPr>
            <w:tcW w:type="dxa" w:w="576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CHANGE SUMMARY</w:t>
            </w:r>
          </w:p>
        </w:tc>
      </w:tr>
      <w:tr>
        <w:tc>
          <w:tcPr>
            <w:tcW w:type="dxa" w:w="9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v1.0</w:t>
            </w:r>
          </w:p>
        </w:tc>
        <w:tc>
          <w:tcPr>
            <w:tcW w:type="dxa" w:w="11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2025-01-01</w:t>
            </w:r>
          </w:p>
        </w:tc>
        <w:tc>
          <w:tcPr>
            <w:tcW w:type="dxa" w:w="1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Architect / N. Lewis</w:t>
            </w:r>
          </w:p>
        </w:tc>
        <w:tc>
          <w:tcPr>
            <w:tcW w:type="dxa" w:w="57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Initial concept release. Core features, 6 lighting profiles, security tiers, electronic knock system, auto timer, door mechanics, and Room 1 Overlap Scene.</w:t>
            </w:r>
          </w:p>
        </w:tc>
      </w:tr>
      <w:tr>
        <w:tc>
          <w:tcPr>
            <w:tcW w:type="dxa" w:w="9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v1.1</w:t>
            </w:r>
          </w:p>
        </w:tc>
        <w:tc>
          <w:tcPr>
            <w:tcW w:type="dxa" w:w="11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2026-03-12</w:t>
            </w:r>
          </w:p>
        </w:tc>
        <w:tc>
          <w:tcPr>
            <w:tcW w:type="dxa" w:w="1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Architect / N. Lewis</w:t>
            </w:r>
          </w:p>
        </w:tc>
        <w:tc>
          <w:tcPr>
            <w:tcW w:type="dxa" w:w="57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Environmental Systems Addendum. Added: Aromatic Infusion profiles (Sec. 15), HEPA H13 Air Filtration with inter-session purge (Sec. 16), and Automated Waste Stream specifications (Sec. 17). TOC and version log updated.</w:t>
            </w:r>
          </w:p>
        </w:tc>
      </w:tr>
      <w:tr>
        <w:tc>
          <w:tcPr>
            <w:tcW w:type="dxa" w:w="9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v2.0</w:t>
            </w:r>
          </w:p>
        </w:tc>
        <w:tc>
          <w:tcPr>
            <w:tcW w:type="dxa" w:w="11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PENDING</w:t>
            </w:r>
          </w:p>
        </w:tc>
        <w:tc>
          <w:tcPr>
            <w:tcW w:type="dxa" w:w="1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w:t>
            </w:r>
          </w:p>
        </w:tc>
        <w:tc>
          <w:tcPr>
            <w:tcW w:type="dxa" w:w="57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Full build specification, vendor sourcing, installation protocols, regulatory compliance review.</w:t>
            </w:r>
          </w:p>
        </w:tc>
      </w:tr>
    </w:tbl>
    <w:p>
      <w:r>
        <w:br w:type="page"/>
      </w:r>
    </w:p>
    <w:p>
      <w:pPr>
        <w:spacing w:after="120" w:before="0"/>
      </w:pPr>
      <w:r>
        <w:t xml:space="preserve"/>
      </w:r>
    </w:p>
    <w:p>
      <w:pPr>
        <w:spacing w:after="60" w:before="240" w:line="276"/>
        <w:jc w:val="left"/>
      </w:pPr>
      <w:r>
        <w:rPr>
          <w:rFonts w:ascii="Calibri" w:cs="Calibri" w:eastAsia="Calibri" w:hAnsi="Calibri"/>
          <w:b/>
          <w:bCs/>
          <w:i w:val="false"/>
          <w:iCs w:val="false"/>
          <w:caps/>
          <w:color w:val="C62828"/>
          <w:spacing w:val="40"/>
          <w:sz w:val="16"/>
          <w:szCs w:val="16"/>
        </w:rPr>
        <w:t xml:space="preserve">02  ·  Concept Overview</w:t>
      </w:r>
    </w:p>
    <w:p>
      <w:pPr>
        <w:pStyle w:val="Heading1"/>
        <w:spacing w:after="100" w:before="120"/>
      </w:pPr>
      <w:r>
        <w:rPr>
          <w:rFonts w:ascii="Calibri" w:cs="Calibri" w:eastAsia="Calibri" w:hAnsi="Calibri"/>
          <w:b/>
          <w:bCs/>
          <w:i w:val="false"/>
          <w:iCs w:val="false"/>
          <w:caps w:val="false"/>
          <w:color w:val="F0F0F0"/>
          <w:sz w:val="32"/>
          <w:szCs w:val="32"/>
        </w:rPr>
        <w:t xml:space="preserve">THE 'CAN'T HANDLE IT' ROOM</w:t>
      </w:r>
    </w:p>
    <w:p>
      <w:pPr>
        <w:pBdr>
          <w:bottom w:val="single" w:color="C62828" w:sz="6" w:space="1"/>
        </w:pBdr>
        <w:spacing w:after="80" w:before="80"/>
      </w:pPr>
      <w:r>
        <w:t xml:space="preserve"/>
      </w:r>
    </w:p>
    <w:p>
      <w:pPr>
        <w:spacing w:after="60" w:before="0"/>
      </w:pPr>
      <w:r>
        <w:t xml:space="preserve"/>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The Decompression Room is a scalable, employee-centered wellness infrastructure designed for high-stress, direct support, and human services work environments. Conceived at Lewis Corp / Pathpoint LSP, this system acknowledges that staff who support others in crisis require dedicated, stigma-free space to regulate, reset, and recharge — without judgment, without visibility, and without having to explain themselves.</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The room is unassuming from the outside. From the inside, it is a fully equipped private environment with adaptive ambient lighting, paired aromatic infusion, medical-grade air filtration, concealed amenities that deploy on command, a tiered security and access system, automated waste management, and smart occupancy logic that protects occupant identity at all times.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CORE PRINCIPLE</w:t>
            </w:r>
          </w:p>
        </w:tc>
        <w:tc>
          <w:tcPr>
            <w:tcW w:type="dxa" w:w="686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IMPLEMENTATION</w:t>
            </w:r>
          </w:p>
        </w:tc>
      </w:tr>
      <w:tr>
        <w:trPr>
          <w:tblHeader w:val="false"/>
        </w:trPr>
        <w:tc>
          <w:tcPr>
            <w:tcW w:type="dxa" w:w="25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Privacy by default</w:t>
            </w:r>
          </w:p>
        </w:tc>
        <w:tc>
          <w:tcPr>
            <w:tcW w:type="dxa" w:w="68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No occupant name or reason is ever displayed externally.</w:t>
            </w:r>
          </w:p>
        </w:tc>
      </w:tr>
      <w:tr>
        <w:trPr>
          <w:tblHeader w:val="false"/>
        </w:trPr>
        <w:tc>
          <w:tcPr>
            <w:tcW w:type="dxa" w:w="25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Stigma-free access</w:t>
            </w:r>
          </w:p>
        </w:tc>
        <w:tc>
          <w:tcPr>
            <w:tcW w:type="dxa" w:w="68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Using the room is policy-encouraged, not a disciplinary flag.</w:t>
            </w:r>
          </w:p>
        </w:tc>
      </w:tr>
      <w:tr>
        <w:trPr>
          <w:tblHeader w:val="false"/>
        </w:trPr>
        <w:tc>
          <w:tcPr>
            <w:tcW w:type="dxa" w:w="25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Physical + emotional range</w:t>
            </w:r>
          </w:p>
        </w:tc>
        <w:tc>
          <w:tcPr>
            <w:tcW w:type="dxa" w:w="68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Supports screaming, punching, crying, gaming, and sleeping equally.</w:t>
            </w:r>
          </w:p>
        </w:tc>
      </w:tr>
      <w:tr>
        <w:trPr>
          <w:tblHeader w:val="false"/>
        </w:trPr>
        <w:tc>
          <w:tcPr>
            <w:tcW w:type="dxa" w:w="25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Scalable architecture</w:t>
            </w:r>
          </w:p>
        </w:tc>
        <w:tc>
          <w:tcPr>
            <w:tcW w:type="dxa" w:w="68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8-room minimum per large facility; access tiers scale with org size.</w:t>
            </w:r>
          </w:p>
        </w:tc>
      </w:tr>
      <w:tr>
        <w:trPr>
          <w:tblHeader w:val="false"/>
        </w:trPr>
        <w:tc>
          <w:tcPr>
            <w:tcW w:type="dxa" w:w="25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Unassuming exterior</w:t>
            </w:r>
          </w:p>
        </w:tc>
        <w:tc>
          <w:tcPr>
            <w:tcW w:type="dxa" w:w="68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Smooth wall panel, no signage — indistinguishable until occupied.</w:t>
            </w:r>
          </w:p>
        </w:tc>
      </w:tr>
      <w:tr>
        <w:trPr>
          <w:tblHeader w:val="false"/>
        </w:trPr>
        <w:tc>
          <w:tcPr>
            <w:tcW w:type="dxa" w:w="25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Smart occupancy logic</w:t>
            </w:r>
          </w:p>
        </w:tc>
        <w:tc>
          <w:tcPr>
            <w:tcW w:type="dxa" w:w="68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Auto-lock, badge-out, timers, and knock system prevent awkward collisions.</w:t>
            </w:r>
          </w:p>
        </w:tc>
      </w:tr>
      <w:tr>
        <w:trPr>
          <w:tblHeader w:val="false"/>
        </w:trPr>
        <w:tc>
          <w:tcPr>
            <w:tcW w:type="dxa" w:w="25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Environmental reset</w:t>
            </w:r>
          </w:p>
        </w:tc>
        <w:tc>
          <w:tcPr>
            <w:tcW w:type="dxa" w:w="68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Air purge, scent flush, and waste automation between every session.</w:t>
            </w:r>
          </w:p>
        </w:tc>
      </w:tr>
    </w:tbl>
    <w:p>
      <w:r>
        <w:br w:type="page"/>
      </w:r>
    </w:p>
    <w:p>
      <w:pPr>
        <w:spacing w:after="120" w:before="0"/>
      </w:pPr>
      <w:r>
        <w:t xml:space="preserve"/>
      </w:r>
    </w:p>
    <w:p>
      <w:pPr>
        <w:spacing w:after="60" w:before="240" w:line="276"/>
        <w:jc w:val="left"/>
      </w:pPr>
      <w:r>
        <w:rPr>
          <w:rFonts w:ascii="Calibri" w:cs="Calibri" w:eastAsia="Calibri" w:hAnsi="Calibri"/>
          <w:b/>
          <w:bCs/>
          <w:i w:val="false"/>
          <w:iCs w:val="false"/>
          <w:caps/>
          <w:color w:val="C62828"/>
          <w:spacing w:val="40"/>
          <w:sz w:val="16"/>
          <w:szCs w:val="16"/>
        </w:rPr>
        <w:t xml:space="preserve">03  ·  Core Physical Features</w:t>
      </w:r>
    </w:p>
    <w:p>
      <w:pPr>
        <w:pStyle w:val="Heading1"/>
        <w:spacing w:after="100" w:before="120"/>
      </w:pPr>
      <w:r>
        <w:rPr>
          <w:rFonts w:ascii="Calibri" w:cs="Calibri" w:eastAsia="Calibri" w:hAnsi="Calibri"/>
          <w:b/>
          <w:bCs/>
          <w:i w:val="false"/>
          <w:iCs w:val="false"/>
          <w:caps w:val="false"/>
          <w:color w:val="F0F0F0"/>
          <w:sz w:val="32"/>
          <w:szCs w:val="32"/>
        </w:rPr>
        <w:t xml:space="preserve">STRUCTURAL &amp; SENSORY SPECIFICATIONS</w:t>
      </w:r>
    </w:p>
    <w:p>
      <w:pPr>
        <w:pBdr>
          <w:bottom w:val="single" w:color="C62828" w:sz="6" w:space="1"/>
        </w:pBdr>
        <w:spacing w:after="80" w:before="80"/>
      </w:pPr>
      <w:r>
        <w:t xml:space="preserve"/>
      </w:r>
    </w:p>
    <w:p>
      <w:pPr>
        <w:spacing w:after="60" w:before="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SOUNDPROOFING</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Full acoustic isolation. STC rating 55+ recommended. Occupant must be able to scream at full volume with zero audible bleed to adjacent spaces. Double-stud wall assembly with mineral wool insulation preferred. All penetrations (HVAC, electrical) acoustically sealed.</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WALL TEXTURE</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Smooth, matte-finish curved wall panels. No hard corners. Textured enough to feel grounded — not clinical. Soft acoustic foam layer hidden behind decorative panel finish. Walls should invite touch without suggesting hospital.</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PUNCHING BAG</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Heavy bag mounted to structural ceiling anchor. Includes Thanos and Hulk boxing gloves (specification: Frank). Bag chain and swivel rated to 400 lbs. Floor-mounted bag option for lower-ceiling installations. Bag retracts to ceiling recess on 'BAG UP' command.</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FOAM BAT / IMPACT WALL</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Padded impact wall section for non-bag striking. Lower injury risk, higher accessibility. Mounted impact foam at waist-to-head height. Provides a physical release option for occupants who cannot or prefer not to use the hanging bag.</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SMASH SHELF</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Contained bin with thrift-store ceramic items for controlled smashing. Safety glass panel surround, auto-seal and pneumatic chute disposal. Stocked and restocked by facilities. Occupant never handles fragments.</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LIGHTING SYSTEM</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Full-spectrum adaptive LED, ceiling-embedded. Dimmable 1-100%. Responds to selected mood profile. Shifts automatically over session duration. No fluorescent. No harsh overhead wash. Paired with aromatic infusion system — profile activation triggers both simultaneously.</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WHITE NOISE / MASKING</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Dual-function: additional outward sound masking and internal ambient tone generation. Selectable: silence, white noise, brown noise, or nature soundscape via voice command.</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AIRFLOW</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Dedicated HVAC vent integrated with HEPA H13 filtration system (see Section 16). Personal fan option. Moving air is physiologically calming and prevents sensory stuffiness.</w:t>
      </w:r>
    </w:p>
    <w:p>
      <w:pPr>
        <w:pBdr>
          <w:bottom w:val="single" w:color="4A4A4A" w:sz="2" w:space="1"/>
        </w:pBdr>
        <w:spacing w:after="80" w:before="80"/>
      </w:pPr>
      <w:r>
        <w:t xml:space="preserve"/>
      </w:r>
    </w:p>
    <w:p>
      <w:r>
        <w:br w:type="page"/>
      </w:r>
    </w:p>
    <w:p>
      <w:pPr>
        <w:spacing w:after="120" w:before="0"/>
      </w:pPr>
      <w:r>
        <w:t xml:space="preserve"/>
      </w:r>
    </w:p>
    <w:p>
      <w:pPr>
        <w:spacing w:after="60" w:before="240" w:line="276"/>
        <w:jc w:val="left"/>
      </w:pPr>
      <w:r>
        <w:rPr>
          <w:rFonts w:ascii="Calibri" w:cs="Calibri" w:eastAsia="Calibri" w:hAnsi="Calibri"/>
          <w:b/>
          <w:bCs/>
          <w:i w:val="false"/>
          <w:iCs w:val="false"/>
          <w:caps/>
          <w:color w:val="C62828"/>
          <w:spacing w:val="40"/>
          <w:sz w:val="16"/>
          <w:szCs w:val="16"/>
        </w:rPr>
        <w:t xml:space="preserve">04  ·  Concealed Amenities</w:t>
      </w:r>
    </w:p>
    <w:p>
      <w:pPr>
        <w:pStyle w:val="Heading1"/>
        <w:spacing w:after="100" w:before="120"/>
      </w:pPr>
      <w:r>
        <w:rPr>
          <w:rFonts w:ascii="Calibri" w:cs="Calibri" w:eastAsia="Calibri" w:hAnsi="Calibri"/>
          <w:b/>
          <w:bCs/>
          <w:i w:val="false"/>
          <w:iCs w:val="false"/>
          <w:caps w:val="false"/>
          <w:color w:val="F0F0F0"/>
          <w:sz w:val="32"/>
          <w:szCs w:val="32"/>
        </w:rPr>
        <w:t xml:space="preserve">HIDDEN UNTIL TRANSFORMATION</w:t>
      </w:r>
    </w:p>
    <w:p>
      <w:pPr>
        <w:pBdr>
          <w:bottom w:val="single" w:color="C62828" w:sz="6" w:space="1"/>
        </w:pBdr>
        <w:spacing w:after="80" w:before="80"/>
      </w:pPr>
      <w:r>
        <w:t xml:space="preserve"/>
      </w:r>
    </w:p>
    <w:p>
      <w:pPr>
        <w:spacing w:after="60" w:before="0"/>
      </w:pPr>
      <w:r>
        <w:t xml:space="preserve"/>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All amenities are concealed behind smooth wall panels, activated by voice command ('REVEAL'), touch panel, or individual command. The room appears as a clean, featureless space until the occupant initiates deployment. This is intentional — the transformation is part of the experience.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rPr>
          <w:tblHeader/>
        </w:trPr>
        <w:tc>
          <w:tcPr>
            <w:tcW w:type="dxa" w:w="16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AMENITY</w:t>
            </w:r>
          </w:p>
        </w:tc>
        <w:tc>
          <w:tcPr>
            <w:tcW w:type="dxa" w:w="20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STORAGE METHOD</w:t>
            </w:r>
          </w:p>
        </w:tc>
        <w:tc>
          <w:tcPr>
            <w:tcW w:type="dxa" w:w="16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ACTIVATION</w:t>
            </w:r>
          </w:p>
        </w:tc>
        <w:tc>
          <w:tcPr>
            <w:tcW w:type="dxa" w:w="416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NOTES</w:t>
            </w:r>
          </w:p>
        </w:tc>
      </w:tr>
      <w:tr>
        <w:tc>
          <w:tcPr>
            <w:tcW w:type="dxa" w:w="1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Sectional couch</w:t>
            </w:r>
          </w:p>
        </w:tc>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Recessed wall alcove w/ sliding panel</w:t>
            </w:r>
          </w:p>
        </w:tc>
        <w:tc>
          <w:tcPr>
            <w:tcW w:type="dxa" w:w="1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Voice or touch</w:t>
            </w:r>
          </w:p>
        </w:tc>
        <w:tc>
          <w:tcPr>
            <w:tcW w:type="dxa" w:w="41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Modular, easy-clean upholstery</w:t>
            </w:r>
          </w:p>
        </w:tc>
      </w:tr>
      <w:tr>
        <w:tc>
          <w:tcPr>
            <w:tcW w:type="dxa" w:w="1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Smart TV</w:t>
            </w:r>
          </w:p>
        </w:tc>
        <w:tc>
          <w:tcPr>
            <w:tcW w:type="dxa" w:w="20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Flush wall mount behind panel</w:t>
            </w:r>
          </w:p>
        </w:tc>
        <w:tc>
          <w:tcPr>
            <w:tcW w:type="dxa" w:w="1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Voice: 'SCREEN ON'</w:t>
            </w:r>
          </w:p>
        </w:tc>
        <w:tc>
          <w:tcPr>
            <w:tcW w:type="dxa" w:w="41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Retinal scan auto-login at activation</w:t>
            </w:r>
          </w:p>
        </w:tc>
      </w:tr>
      <w:tr>
        <w:tc>
          <w:tcPr>
            <w:tcW w:type="dxa" w:w="1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Dual fridge/freezer</w:t>
            </w:r>
          </w:p>
        </w:tc>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Built-in behind lower panel</w:t>
            </w:r>
          </w:p>
        </w:tc>
        <w:tc>
          <w:tcPr>
            <w:tcW w:type="dxa" w:w="1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Voice or handle pull</w:t>
            </w:r>
          </w:p>
        </w:tc>
        <w:tc>
          <w:tcPr>
            <w:tcW w:type="dxa" w:w="41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Fully stocked by facilities staff</w:t>
            </w:r>
          </w:p>
        </w:tc>
      </w:tr>
      <w:tr>
        <w:tc>
          <w:tcPr>
            <w:tcW w:type="dxa" w:w="1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Kitchenette</w:t>
            </w:r>
          </w:p>
        </w:tc>
        <w:tc>
          <w:tcPr>
            <w:tcW w:type="dxa" w:w="20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Fold-out counter, concealed sink</w:t>
            </w:r>
          </w:p>
        </w:tc>
        <w:tc>
          <w:tcPr>
            <w:tcW w:type="dxa" w:w="1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Voice: 'KITCHEN'</w:t>
            </w:r>
          </w:p>
        </w:tc>
        <w:tc>
          <w:tcPr>
            <w:tcW w:type="dxa" w:w="41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Single-cup coffee, microwave, sink</w:t>
            </w:r>
          </w:p>
        </w:tc>
      </w:tr>
      <w:tr>
        <w:tc>
          <w:tcPr>
            <w:tcW w:type="dxa" w:w="1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Gaming platforms</w:t>
            </w:r>
          </w:p>
        </w:tc>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Drop-down panel above eye level</w:t>
            </w:r>
          </w:p>
        </w:tc>
        <w:tc>
          <w:tcPr>
            <w:tcW w:type="dxa" w:w="1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Voice: 'GAMING'</w:t>
            </w:r>
          </w:p>
        </w:tc>
        <w:tc>
          <w:tcPr>
            <w:tcW w:type="dxa" w:w="41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Multiple platforms, wireless controllers</w:t>
            </w:r>
          </w:p>
        </w:tc>
      </w:tr>
      <w:tr>
        <w:tc>
          <w:tcPr>
            <w:tcW w:type="dxa" w:w="1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Punching bag</w:t>
            </w:r>
          </w:p>
        </w:tc>
        <w:tc>
          <w:tcPr>
            <w:tcW w:type="dxa" w:w="20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Ceiling recess, auto-descend</w:t>
            </w:r>
          </w:p>
        </w:tc>
        <w:tc>
          <w:tcPr>
            <w:tcW w:type="dxa" w:w="1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Voice: 'BAG DOWN'</w:t>
            </w:r>
          </w:p>
        </w:tc>
        <w:tc>
          <w:tcPr>
            <w:tcW w:type="dxa" w:w="41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Returns on 'BAG UP' or timer end</w:t>
            </w:r>
          </w:p>
        </w:tc>
      </w:tr>
      <w:tr>
        <w:tc>
          <w:tcPr>
            <w:tcW w:type="dxa" w:w="1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Weighted blanket</w:t>
            </w:r>
          </w:p>
        </w:tc>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Wall cubby, latched panel</w:t>
            </w:r>
          </w:p>
        </w:tc>
        <w:tc>
          <w:tcPr>
            <w:tcW w:type="dxa" w:w="1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Manual latch</w:t>
            </w:r>
          </w:p>
        </w:tc>
        <w:tc>
          <w:tcPr>
            <w:tcW w:type="dxa" w:w="41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Available immediately, no command needed</w:t>
            </w:r>
          </w:p>
        </w:tc>
      </w:tr>
      <w:tr>
        <w:tc>
          <w:tcPr>
            <w:tcW w:type="dxa" w:w="1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Venting whiteboard</w:t>
            </w:r>
          </w:p>
        </w:tc>
        <w:tc>
          <w:tcPr>
            <w:tcW w:type="dxa" w:w="20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Flush-mounted behind thin panel</w:t>
            </w:r>
          </w:p>
        </w:tc>
        <w:tc>
          <w:tcPr>
            <w:tcW w:type="dxa" w:w="1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Slide panel aside</w:t>
            </w:r>
          </w:p>
        </w:tc>
        <w:tc>
          <w:tcPr>
            <w:tcW w:type="dxa" w:w="41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Erases cleanly — content never recorded</w:t>
            </w:r>
          </w:p>
        </w:tc>
      </w:tr>
      <w:tr>
        <w:tc>
          <w:tcPr>
            <w:tcW w:type="dxa" w:w="1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Stress tools</w:t>
            </w:r>
          </w:p>
        </w:tc>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Drawer in fold-out panel</w:t>
            </w:r>
          </w:p>
        </w:tc>
        <w:tc>
          <w:tcPr>
            <w:tcW w:type="dxa" w:w="1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Manual</w:t>
            </w:r>
          </w:p>
        </w:tc>
        <w:tc>
          <w:tcPr>
            <w:tcW w:type="dxa" w:w="41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Grip tools, fidgets, eye mask</w:t>
            </w:r>
          </w:p>
        </w:tc>
      </w:tr>
    </w:tbl>
    <w:p>
      <w:r>
        <w:br w:type="page"/>
      </w:r>
    </w:p>
    <w:p>
      <w:pPr>
        <w:spacing w:after="120" w:before="0"/>
      </w:pPr>
      <w:r>
        <w:t xml:space="preserve"/>
      </w:r>
    </w:p>
    <w:p>
      <w:pPr>
        <w:spacing w:after="60" w:before="240" w:line="276"/>
        <w:jc w:val="left"/>
      </w:pPr>
      <w:r>
        <w:rPr>
          <w:rFonts w:ascii="Calibri" w:cs="Calibri" w:eastAsia="Calibri" w:hAnsi="Calibri"/>
          <w:b/>
          <w:bCs/>
          <w:i w:val="false"/>
          <w:iCs w:val="false"/>
          <w:caps/>
          <w:color w:val="C62828"/>
          <w:spacing w:val="40"/>
          <w:sz w:val="16"/>
          <w:szCs w:val="16"/>
        </w:rPr>
        <w:t xml:space="preserve">05  ·  Adaptive Lighting Profiles</w:t>
      </w:r>
    </w:p>
    <w:p>
      <w:pPr>
        <w:pStyle w:val="Heading1"/>
        <w:spacing w:after="100" w:before="120"/>
      </w:pPr>
      <w:r>
        <w:rPr>
          <w:rFonts w:ascii="Calibri" w:cs="Calibri" w:eastAsia="Calibri" w:hAnsi="Calibri"/>
          <w:b/>
          <w:bCs/>
          <w:i w:val="false"/>
          <w:iCs w:val="false"/>
          <w:caps w:val="false"/>
          <w:color w:val="F0F0F0"/>
          <w:sz w:val="32"/>
          <w:szCs w:val="32"/>
        </w:rPr>
        <w:t xml:space="preserve">COLOR, MOOD &amp; TRANSITION SPECIFICATIONS</w:t>
      </w:r>
    </w:p>
    <w:p>
      <w:pPr>
        <w:pBdr>
          <w:bottom w:val="single" w:color="C62828" w:sz="6" w:space="1"/>
        </w:pBdr>
        <w:spacing w:after="80" w:before="80"/>
      </w:pPr>
      <w:r>
        <w:t xml:space="preserve"/>
      </w:r>
    </w:p>
    <w:p>
      <w:pPr>
        <w:spacing w:after="60" w:before="0"/>
      </w:pPr>
      <w:r>
        <w:t xml:space="preserve"/>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Each session mode activates a distinct ambient color profile. Lighting shifts automatically over the duration of the session — entry state reflects the presenting emotional state; resolved state reflects the target physiological destination. All transitions are gradual 5-8 minute arcs to avoid abrupt sensory shifts. Paired aromatic infusion activates simultaneously with lighting profile selection.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200"/>
        <w:gridCol w:w="1200"/>
        <w:gridCol w:w="1660"/>
        <w:gridCol w:w="2900"/>
      </w:tblGrid>
      <w:tr>
        <w:trPr>
          <w:tblHeader/>
        </w:trPr>
        <w:tc>
          <w:tcPr>
            <w:tcW w:type="dxa" w:w="13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6"/>
                <w:szCs w:val="16"/>
              </w:rPr>
              <w:t xml:space="preserve">PROFILE</w:t>
            </w:r>
          </w:p>
        </w:tc>
        <w:tc>
          <w:tcPr>
            <w:tcW w:type="dxa" w:w="11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6"/>
                <w:szCs w:val="16"/>
              </w:rPr>
              <w:t xml:space="preserve">MODE</w:t>
            </w:r>
          </w:p>
        </w:tc>
        <w:tc>
          <w:tcPr>
            <w:tcW w:type="dxa" w:w="12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6"/>
                <w:szCs w:val="16"/>
              </w:rPr>
              <w:t xml:space="preserve">ENTRY COLOR</w:t>
            </w:r>
          </w:p>
        </w:tc>
        <w:tc>
          <w:tcPr>
            <w:tcW w:type="dxa" w:w="12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6"/>
                <w:szCs w:val="16"/>
              </w:rPr>
              <w:t xml:space="preserve">RESOLVED COLOR</w:t>
            </w:r>
          </w:p>
        </w:tc>
        <w:tc>
          <w:tcPr>
            <w:tcW w:type="dxa" w:w="166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6"/>
                <w:szCs w:val="16"/>
              </w:rPr>
              <w:t xml:space="preserve">TRANSITION ARC</w:t>
            </w:r>
          </w:p>
        </w:tc>
        <w:tc>
          <w:tcPr>
            <w:tcW w:type="dxa" w:w="29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6"/>
                <w:szCs w:val="16"/>
              </w:rPr>
              <w:t xml:space="preserve">PHYSIOLOGICAL BASIS</w:t>
            </w:r>
          </w:p>
        </w:tc>
      </w:tr>
      <w:tr>
        <w:tc>
          <w:tcPr>
            <w:tcW w:type="dxa" w:w="13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aps w:val="false"/>
                <w:color w:val="F0F0F0"/>
                <w:sz w:val="16"/>
                <w:szCs w:val="16"/>
              </w:rPr>
              <w:t xml:space="preserve">Physical Release</w:t>
            </w:r>
          </w:p>
        </w:tc>
        <w:tc>
          <w:tcPr>
            <w:tcW w:type="dxa" w:w="11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aps w:val="false"/>
                <w:color w:val="AAAAAA"/>
                <w:sz w:val="16"/>
                <w:szCs w:val="16"/>
              </w:rPr>
              <w:t xml:space="preserve">Anger / Frustration</w:t>
            </w:r>
          </w:p>
        </w:tc>
        <w:tc>
          <w:tcPr>
            <w:tcW w:type="dxa" w:w="12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30" w:before="0"/>
            </w:pPr>
            <w:r>
              <w:rPr>
                <w:rFonts w:ascii="Calibri" w:cs="Calibri" w:eastAsia="Calibri" w:hAnsi="Calibri"/>
                <w:b w:val="false"/>
                <w:bCs w:val="false"/>
                <w:i w:val="false"/>
                <w:iCs w:val="false"/>
                <w:caps w:val="false"/>
                <w:color w:val="AAAAAA"/>
                <w:sz w:val="16"/>
                <w:szCs w:val="16"/>
              </w:rPr>
              <w:t xml:space="preserve">Deep crimson</w:t>
            </w:r>
          </w:p>
          <w:p>
            <w:pPr>
              <w:spacing w:after="0" w:before="0"/>
            </w:pPr>
            <w:r>
              <w:rPr>
                <w:rFonts w:ascii="Calibri" w:cs="Calibri" w:eastAsia="Calibri" w:hAnsi="Calibri"/>
                <w:b w:val="false"/>
                <w:bCs w:val="false"/>
                <w:i w:val="false"/>
                <w:iCs w:val="false"/>
                <w:caps w:val="false"/>
                <w:color w:val="AAAAAA"/>
                <w:sz w:val="16"/>
                <w:szCs w:val="16"/>
              </w:rPr>
              <w:t xml:space="preserve">#8B0000</w:t>
            </w:r>
          </w:p>
        </w:tc>
        <w:tc>
          <w:tcPr>
            <w:tcW w:type="dxa" w:w="12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30" w:before="0"/>
            </w:pPr>
            <w:r>
              <w:rPr>
                <w:rFonts w:ascii="Calibri" w:cs="Calibri" w:eastAsia="Calibri" w:hAnsi="Calibri"/>
                <w:b w:val="false"/>
                <w:bCs w:val="false"/>
                <w:i w:val="false"/>
                <w:iCs w:val="false"/>
                <w:caps w:val="false"/>
                <w:color w:val="AAAAAA"/>
                <w:sz w:val="16"/>
                <w:szCs w:val="16"/>
              </w:rPr>
              <w:t xml:space="preserve">Neutral charcoal</w:t>
            </w:r>
          </w:p>
          <w:p>
            <w:pPr>
              <w:spacing w:after="0" w:before="0"/>
            </w:pPr>
            <w:r>
              <w:rPr>
                <w:rFonts w:ascii="Calibri" w:cs="Calibri" w:eastAsia="Calibri" w:hAnsi="Calibri"/>
                <w:b w:val="false"/>
                <w:bCs w:val="false"/>
                <w:i w:val="false"/>
                <w:iCs w:val="false"/>
                <w:caps w:val="false"/>
                <w:color w:val="AAAAAA"/>
                <w:sz w:val="16"/>
                <w:szCs w:val="16"/>
              </w:rPr>
              <w:t xml:space="preserve">#2C3E50</w:t>
            </w:r>
          </w:p>
        </w:tc>
        <w:tc>
          <w:tcPr>
            <w:tcW w:type="dxa" w:w="16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aps w:val="false"/>
                <w:color w:val="AAAAAA"/>
                <w:sz w:val="16"/>
                <w:szCs w:val="16"/>
              </w:rPr>
              <w:t xml:space="preserve">Crimson → red-orange → warm grey</w:t>
            </w:r>
          </w:p>
        </w:tc>
        <w:tc>
          <w:tcPr>
            <w:tcW w:type="dxa" w:w="29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aps w:val="false"/>
                <w:color w:val="AAAAAA"/>
                <w:sz w:val="16"/>
                <w:szCs w:val="16"/>
              </w:rPr>
              <w:t xml:space="preserve">Red matches anger's sympathetic state; gradual cool-down mirrors physical discharge</w:t>
            </w:r>
          </w:p>
        </w:tc>
      </w:tr>
      <w:tr>
        <w:tc>
          <w:tcPr>
            <w:tcW w:type="dxa" w:w="13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aps w:val="false"/>
                <w:color w:val="F0F0F0"/>
                <w:sz w:val="16"/>
                <w:szCs w:val="16"/>
              </w:rPr>
              <w:t xml:space="preserve">Decompression</w:t>
            </w:r>
          </w:p>
        </w:tc>
        <w:tc>
          <w:tcPr>
            <w:tcW w:type="dxa" w:w="11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aps w:val="false"/>
                <w:color w:val="AAAAAA"/>
                <w:sz w:val="16"/>
                <w:szCs w:val="16"/>
              </w:rPr>
              <w:t xml:space="preserve">Stress / Overwhelm</w:t>
            </w:r>
          </w:p>
        </w:tc>
        <w:tc>
          <w:tcPr>
            <w:tcW w:type="dxa" w:w="12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30" w:before="0"/>
            </w:pPr>
            <w:r>
              <w:rPr>
                <w:rFonts w:ascii="Calibri" w:cs="Calibri" w:eastAsia="Calibri" w:hAnsi="Calibri"/>
                <w:b w:val="false"/>
                <w:bCs w:val="false"/>
                <w:i w:val="false"/>
                <w:iCs w:val="false"/>
                <w:caps w:val="false"/>
                <w:color w:val="AAAAAA"/>
                <w:sz w:val="16"/>
                <w:szCs w:val="16"/>
              </w:rPr>
              <w:t xml:space="preserve">Deep cobalt</w:t>
            </w:r>
          </w:p>
          <w:p>
            <w:pPr>
              <w:spacing w:after="0" w:before="0"/>
            </w:pPr>
            <w:r>
              <w:rPr>
                <w:rFonts w:ascii="Calibri" w:cs="Calibri" w:eastAsia="Calibri" w:hAnsi="Calibri"/>
                <w:b w:val="false"/>
                <w:bCs w:val="false"/>
                <w:i w:val="false"/>
                <w:iCs w:val="false"/>
                <w:caps w:val="false"/>
                <w:color w:val="AAAAAA"/>
                <w:sz w:val="16"/>
                <w:szCs w:val="16"/>
              </w:rPr>
              <w:t xml:space="preserve">#0D47A1</w:t>
            </w:r>
          </w:p>
        </w:tc>
        <w:tc>
          <w:tcPr>
            <w:tcW w:type="dxa" w:w="12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30" w:before="0"/>
            </w:pPr>
            <w:r>
              <w:rPr>
                <w:rFonts w:ascii="Calibri" w:cs="Calibri" w:eastAsia="Calibri" w:hAnsi="Calibri"/>
                <w:b w:val="false"/>
                <w:bCs w:val="false"/>
                <w:i w:val="false"/>
                <w:iCs w:val="false"/>
                <w:caps w:val="false"/>
                <w:color w:val="AAAAAA"/>
                <w:sz w:val="16"/>
                <w:szCs w:val="16"/>
              </w:rPr>
              <w:t xml:space="preserve">Aqua mist</w:t>
            </w:r>
          </w:p>
          <w:p>
            <w:pPr>
              <w:spacing w:after="0" w:before="0"/>
            </w:pPr>
            <w:r>
              <w:rPr>
                <w:rFonts w:ascii="Calibri" w:cs="Calibri" w:eastAsia="Calibri" w:hAnsi="Calibri"/>
                <w:b w:val="false"/>
                <w:bCs w:val="false"/>
                <w:i w:val="false"/>
                <w:iCs w:val="false"/>
                <w:caps w:val="false"/>
                <w:color w:val="AAAAAA"/>
                <w:sz w:val="16"/>
                <w:szCs w:val="16"/>
              </w:rPr>
              <w:t xml:space="preserve">#E0F7FA</w:t>
            </w:r>
          </w:p>
        </w:tc>
        <w:tc>
          <w:tcPr>
            <w:tcW w:type="dxa" w:w="16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aps w:val="false"/>
                <w:color w:val="AAAAAA"/>
                <w:sz w:val="16"/>
                <w:szCs w:val="16"/>
              </w:rPr>
              <w:t xml:space="preserve">Dark blue → mid blue → pale aqua</w:t>
            </w:r>
          </w:p>
        </w:tc>
        <w:tc>
          <w:tcPr>
            <w:tcW w:type="dxa" w:w="29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aps w:val="false"/>
                <w:color w:val="AAAAAA"/>
                <w:sz w:val="16"/>
                <w:szCs w:val="16"/>
              </w:rPr>
              <w:t xml:space="preserve">Cool blue suppresses cortisol; lightening hue signals safety and pressure reduction</w:t>
            </w:r>
          </w:p>
        </w:tc>
      </w:tr>
      <w:tr>
        <w:tc>
          <w:tcPr>
            <w:tcW w:type="dxa" w:w="13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aps w:val="false"/>
                <w:color w:val="F0F0F0"/>
                <w:sz w:val="16"/>
                <w:szCs w:val="16"/>
              </w:rPr>
              <w:t xml:space="preserve">Recovery</w:t>
            </w:r>
          </w:p>
        </w:tc>
        <w:tc>
          <w:tcPr>
            <w:tcW w:type="dxa" w:w="11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aps w:val="false"/>
                <w:color w:val="AAAAAA"/>
                <w:sz w:val="16"/>
                <w:szCs w:val="16"/>
              </w:rPr>
              <w:t xml:space="preserve">Fatigue / Exhaustion</w:t>
            </w:r>
          </w:p>
        </w:tc>
        <w:tc>
          <w:tcPr>
            <w:tcW w:type="dxa" w:w="12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30" w:before="0"/>
            </w:pPr>
            <w:r>
              <w:rPr>
                <w:rFonts w:ascii="Calibri" w:cs="Calibri" w:eastAsia="Calibri" w:hAnsi="Calibri"/>
                <w:b w:val="false"/>
                <w:bCs w:val="false"/>
                <w:i w:val="false"/>
                <w:iCs w:val="false"/>
                <w:caps w:val="false"/>
                <w:color w:val="AAAAAA"/>
                <w:sz w:val="16"/>
                <w:szCs w:val="16"/>
              </w:rPr>
              <w:t xml:space="preserve">Burnt amber</w:t>
            </w:r>
          </w:p>
          <w:p>
            <w:pPr>
              <w:spacing w:after="0" w:before="0"/>
            </w:pPr>
            <w:r>
              <w:rPr>
                <w:rFonts w:ascii="Calibri" w:cs="Calibri" w:eastAsia="Calibri" w:hAnsi="Calibri"/>
                <w:b w:val="false"/>
                <w:bCs w:val="false"/>
                <w:i w:val="false"/>
                <w:iCs w:val="false"/>
                <w:caps w:val="false"/>
                <w:color w:val="AAAAAA"/>
                <w:sz w:val="16"/>
                <w:szCs w:val="16"/>
              </w:rPr>
              <w:t xml:space="preserve">#BF360C</w:t>
            </w:r>
          </w:p>
        </w:tc>
        <w:tc>
          <w:tcPr>
            <w:tcW w:type="dxa" w:w="12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30" w:before="0"/>
            </w:pPr>
            <w:r>
              <w:rPr>
                <w:rFonts w:ascii="Calibri" w:cs="Calibri" w:eastAsia="Calibri" w:hAnsi="Calibri"/>
                <w:b w:val="false"/>
                <w:bCs w:val="false"/>
                <w:i w:val="false"/>
                <w:iCs w:val="false"/>
                <w:caps w:val="false"/>
                <w:color w:val="AAAAAA"/>
                <w:sz w:val="16"/>
                <w:szCs w:val="16"/>
              </w:rPr>
              <w:t xml:space="preserve">Soft gold</w:t>
            </w:r>
          </w:p>
          <w:p>
            <w:pPr>
              <w:spacing w:after="0" w:before="0"/>
            </w:pPr>
            <w:r>
              <w:rPr>
                <w:rFonts w:ascii="Calibri" w:cs="Calibri" w:eastAsia="Calibri" w:hAnsi="Calibri"/>
                <w:b w:val="false"/>
                <w:bCs w:val="false"/>
                <w:i w:val="false"/>
                <w:iCs w:val="false"/>
                <w:caps w:val="false"/>
                <w:color w:val="AAAAAA"/>
                <w:sz w:val="16"/>
                <w:szCs w:val="16"/>
              </w:rPr>
              <w:t xml:space="preserve">#FFF8E1</w:t>
            </w:r>
          </w:p>
        </w:tc>
        <w:tc>
          <w:tcPr>
            <w:tcW w:type="dxa" w:w="16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aps w:val="false"/>
                <w:color w:val="AAAAAA"/>
                <w:sz w:val="16"/>
                <w:szCs w:val="16"/>
              </w:rPr>
              <w:t xml:space="preserve">Amber → warm orange → pale gold</w:t>
            </w:r>
          </w:p>
        </w:tc>
        <w:tc>
          <w:tcPr>
            <w:tcW w:type="dxa" w:w="29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aps w:val="false"/>
                <w:color w:val="AAAAAA"/>
                <w:sz w:val="16"/>
                <w:szCs w:val="16"/>
              </w:rPr>
              <w:t xml:space="preserve">Warm tones support parasympathetic rest without inducing alertness</w:t>
            </w:r>
          </w:p>
        </w:tc>
      </w:tr>
      <w:tr>
        <w:tc>
          <w:tcPr>
            <w:tcW w:type="dxa" w:w="13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aps w:val="false"/>
                <w:color w:val="F0F0F0"/>
                <w:sz w:val="16"/>
                <w:szCs w:val="16"/>
              </w:rPr>
              <w:t xml:space="preserve">Sanctuary</w:t>
            </w:r>
          </w:p>
        </w:tc>
        <w:tc>
          <w:tcPr>
            <w:tcW w:type="dxa" w:w="11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aps w:val="false"/>
                <w:color w:val="AAAAAA"/>
                <w:sz w:val="16"/>
                <w:szCs w:val="16"/>
              </w:rPr>
              <w:t xml:space="preserve">Emotional Processing</w:t>
            </w:r>
          </w:p>
        </w:tc>
        <w:tc>
          <w:tcPr>
            <w:tcW w:type="dxa" w:w="12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30" w:before="0"/>
            </w:pPr>
            <w:r>
              <w:rPr>
                <w:rFonts w:ascii="Calibri" w:cs="Calibri" w:eastAsia="Calibri" w:hAnsi="Calibri"/>
                <w:b w:val="false"/>
                <w:bCs w:val="false"/>
                <w:i w:val="false"/>
                <w:iCs w:val="false"/>
                <w:caps w:val="false"/>
                <w:color w:val="AAAAAA"/>
                <w:sz w:val="16"/>
                <w:szCs w:val="16"/>
              </w:rPr>
              <w:t xml:space="preserve">Deep violet</w:t>
            </w:r>
          </w:p>
          <w:p>
            <w:pPr>
              <w:spacing w:after="0" w:before="0"/>
            </w:pPr>
            <w:r>
              <w:rPr>
                <w:rFonts w:ascii="Calibri" w:cs="Calibri" w:eastAsia="Calibri" w:hAnsi="Calibri"/>
                <w:b w:val="false"/>
                <w:bCs w:val="false"/>
                <w:i w:val="false"/>
                <w:iCs w:val="false"/>
                <w:caps w:val="false"/>
                <w:color w:val="AAAAAA"/>
                <w:sz w:val="16"/>
                <w:szCs w:val="16"/>
              </w:rPr>
              <w:t xml:space="preserve">#4A148C</w:t>
            </w:r>
          </w:p>
        </w:tc>
        <w:tc>
          <w:tcPr>
            <w:tcW w:type="dxa" w:w="12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30" w:before="0"/>
            </w:pPr>
            <w:r>
              <w:rPr>
                <w:rFonts w:ascii="Calibri" w:cs="Calibri" w:eastAsia="Calibri" w:hAnsi="Calibri"/>
                <w:b w:val="false"/>
                <w:bCs w:val="false"/>
                <w:i w:val="false"/>
                <w:iCs w:val="false"/>
                <w:caps w:val="false"/>
                <w:color w:val="AAAAAA"/>
                <w:sz w:val="16"/>
                <w:szCs w:val="16"/>
              </w:rPr>
              <w:t xml:space="preserve">Rose lavender</w:t>
            </w:r>
          </w:p>
          <w:p>
            <w:pPr>
              <w:spacing w:after="0" w:before="0"/>
            </w:pPr>
            <w:r>
              <w:rPr>
                <w:rFonts w:ascii="Calibri" w:cs="Calibri" w:eastAsia="Calibri" w:hAnsi="Calibri"/>
                <w:b w:val="false"/>
                <w:bCs w:val="false"/>
                <w:i w:val="false"/>
                <w:iCs w:val="false"/>
                <w:caps w:val="false"/>
                <w:color w:val="AAAAAA"/>
                <w:sz w:val="16"/>
                <w:szCs w:val="16"/>
              </w:rPr>
              <w:t xml:space="preserve">#FCE4EC</w:t>
            </w:r>
          </w:p>
        </w:tc>
        <w:tc>
          <w:tcPr>
            <w:tcW w:type="dxa" w:w="16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aps w:val="false"/>
                <w:color w:val="AAAAAA"/>
                <w:sz w:val="16"/>
                <w:szCs w:val="16"/>
              </w:rPr>
              <w:t xml:space="preserve">Dark violet → mid purple → soft rose</w:t>
            </w:r>
          </w:p>
        </w:tc>
        <w:tc>
          <w:tcPr>
            <w:tcW w:type="dxa" w:w="29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aps w:val="false"/>
                <w:color w:val="AAAAAA"/>
                <w:sz w:val="16"/>
                <w:szCs w:val="16"/>
              </w:rPr>
              <w:t xml:space="preserve">Violet supports introspection; rose tones associated with emotional safety</w:t>
            </w:r>
          </w:p>
        </w:tc>
      </w:tr>
      <w:tr>
        <w:tc>
          <w:tcPr>
            <w:tcW w:type="dxa" w:w="13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aps w:val="false"/>
                <w:color w:val="F0F0F0"/>
                <w:sz w:val="16"/>
                <w:szCs w:val="16"/>
              </w:rPr>
              <w:t xml:space="preserve">Break / Recharge</w:t>
            </w:r>
          </w:p>
        </w:tc>
        <w:tc>
          <w:tcPr>
            <w:tcW w:type="dxa" w:w="11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aps w:val="false"/>
                <w:color w:val="AAAAAA"/>
                <w:sz w:val="16"/>
                <w:szCs w:val="16"/>
              </w:rPr>
              <w:t xml:space="preserve">Lunch / Break</w:t>
            </w:r>
          </w:p>
        </w:tc>
        <w:tc>
          <w:tcPr>
            <w:tcW w:type="dxa" w:w="12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30" w:before="0"/>
            </w:pPr>
            <w:r>
              <w:rPr>
                <w:rFonts w:ascii="Calibri" w:cs="Calibri" w:eastAsia="Calibri" w:hAnsi="Calibri"/>
                <w:b w:val="false"/>
                <w:bCs w:val="false"/>
                <w:i w:val="false"/>
                <w:iCs w:val="false"/>
                <w:caps w:val="false"/>
                <w:color w:val="AAAAAA"/>
                <w:sz w:val="16"/>
                <w:szCs w:val="16"/>
              </w:rPr>
              <w:t xml:space="preserve">Forest green</w:t>
            </w:r>
          </w:p>
          <w:p>
            <w:pPr>
              <w:spacing w:after="0" w:before="0"/>
            </w:pPr>
            <w:r>
              <w:rPr>
                <w:rFonts w:ascii="Calibri" w:cs="Calibri" w:eastAsia="Calibri" w:hAnsi="Calibri"/>
                <w:b w:val="false"/>
                <w:bCs w:val="false"/>
                <w:i w:val="false"/>
                <w:iCs w:val="false"/>
                <w:caps w:val="false"/>
                <w:color w:val="AAAAAA"/>
                <w:sz w:val="16"/>
                <w:szCs w:val="16"/>
              </w:rPr>
              <w:t xml:space="preserve">#1B5E20</w:t>
            </w:r>
          </w:p>
        </w:tc>
        <w:tc>
          <w:tcPr>
            <w:tcW w:type="dxa" w:w="12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30" w:before="0"/>
            </w:pPr>
            <w:r>
              <w:rPr>
                <w:rFonts w:ascii="Calibri" w:cs="Calibri" w:eastAsia="Calibri" w:hAnsi="Calibri"/>
                <w:b w:val="false"/>
                <w:bCs w:val="false"/>
                <w:i w:val="false"/>
                <w:iCs w:val="false"/>
                <w:caps w:val="false"/>
                <w:color w:val="AAAAAA"/>
                <w:sz w:val="16"/>
                <w:szCs w:val="16"/>
              </w:rPr>
              <w:t xml:space="preserve">Teal aqua</w:t>
            </w:r>
          </w:p>
          <w:p>
            <w:pPr>
              <w:spacing w:after="0" w:before="0"/>
            </w:pPr>
            <w:r>
              <w:rPr>
                <w:rFonts w:ascii="Calibri" w:cs="Calibri" w:eastAsia="Calibri" w:hAnsi="Calibri"/>
                <w:b w:val="false"/>
                <w:bCs w:val="false"/>
                <w:i w:val="false"/>
                <w:iCs w:val="false"/>
                <w:caps w:val="false"/>
                <w:color w:val="AAAAAA"/>
                <w:sz w:val="16"/>
                <w:szCs w:val="16"/>
              </w:rPr>
              <w:t xml:space="preserve">#E0F2F1</w:t>
            </w:r>
          </w:p>
        </w:tc>
        <w:tc>
          <w:tcPr>
            <w:tcW w:type="dxa" w:w="16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aps w:val="false"/>
                <w:color w:val="AAAAAA"/>
                <w:sz w:val="16"/>
                <w:szCs w:val="16"/>
              </w:rPr>
              <w:t xml:space="preserve">Forest → mid green → teal</w:t>
            </w:r>
          </w:p>
        </w:tc>
        <w:tc>
          <w:tcPr>
            <w:tcW w:type="dxa" w:w="29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aps w:val="false"/>
                <w:color w:val="AAAAAA"/>
                <w:sz w:val="16"/>
                <w:szCs w:val="16"/>
              </w:rPr>
              <w:t xml:space="preserve">Green reduces anxiety and mental fatigue; teal signals mental refresh</w:t>
            </w:r>
          </w:p>
        </w:tc>
      </w:tr>
      <w:tr>
        <w:tc>
          <w:tcPr>
            <w:tcW w:type="dxa" w:w="13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aps w:val="false"/>
                <w:color w:val="F0F0F0"/>
                <w:sz w:val="16"/>
                <w:szCs w:val="16"/>
              </w:rPr>
              <w:t xml:space="preserve">Mental Reset</w:t>
            </w:r>
          </w:p>
        </w:tc>
        <w:tc>
          <w:tcPr>
            <w:tcW w:type="dxa" w:w="11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aps w:val="false"/>
                <w:color w:val="AAAAAA"/>
                <w:sz w:val="16"/>
                <w:szCs w:val="16"/>
              </w:rPr>
              <w:t xml:space="preserve">Focus / Clarity</w:t>
            </w:r>
          </w:p>
        </w:tc>
        <w:tc>
          <w:tcPr>
            <w:tcW w:type="dxa" w:w="12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30" w:before="0"/>
            </w:pPr>
            <w:r>
              <w:rPr>
                <w:rFonts w:ascii="Calibri" w:cs="Calibri" w:eastAsia="Calibri" w:hAnsi="Calibri"/>
                <w:b w:val="false"/>
                <w:bCs w:val="false"/>
                <w:i w:val="false"/>
                <w:iCs w:val="false"/>
                <w:caps w:val="false"/>
                <w:color w:val="AAAAAA"/>
                <w:sz w:val="16"/>
                <w:szCs w:val="16"/>
              </w:rPr>
              <w:t xml:space="preserve">Deep indigo</w:t>
            </w:r>
          </w:p>
          <w:p>
            <w:pPr>
              <w:spacing w:after="0" w:before="0"/>
            </w:pPr>
            <w:r>
              <w:rPr>
                <w:rFonts w:ascii="Calibri" w:cs="Calibri" w:eastAsia="Calibri" w:hAnsi="Calibri"/>
                <w:b w:val="false"/>
                <w:bCs w:val="false"/>
                <w:i w:val="false"/>
                <w:iCs w:val="false"/>
                <w:caps w:val="false"/>
                <w:color w:val="AAAAAA"/>
                <w:sz w:val="16"/>
                <w:szCs w:val="16"/>
              </w:rPr>
              <w:t xml:space="preserve">#1A237E</w:t>
            </w:r>
          </w:p>
        </w:tc>
        <w:tc>
          <w:tcPr>
            <w:tcW w:type="dxa" w:w="12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30" w:before="0"/>
            </w:pPr>
            <w:r>
              <w:rPr>
                <w:rFonts w:ascii="Calibri" w:cs="Calibri" w:eastAsia="Calibri" w:hAnsi="Calibri"/>
                <w:b w:val="false"/>
                <w:bCs w:val="false"/>
                <w:i w:val="false"/>
                <w:iCs w:val="false"/>
                <w:caps w:val="false"/>
                <w:color w:val="AAAAAA"/>
                <w:sz w:val="16"/>
                <w:szCs w:val="16"/>
              </w:rPr>
              <w:t xml:space="preserve">Silver blue</w:t>
            </w:r>
          </w:p>
          <w:p>
            <w:pPr>
              <w:spacing w:after="0" w:before="0"/>
            </w:pPr>
            <w:r>
              <w:rPr>
                <w:rFonts w:ascii="Calibri" w:cs="Calibri" w:eastAsia="Calibri" w:hAnsi="Calibri"/>
                <w:b w:val="false"/>
                <w:bCs w:val="false"/>
                <w:i w:val="false"/>
                <w:iCs w:val="false"/>
                <w:caps w:val="false"/>
                <w:color w:val="AAAAAA"/>
                <w:sz w:val="16"/>
                <w:szCs w:val="16"/>
              </w:rPr>
              <w:t xml:space="preserve">#C5CAE9</w:t>
            </w:r>
          </w:p>
        </w:tc>
        <w:tc>
          <w:tcPr>
            <w:tcW w:type="dxa" w:w="16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aps w:val="false"/>
                <w:color w:val="AAAAAA"/>
                <w:sz w:val="16"/>
                <w:szCs w:val="16"/>
              </w:rPr>
              <w:t xml:space="preserve">Indigo → periwinkle → pale silver-blue</w:t>
            </w:r>
          </w:p>
        </w:tc>
        <w:tc>
          <w:tcPr>
            <w:tcW w:type="dxa" w:w="29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aps w:val="false"/>
                <w:color w:val="AAAAAA"/>
                <w:sz w:val="16"/>
                <w:szCs w:val="16"/>
              </w:rPr>
              <w:t xml:space="preserve">Cool indigo promotes focused calm; transition to silver-blue signals cognitive clarity</w:t>
            </w:r>
          </w:p>
        </w:tc>
      </w:tr>
    </w:tbl>
    <w:p>
      <w:r>
        <w:br w:type="page"/>
      </w:r>
    </w:p>
    <w:p>
      <w:pPr>
        <w:spacing w:after="120" w:before="0"/>
      </w:pPr>
      <w:r>
        <w:t xml:space="preserve"/>
      </w:r>
    </w:p>
    <w:p>
      <w:pPr>
        <w:spacing w:after="60" w:before="240" w:line="276"/>
        <w:jc w:val="left"/>
      </w:pPr>
      <w:r>
        <w:rPr>
          <w:rFonts w:ascii="Calibri" w:cs="Calibri" w:eastAsia="Calibri" w:hAnsi="Calibri"/>
          <w:b/>
          <w:bCs/>
          <w:i w:val="false"/>
          <w:iCs w:val="false"/>
          <w:caps/>
          <w:color w:val="C62828"/>
          <w:spacing w:val="40"/>
          <w:sz w:val="16"/>
          <w:szCs w:val="16"/>
        </w:rPr>
        <w:t xml:space="preserve">06  ·  Security &amp; Access Tiers</w:t>
      </w:r>
    </w:p>
    <w:p>
      <w:pPr>
        <w:pStyle w:val="Heading1"/>
        <w:spacing w:after="100" w:before="120"/>
      </w:pPr>
      <w:r>
        <w:rPr>
          <w:rFonts w:ascii="Calibri" w:cs="Calibri" w:eastAsia="Calibri" w:hAnsi="Calibri"/>
          <w:b/>
          <w:bCs/>
          <w:i w:val="false"/>
          <w:iCs w:val="false"/>
          <w:caps w:val="false"/>
          <w:color w:val="F0F0F0"/>
          <w:sz w:val="32"/>
          <w:szCs w:val="32"/>
        </w:rPr>
        <w:t xml:space="preserve">TIERED ACCESS PROTOCOLS</w:t>
      </w:r>
    </w:p>
    <w:p>
      <w:pPr>
        <w:pBdr>
          <w:bottom w:val="single" w:color="C62828" w:sz="6" w:space="1"/>
        </w:pBdr>
        <w:spacing w:after="80" w:before="80"/>
      </w:pPr>
      <w:r>
        <w:t xml:space="preserve"/>
      </w:r>
    </w:p>
    <w:p>
      <w:pPr>
        <w:spacing w:after="60" w:before="0"/>
      </w:pPr>
      <w:r>
        <w:t xml:space="preserve"/>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Access scales with organizational position. Higher access levels unlock additional amenity tiers and retinal-scan authentication, but carry an inherent tradeoff: elevated staff remain reachable within the scope of their position, subject to the Electronic Knock system. This is a deliberate design choice — not a punishment for seniority, but an acknowledgment of responsibility.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400"/>
        <w:gridCol w:w="1400"/>
        <w:gridCol w:w="3560"/>
      </w:tblGrid>
      <w:tr>
        <w:trPr>
          <w:tblHeader/>
        </w:trPr>
        <w:tc>
          <w:tcPr>
            <w:tcW w:type="dxa" w:w="12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LEVEL</w:t>
            </w:r>
          </w:p>
        </w:tc>
        <w:tc>
          <w:tcPr>
            <w:tcW w:type="dxa" w:w="18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AMENITY ACCESS</w:t>
            </w:r>
          </w:p>
        </w:tc>
        <w:tc>
          <w:tcPr>
            <w:tcW w:type="dxa" w:w="14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KNOCK RECEIVABLE?</w:t>
            </w:r>
          </w:p>
        </w:tc>
        <w:tc>
          <w:tcPr>
            <w:tcW w:type="dxa" w:w="14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OVERRIDE AUTHORITY</w:t>
            </w:r>
          </w:p>
        </w:tc>
        <w:tc>
          <w:tcPr>
            <w:tcW w:type="dxa" w:w="356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NOTES</w:t>
            </w:r>
          </w:p>
        </w:tc>
      </w:tr>
      <w:tr>
        <w:tc>
          <w:tcPr>
            <w:tcW w:type="dxa" w:w="12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Entry Level</w:t>
            </w:r>
          </w:p>
        </w:tc>
        <w:tc>
          <w:tcPr>
            <w:tcW w:type="dxa" w:w="1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Full standard amenities</w:t>
            </w:r>
          </w:p>
        </w:tc>
        <w:tc>
          <w:tcPr>
            <w:tcW w:type="dxa" w:w="14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No — not reachable</w:t>
            </w:r>
          </w:p>
        </w:tc>
        <w:tc>
          <w:tcPr>
            <w:tcW w:type="dxa" w:w="14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None</w:t>
            </w:r>
          </w:p>
        </w:tc>
        <w:tc>
          <w:tcPr>
            <w:tcW w:type="dxa" w:w="35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Maximum privacy. Cannot be interrupted under any standard protocol.</w:t>
            </w:r>
          </w:p>
        </w:tc>
      </w:tr>
      <w:tr>
        <w:tc>
          <w:tcPr>
            <w:tcW w:type="dxa" w:w="12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Mid-Level</w:t>
            </w:r>
          </w:p>
        </w:tc>
        <w:tc>
          <w:tcPr>
            <w:tcW w:type="dxa" w:w="18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Full standard amenities</w:t>
            </w:r>
          </w:p>
        </w:tc>
        <w:tc>
          <w:tcPr>
            <w:tcW w:type="dxa" w:w="14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From Manager+</w:t>
            </w:r>
          </w:p>
        </w:tc>
        <w:tc>
          <w:tcPr>
            <w:tcW w:type="dxa" w:w="14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None</w:t>
            </w:r>
          </w:p>
        </w:tc>
        <w:tc>
          <w:tcPr>
            <w:tcW w:type="dxa" w:w="35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Reachable only for time-sensitive operational need.</w:t>
            </w:r>
          </w:p>
        </w:tc>
      </w:tr>
      <w:tr>
        <w:tc>
          <w:tcPr>
            <w:tcW w:type="dxa" w:w="12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Manager</w:t>
            </w:r>
          </w:p>
        </w:tc>
        <w:tc>
          <w:tcPr>
            <w:tcW w:type="dxa" w:w="1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Full + premium tier (extended fridge stock, priority retinal auth)</w:t>
            </w:r>
          </w:p>
        </w:tc>
        <w:tc>
          <w:tcPr>
            <w:tcW w:type="dxa" w:w="14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From Director+</w:t>
            </w:r>
          </w:p>
        </w:tc>
        <w:tc>
          <w:tcPr>
            <w:tcW w:type="dxa" w:w="14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Over Entry &amp; Mid</w:t>
            </w:r>
          </w:p>
        </w:tc>
        <w:tc>
          <w:tcPr>
            <w:tcW w:type="dxa" w:w="35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Can override occupied room only under equal/greater authority condition.</w:t>
            </w:r>
          </w:p>
        </w:tc>
      </w:tr>
      <w:tr>
        <w:tc>
          <w:tcPr>
            <w:tcW w:type="dxa" w:w="12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Director+</w:t>
            </w:r>
          </w:p>
        </w:tc>
        <w:tc>
          <w:tcPr>
            <w:tcW w:type="dxa" w:w="18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Full + executive tier</w:t>
            </w:r>
          </w:p>
        </w:tc>
        <w:tc>
          <w:tcPr>
            <w:tcW w:type="dxa" w:w="14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From Director+ (equal or above only)</w:t>
            </w:r>
          </w:p>
        </w:tc>
        <w:tc>
          <w:tcPr>
            <w:tcW w:type="dxa" w:w="14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Over all lower tiers</w:t>
            </w:r>
          </w:p>
        </w:tc>
        <w:tc>
          <w:tcPr>
            <w:tcW w:type="dxa" w:w="35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Highest access. Override knock requires equal-level authority or above.</w:t>
            </w:r>
          </w:p>
        </w:tc>
      </w:tr>
    </w:tbl>
    <w:p>
      <w:r>
        <w:br w:type="page"/>
      </w:r>
    </w:p>
    <w:p>
      <w:pPr>
        <w:spacing w:after="120" w:before="0"/>
      </w:pPr>
      <w:r>
        <w:t xml:space="preserve"/>
      </w:r>
    </w:p>
    <w:p>
      <w:pPr>
        <w:spacing w:after="60" w:before="240" w:line="276"/>
        <w:jc w:val="left"/>
      </w:pPr>
      <w:r>
        <w:rPr>
          <w:rFonts w:ascii="Calibri" w:cs="Calibri" w:eastAsia="Calibri" w:hAnsi="Calibri"/>
          <w:b/>
          <w:bCs/>
          <w:i w:val="false"/>
          <w:iCs w:val="false"/>
          <w:caps/>
          <w:color w:val="C62828"/>
          <w:spacing w:val="40"/>
          <w:sz w:val="16"/>
          <w:szCs w:val="16"/>
        </w:rPr>
        <w:t xml:space="preserve">07  ·  Door System Mechanics</w:t>
      </w:r>
    </w:p>
    <w:p>
      <w:pPr>
        <w:pStyle w:val="Heading1"/>
        <w:spacing w:after="100" w:before="120"/>
      </w:pPr>
      <w:r>
        <w:rPr>
          <w:rFonts w:ascii="Calibri" w:cs="Calibri" w:eastAsia="Calibri" w:hAnsi="Calibri"/>
          <w:b/>
          <w:bCs/>
          <w:i w:val="false"/>
          <w:iCs w:val="false"/>
          <w:caps w:val="false"/>
          <w:color w:val="F0F0F0"/>
          <w:sz w:val="32"/>
          <w:szCs w:val="32"/>
        </w:rPr>
        <w:t xml:space="preserve">LOCK STATES, STATUS DISPLAY &amp; BADGE-OUT</w:t>
      </w:r>
    </w:p>
    <w:p>
      <w:pPr>
        <w:pBdr>
          <w:bottom w:val="single" w:color="C62828" w:sz="6" w:space="1"/>
        </w:pBdr>
        <w:spacing w:after="80" w:before="80"/>
      </w:pPr>
      <w:r>
        <w:t xml:space="preserve"/>
      </w:r>
    </w:p>
    <w:p>
      <w:pPr>
        <w:spacing w:after="60" w:before="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AVAILABLE — Green outline, no occupant</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Door outline: green glow. Panel reads: AVAILABLE. No name, no reason, no history displayed. Door unlocked and enterable.</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OCCUPIED — Red outline, single occupant</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Door outline: red glow. Panel reads: CURRENTLY OCCUPIED. Occupant identity: PRIVATE. Reason: PRIVATE. Door locked.</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TRANSITION — Two-body detection</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Brief amber state when second person enters before lock resolves. System logs two occupants, initiates auto-lock sequence within 3 seconds.</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BADGE-OUT IN PROGRESS — Blue pulse</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Occupant initiating egress. Door unlocks for one-person pass, re-locks immediately. If one person remains, occupied state maintained until they exit or unlock.</w:t>
      </w:r>
    </w:p>
    <w:p>
      <w:pPr>
        <w:pBdr>
          <w:bottom w:val="single" w:color="4A4A4A" w:sz="2" w:space="1"/>
        </w:pBdr>
        <w:spacing w:after="80" w:before="80"/>
      </w:pPr>
      <w:r>
        <w:t xml:space="preserve"/>
      </w:r>
    </w:p>
    <w:p>
      <w:pPr>
        <w:spacing w:after="80" w:before="0"/>
      </w:pPr>
      <w:r>
        <w:t xml:space="preserve"/>
      </w:r>
    </w:p>
    <w:p>
      <w:pPr>
        <w:pStyle w:val="Heading2"/>
        <w:spacing w:after="80" w:before="200"/>
      </w:pPr>
      <w:r>
        <w:rPr>
          <w:rFonts w:ascii="Calibri" w:cs="Calibri" w:eastAsia="Calibri" w:hAnsi="Calibri"/>
          <w:b/>
          <w:bCs/>
          <w:i w:val="false"/>
          <w:iCs w:val="false"/>
          <w:caps w:val="false"/>
          <w:color w:val="F0F0F0"/>
          <w:sz w:val="26"/>
          <w:szCs w:val="26"/>
        </w:rPr>
        <w:t xml:space="preserve">BADGE-OUT PROTOCOL</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Badge-out allows individual egress from a locked room without unlocking for all occupants. The exiting person presents their badge to the interior panel. The door opens for exactly one person-pass (approximately 4 seconds), closes, and re-locks. The remaining occupant's session continues uninterrupted. No information about the exited occupant is logged externally. The occupied status remains active until the final occupant exits or manually unlocks the door.</w:t>
      </w:r>
    </w:p>
    <w:p>
      <w:pPr>
        <w:pStyle w:val="Heading2"/>
        <w:spacing w:after="80" w:before="200"/>
      </w:pPr>
      <w:r>
        <w:rPr>
          <w:rFonts w:ascii="Calibri" w:cs="Calibri" w:eastAsia="Calibri" w:hAnsi="Calibri"/>
          <w:b/>
          <w:bCs/>
          <w:i w:val="false"/>
          <w:iCs w:val="false"/>
          <w:caps w:val="false"/>
          <w:color w:val="F0F0F0"/>
          <w:sz w:val="26"/>
          <w:szCs w:val="26"/>
        </w:rPr>
        <w:t xml:space="preserve">VOICE LOCK COMMAND</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The single voice command 'LOCK' seals the door from the interior. No app, no panel navigation, no button. Hands-free and immediate by design — occupants in distress should not have to navigate a UI. Once locked, the exterior outline shifts to red and the panel displays CURRENTLY OCCUPIED. The lock can be released by voice command 'UNLOCK', badge-out, or authorized override. The command is processed by the room's offline voice module — no cloud transmission.</w:t>
      </w:r>
    </w:p>
    <w:p>
      <w:r>
        <w:br w:type="page"/>
      </w:r>
    </w:p>
    <w:p>
      <w:pPr>
        <w:spacing w:after="120" w:before="0"/>
      </w:pPr>
      <w:r>
        <w:t xml:space="preserve"/>
      </w:r>
    </w:p>
    <w:p>
      <w:pPr>
        <w:spacing w:after="60" w:before="240" w:line="276"/>
        <w:jc w:val="left"/>
      </w:pPr>
      <w:r>
        <w:rPr>
          <w:rFonts w:ascii="Calibri" w:cs="Calibri" w:eastAsia="Calibri" w:hAnsi="Calibri"/>
          <w:b/>
          <w:bCs/>
          <w:i w:val="false"/>
          <w:iCs w:val="false"/>
          <w:caps/>
          <w:color w:val="C62828"/>
          <w:spacing w:val="40"/>
          <w:sz w:val="16"/>
          <w:szCs w:val="16"/>
        </w:rPr>
        <w:t xml:space="preserve">08  ·  Electronic Knock System</w:t>
      </w:r>
    </w:p>
    <w:p>
      <w:pPr>
        <w:pStyle w:val="Heading1"/>
        <w:spacing w:after="100" w:before="120"/>
      </w:pPr>
      <w:r>
        <w:rPr>
          <w:rFonts w:ascii="Calibri" w:cs="Calibri" w:eastAsia="Calibri" w:hAnsi="Calibri"/>
          <w:b/>
          <w:bCs/>
          <w:i w:val="false"/>
          <w:iCs w:val="false"/>
          <w:caps w:val="false"/>
          <w:color w:val="F0F0F0"/>
          <w:sz w:val="32"/>
          <w:szCs w:val="32"/>
        </w:rPr>
        <w:t xml:space="preserve">TIERED REQUEST &amp; OVERRIDE PROTOCOL</w:t>
      </w:r>
    </w:p>
    <w:p>
      <w:pPr>
        <w:pBdr>
          <w:bottom w:val="single" w:color="C62828" w:sz="6" w:space="1"/>
        </w:pBdr>
        <w:spacing w:after="80" w:before="80"/>
      </w:pPr>
      <w:r>
        <w:t xml:space="preserve"/>
      </w:r>
    </w:p>
    <w:p>
      <w:pPr>
        <w:spacing w:after="60" w:before="0"/>
      </w:pPr>
      <w:r>
        <w:t xml:space="preserve"/>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The Electronic Knock system is designed for exactly one scenario: a manager or director-level staff member is in the room, and an operational need of sufficient urgency exists that someone must attempt to reach them. The system makes the contact attempt without revealing the occupant's identity, location, or reason to the requestor — unless the occupant chooses to share that information from inside the room.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STEP</w:t>
            </w:r>
          </w:p>
        </w:tc>
        <w:tc>
          <w:tcPr>
            <w:tcW w:type="dxa" w:w="28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ACTION</w:t>
            </w:r>
          </w:p>
        </w:tc>
        <w:tc>
          <w:tcPr>
            <w:tcW w:type="dxa" w:w="596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INFORMATION SHARED</w:t>
            </w:r>
          </w:p>
        </w:tc>
      </w:tr>
      <w:tr>
        <w:tc>
          <w:tcPr>
            <w:tcW w:type="dxa" w:w="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1</w:t>
            </w:r>
          </w:p>
        </w:tc>
        <w:tc>
          <w:tcPr>
            <w:tcW w:type="dxa" w:w="2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Requestor initiates knock from exterior panel or mobile app</w:t>
            </w:r>
          </w:p>
        </w:tc>
        <w:tc>
          <w:tcPr>
            <w:tcW w:type="dxa" w:w="59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Requestor identity sent to occupant only.</w:t>
            </w:r>
          </w:p>
        </w:tc>
      </w:tr>
      <w:tr>
        <w:tc>
          <w:tcPr>
            <w:tcW w:type="dxa" w:w="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2</w:t>
            </w:r>
          </w:p>
        </w:tc>
        <w:tc>
          <w:tcPr>
            <w:tcW w:type="dxa" w:w="28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Occupant receives interior notification: soft chime + display</w:t>
            </w:r>
          </w:p>
        </w:tc>
        <w:tc>
          <w:tcPr>
            <w:tcW w:type="dxa" w:w="59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Occupant sees: who knocked. Requestor sees: nothing yet.</w:t>
            </w:r>
          </w:p>
        </w:tc>
      </w:tr>
      <w:tr>
        <w:tc>
          <w:tcPr>
            <w:tcW w:type="dxa" w:w="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3A</w:t>
            </w:r>
          </w:p>
        </w:tc>
        <w:tc>
          <w:tcPr>
            <w:tcW w:type="dxa" w:w="2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Occupant GRANTS knock</w:t>
            </w:r>
          </w:p>
        </w:tc>
        <w:tc>
          <w:tcPr>
            <w:tcW w:type="dxa" w:w="59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Occupant selects how much to share: location only, general availability, or full context.</w:t>
            </w:r>
          </w:p>
        </w:tc>
      </w:tr>
      <w:tr>
        <w:tc>
          <w:tcPr>
            <w:tcW w:type="dxa" w:w="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3B</w:t>
            </w:r>
          </w:p>
        </w:tc>
        <w:tc>
          <w:tcPr>
            <w:tcW w:type="dxa" w:w="28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Occupant DECLINES knock</w:t>
            </w:r>
          </w:p>
        </w:tc>
        <w:tc>
          <w:tcPr>
            <w:tcW w:type="dxa" w:w="59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Requestor receives: 'Request declined.' No location, no reason, no identity confirmed.</w:t>
            </w:r>
          </w:p>
        </w:tc>
      </w:tr>
      <w:tr>
        <w:tc>
          <w:tcPr>
            <w:tcW w:type="dxa" w:w="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3C</w:t>
            </w:r>
          </w:p>
        </w:tc>
        <w:tc>
          <w:tcPr>
            <w:tcW w:type="dxa" w:w="2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Occupant ignores (no response in 5 min)</w:t>
            </w:r>
          </w:p>
        </w:tc>
        <w:tc>
          <w:tcPr>
            <w:tcW w:type="dxa" w:w="59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System sends: 'Occupant unavailable.' No other information released.</w:t>
            </w:r>
          </w:p>
        </w:tc>
      </w:tr>
      <w:tr>
        <w:tc>
          <w:tcPr>
            <w:tcW w:type="dxa" w:w="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4 — Override</w:t>
            </w:r>
          </w:p>
        </w:tc>
        <w:tc>
          <w:tcPr>
            <w:tcW w:type="dxa" w:w="28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Equal or higher authority initiates override knock</w:t>
            </w:r>
          </w:p>
        </w:tc>
        <w:tc>
          <w:tcPr>
            <w:tcW w:type="dxa" w:w="59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Override cannot be declined. Occupant receives elevated-priority alert. Location confirmed to requestor. Reason still private.</w:t>
            </w:r>
          </w:p>
        </w:tc>
      </w:tr>
    </w:tbl>
    <w:p>
      <w:r>
        <w:br w:type="page"/>
      </w:r>
    </w:p>
    <w:p>
      <w:pPr>
        <w:spacing w:after="120" w:before="0"/>
      </w:pPr>
      <w:r>
        <w:t xml:space="preserve"/>
      </w:r>
    </w:p>
    <w:p>
      <w:pPr>
        <w:spacing w:after="60" w:before="240" w:line="276"/>
        <w:jc w:val="left"/>
      </w:pPr>
      <w:r>
        <w:rPr>
          <w:rFonts w:ascii="Calibri" w:cs="Calibri" w:eastAsia="Calibri" w:hAnsi="Calibri"/>
          <w:b/>
          <w:bCs/>
          <w:i w:val="false"/>
          <w:iCs w:val="false"/>
          <w:caps/>
          <w:color w:val="C62828"/>
          <w:spacing w:val="40"/>
          <w:sz w:val="16"/>
          <w:szCs w:val="16"/>
        </w:rPr>
        <w:t xml:space="preserve">09  ·  Auto Timer System</w:t>
      </w:r>
    </w:p>
    <w:p>
      <w:pPr>
        <w:pStyle w:val="Heading1"/>
        <w:spacing w:after="100" w:before="120"/>
      </w:pPr>
      <w:r>
        <w:rPr>
          <w:rFonts w:ascii="Calibri" w:cs="Calibri" w:eastAsia="Calibri" w:hAnsi="Calibri"/>
          <w:b/>
          <w:bCs/>
          <w:i w:val="false"/>
          <w:iCs w:val="false"/>
          <w:caps w:val="false"/>
          <w:color w:val="F0F0F0"/>
          <w:sz w:val="32"/>
          <w:szCs w:val="32"/>
        </w:rPr>
        <w:t xml:space="preserve">SESSION MANAGEMENT &amp; TRIGGER CONDITIONS</w:t>
      </w:r>
    </w:p>
    <w:p>
      <w:pPr>
        <w:pBdr>
          <w:bottom w:val="single" w:color="C62828" w:sz="6" w:space="1"/>
        </w:pBdr>
        <w:spacing w:after="80" w:before="8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4360"/>
      </w:tblGrid>
      <w:tr>
        <w:trPr>
          <w:tblHeader/>
        </w:trPr>
        <w:tc>
          <w:tcPr>
            <w:tcW w:type="dxa" w:w="18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TRIGGER CONDITION</w:t>
            </w:r>
          </w:p>
        </w:tc>
        <w:tc>
          <w:tcPr>
            <w:tcW w:type="dxa" w:w="12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DEFAULT SESSION</w:t>
            </w:r>
          </w:p>
        </w:tc>
        <w:tc>
          <w:tcPr>
            <w:tcW w:type="dxa" w:w="20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ALERT BEHAVIOR</w:t>
            </w:r>
          </w:p>
        </w:tc>
        <w:tc>
          <w:tcPr>
            <w:tcW w:type="dxa" w:w="436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NOTES</w:t>
            </w:r>
          </w:p>
        </w:tc>
      </w:tr>
      <w:tr>
        <w:tc>
          <w:tcPr>
            <w:tcW w:type="dxa" w:w="1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Pre-meeting entry</w:t>
            </w:r>
          </w:p>
        </w:tc>
        <w:tc>
          <w:tcPr>
            <w:tcW w:type="dxa" w:w="12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15 minutes</w:t>
            </w:r>
          </w:p>
        </w:tc>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5-min warning: amber pulse + chime. 2-min warning: red pulse.</w:t>
            </w:r>
          </w:p>
        </w:tc>
        <w:tc>
          <w:tcPr>
            <w:tcW w:type="dxa" w:w="43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Timer auto-starts if calendar integration detects meeting within 20 min.</w:t>
            </w:r>
          </w:p>
        </w:tc>
      </w:tr>
      <w:tr>
        <w:tc>
          <w:tcPr>
            <w:tcW w:type="dxa" w:w="18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Lunch break entry</w:t>
            </w:r>
          </w:p>
        </w:tc>
        <w:tc>
          <w:tcPr>
            <w:tcW w:type="dxa" w:w="12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30 minutes</w:t>
            </w:r>
          </w:p>
        </w:tc>
        <w:tc>
          <w:tcPr>
            <w:tcW w:type="dxa" w:w="20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10-min warning: amber pulse.</w:t>
            </w:r>
          </w:p>
        </w:tc>
        <w:tc>
          <w:tcPr>
            <w:tcW w:type="dxa" w:w="43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Full break duration honored; no early termination.</w:t>
            </w:r>
          </w:p>
        </w:tc>
      </w:tr>
      <w:tr>
        <w:tc>
          <w:tcPr>
            <w:tcW w:type="dxa" w:w="1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All other rooms occupied + queue active</w:t>
            </w:r>
          </w:p>
        </w:tc>
        <w:tc>
          <w:tcPr>
            <w:tcW w:type="dxa" w:w="12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20 minutes</w:t>
            </w:r>
          </w:p>
        </w:tc>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5-min warning + anonymous queue count displayed.</w:t>
            </w:r>
          </w:p>
        </w:tc>
        <w:tc>
          <w:tcPr>
            <w:tcW w:type="dxa" w:w="43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Fairness protocol. Queue is anonymous — no names displayed.</w:t>
            </w:r>
          </w:p>
        </w:tc>
      </w:tr>
      <w:tr>
        <w:tc>
          <w:tcPr>
            <w:tcW w:type="dxa" w:w="18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Manual session</w:t>
            </w:r>
          </w:p>
        </w:tc>
        <w:tc>
          <w:tcPr>
            <w:tcW w:type="dxa" w:w="12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No limit</w:t>
            </w:r>
          </w:p>
        </w:tc>
        <w:tc>
          <w:tcPr>
            <w:tcW w:type="dxa" w:w="20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No auto-alert.</w:t>
            </w:r>
          </w:p>
        </w:tc>
        <w:tc>
          <w:tcPr>
            <w:tcW w:type="dxa" w:w="43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Occupant sets their own duration or exits when ready.</w:t>
            </w:r>
          </w:p>
        </w:tc>
      </w:tr>
    </w:tbl>
    <w:p>
      <w:r>
        <w:br w:type="page"/>
      </w:r>
    </w:p>
    <w:p>
      <w:pPr>
        <w:spacing w:after="120" w:before="0"/>
      </w:pPr>
      <w:r>
        <w:t xml:space="preserve"/>
      </w:r>
    </w:p>
    <w:p>
      <w:pPr>
        <w:spacing w:after="60" w:before="240" w:line="276"/>
        <w:jc w:val="left"/>
      </w:pPr>
      <w:r>
        <w:rPr>
          <w:rFonts w:ascii="Calibri" w:cs="Calibri" w:eastAsia="Calibri" w:hAnsi="Calibri"/>
          <w:b/>
          <w:bCs/>
          <w:i w:val="false"/>
          <w:iCs w:val="false"/>
          <w:caps/>
          <w:color w:val="C62828"/>
          <w:spacing w:val="40"/>
          <w:sz w:val="16"/>
          <w:szCs w:val="16"/>
        </w:rPr>
        <w:t xml:space="preserve">10  ·  Voice Command Reference</w:t>
      </w:r>
    </w:p>
    <w:p>
      <w:pPr>
        <w:pStyle w:val="Heading1"/>
        <w:spacing w:after="100" w:before="120"/>
      </w:pPr>
      <w:r>
        <w:rPr>
          <w:rFonts w:ascii="Calibri" w:cs="Calibri" w:eastAsia="Calibri" w:hAnsi="Calibri"/>
          <w:b/>
          <w:bCs/>
          <w:i w:val="false"/>
          <w:iCs w:val="false"/>
          <w:caps w:val="false"/>
          <w:color w:val="F0F0F0"/>
          <w:sz w:val="32"/>
          <w:szCs w:val="32"/>
        </w:rPr>
        <w:t xml:space="preserve">INTERIOR COMMAND SYSTEM</w:t>
      </w:r>
    </w:p>
    <w:p>
      <w:pPr>
        <w:pBdr>
          <w:bottom w:val="single" w:color="C62828" w:sz="6" w:space="1"/>
        </w:pBdr>
        <w:spacing w:after="80" w:before="8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COMMAND</w:t>
            </w:r>
          </w:p>
        </w:tc>
        <w:tc>
          <w:tcPr>
            <w:tcW w:type="dxa" w:w="476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FUNCTION</w:t>
            </w:r>
          </w:p>
        </w:tc>
        <w:tc>
          <w:tcPr>
            <w:tcW w:type="dxa" w:w="26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ACCESS LEVEL</w:t>
            </w:r>
          </w:p>
        </w:tc>
      </w:tr>
      <w:tr>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1565C0"/>
                <w:sz w:val="17"/>
                <w:szCs w:val="17"/>
              </w:rPr>
              <w:t xml:space="preserve">"LOCK"</w:t>
            </w:r>
          </w:p>
        </w:tc>
        <w:tc>
          <w:tcPr>
            <w:tcW w:type="dxa" w:w="47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Seals door, exterior shifts to red, CURRENTLY OCCUPIED displayed.</w:t>
            </w:r>
          </w:p>
        </w:tc>
        <w:tc>
          <w:tcPr>
            <w:tcW w:type="dxa" w:w="2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All</w:t>
            </w:r>
          </w:p>
        </w:tc>
      </w:tr>
      <w:tr>
        <w:tc>
          <w:tcPr>
            <w:tcW w:type="dxa" w:w="20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1565C0"/>
                <w:sz w:val="17"/>
                <w:szCs w:val="17"/>
              </w:rPr>
              <w:t xml:space="preserve">"UNLOCK"</w:t>
            </w:r>
          </w:p>
        </w:tc>
        <w:tc>
          <w:tcPr>
            <w:tcW w:type="dxa" w:w="47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Releases door lock from interior.</w:t>
            </w:r>
          </w:p>
        </w:tc>
        <w:tc>
          <w:tcPr>
            <w:tcW w:type="dxa" w:w="2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All</w:t>
            </w:r>
          </w:p>
        </w:tc>
      </w:tr>
      <w:tr>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1565C0"/>
                <w:sz w:val="17"/>
                <w:szCs w:val="17"/>
              </w:rPr>
              <w:t xml:space="preserve">"REVEAL"</w:t>
            </w:r>
          </w:p>
        </w:tc>
        <w:tc>
          <w:tcPr>
            <w:tcW w:type="dxa" w:w="47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Deploys all concealed amenities simultaneously.</w:t>
            </w:r>
          </w:p>
        </w:tc>
        <w:tc>
          <w:tcPr>
            <w:tcW w:type="dxa" w:w="2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All</w:t>
            </w:r>
          </w:p>
        </w:tc>
      </w:tr>
      <w:tr>
        <w:tc>
          <w:tcPr>
            <w:tcW w:type="dxa" w:w="20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1565C0"/>
                <w:sz w:val="17"/>
                <w:szCs w:val="17"/>
              </w:rPr>
              <w:t xml:space="preserve">"LIGHTS [PROFILE]"</w:t>
            </w:r>
          </w:p>
        </w:tc>
        <w:tc>
          <w:tcPr>
            <w:tcW w:type="dxa" w:w="47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Switches ambient lighting and scent to named mood profile.</w:t>
            </w:r>
          </w:p>
        </w:tc>
        <w:tc>
          <w:tcPr>
            <w:tcW w:type="dxa" w:w="2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All</w:t>
            </w:r>
          </w:p>
        </w:tc>
      </w:tr>
      <w:tr>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1565C0"/>
                <w:sz w:val="17"/>
                <w:szCs w:val="17"/>
              </w:rPr>
              <w:t xml:space="preserve">"DIM / BRIGHTEN"</w:t>
            </w:r>
          </w:p>
        </w:tc>
        <w:tc>
          <w:tcPr>
            <w:tcW w:type="dxa" w:w="47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Adjusts ambient intensity.</w:t>
            </w:r>
          </w:p>
        </w:tc>
        <w:tc>
          <w:tcPr>
            <w:tcW w:type="dxa" w:w="2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All</w:t>
            </w:r>
          </w:p>
        </w:tc>
      </w:tr>
      <w:tr>
        <w:tc>
          <w:tcPr>
            <w:tcW w:type="dxa" w:w="20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1565C0"/>
                <w:sz w:val="17"/>
                <w:szCs w:val="17"/>
              </w:rPr>
              <w:t xml:space="preserve">"BAG DOWN / UP"</w:t>
            </w:r>
          </w:p>
        </w:tc>
        <w:tc>
          <w:tcPr>
            <w:tcW w:type="dxa" w:w="47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Deploys or retracts punching bag from ceiling recess.</w:t>
            </w:r>
          </w:p>
        </w:tc>
        <w:tc>
          <w:tcPr>
            <w:tcW w:type="dxa" w:w="2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All</w:t>
            </w:r>
          </w:p>
        </w:tc>
      </w:tr>
      <w:tr>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1565C0"/>
                <w:sz w:val="17"/>
                <w:szCs w:val="17"/>
              </w:rPr>
              <w:t xml:space="preserve">"SCREEN ON / OFF"</w:t>
            </w:r>
          </w:p>
        </w:tc>
        <w:tc>
          <w:tcPr>
            <w:tcW w:type="dxa" w:w="47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Activates TV, initiates retinal scan for auto-login.</w:t>
            </w:r>
          </w:p>
        </w:tc>
        <w:tc>
          <w:tcPr>
            <w:tcW w:type="dxa" w:w="2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All</w:t>
            </w:r>
          </w:p>
        </w:tc>
      </w:tr>
      <w:tr>
        <w:tc>
          <w:tcPr>
            <w:tcW w:type="dxa" w:w="20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1565C0"/>
                <w:sz w:val="17"/>
                <w:szCs w:val="17"/>
              </w:rPr>
              <w:t xml:space="preserve">"GAMING"</w:t>
            </w:r>
          </w:p>
        </w:tc>
        <w:tc>
          <w:tcPr>
            <w:tcW w:type="dxa" w:w="47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Deploys gaming station panel and powers on selected platform.</w:t>
            </w:r>
          </w:p>
        </w:tc>
        <w:tc>
          <w:tcPr>
            <w:tcW w:type="dxa" w:w="2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All</w:t>
            </w:r>
          </w:p>
        </w:tc>
      </w:tr>
      <w:tr>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1565C0"/>
                <w:sz w:val="17"/>
                <w:szCs w:val="17"/>
              </w:rPr>
              <w:t xml:space="preserve">"KITCHEN"</w:t>
            </w:r>
          </w:p>
        </w:tc>
        <w:tc>
          <w:tcPr>
            <w:tcW w:type="dxa" w:w="47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Reveals fold-out kitchenette panel.</w:t>
            </w:r>
          </w:p>
        </w:tc>
        <w:tc>
          <w:tcPr>
            <w:tcW w:type="dxa" w:w="2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All</w:t>
            </w:r>
          </w:p>
        </w:tc>
      </w:tr>
      <w:tr>
        <w:tc>
          <w:tcPr>
            <w:tcW w:type="dxa" w:w="20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1565C0"/>
                <w:sz w:val="17"/>
                <w:szCs w:val="17"/>
              </w:rPr>
              <w:t xml:space="preserve">"TIMER [PRESET]"</w:t>
            </w:r>
          </w:p>
        </w:tc>
        <w:tc>
          <w:tcPr>
            <w:tcW w:type="dxa" w:w="47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Starts named session timer (MEETING / LUNCH / QUEUE).</w:t>
            </w:r>
          </w:p>
        </w:tc>
        <w:tc>
          <w:tcPr>
            <w:tcW w:type="dxa" w:w="2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All</w:t>
            </w:r>
          </w:p>
        </w:tc>
      </w:tr>
      <w:tr>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1565C0"/>
                <w:sz w:val="17"/>
                <w:szCs w:val="17"/>
              </w:rPr>
              <w:t xml:space="preserve">"SCENT OFF"</w:t>
            </w:r>
          </w:p>
        </w:tc>
        <w:tc>
          <w:tcPr>
            <w:tcW w:type="dxa" w:w="47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Disables aromatic diffuser for remainder of session.</w:t>
            </w:r>
          </w:p>
        </w:tc>
        <w:tc>
          <w:tcPr>
            <w:tcW w:type="dxa" w:w="2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All</w:t>
            </w:r>
          </w:p>
        </w:tc>
      </w:tr>
      <w:tr>
        <w:tc>
          <w:tcPr>
            <w:tcW w:type="dxa" w:w="20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1565C0"/>
                <w:sz w:val="17"/>
                <w:szCs w:val="17"/>
              </w:rPr>
              <w:t xml:space="preserve">"SCENT LIGHT/MEDIUM/FULL"</w:t>
            </w:r>
          </w:p>
        </w:tc>
        <w:tc>
          <w:tcPr>
            <w:tcW w:type="dxa" w:w="47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Adjusts diffusion intensity.</w:t>
            </w:r>
          </w:p>
        </w:tc>
        <w:tc>
          <w:tcPr>
            <w:tcW w:type="dxa" w:w="2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All</w:t>
            </w:r>
          </w:p>
        </w:tc>
      </w:tr>
      <w:tr>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1565C0"/>
                <w:sz w:val="17"/>
                <w:szCs w:val="17"/>
              </w:rPr>
              <w:t xml:space="preserve">"CLEAN FLOOR"</w:t>
            </w:r>
          </w:p>
        </w:tc>
        <w:tc>
          <w:tcPr>
            <w:tcW w:type="dxa" w:w="47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Initiates floor flush cycle in physical release zone.</w:t>
            </w:r>
          </w:p>
        </w:tc>
        <w:tc>
          <w:tcPr>
            <w:tcW w:type="dxa" w:w="2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All</w:t>
            </w:r>
          </w:p>
        </w:tc>
      </w:tr>
      <w:tr>
        <w:tc>
          <w:tcPr>
            <w:tcW w:type="dxa" w:w="20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1565C0"/>
                <w:sz w:val="17"/>
                <w:szCs w:val="17"/>
              </w:rPr>
              <w:t xml:space="preserve">"QUIET"</w:t>
            </w:r>
          </w:p>
        </w:tc>
        <w:tc>
          <w:tcPr>
            <w:tcW w:type="dxa" w:w="47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Activates white noise masking, dims lighting 30%.</w:t>
            </w:r>
          </w:p>
        </w:tc>
        <w:tc>
          <w:tcPr>
            <w:tcW w:type="dxa" w:w="2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All</w:t>
            </w:r>
          </w:p>
        </w:tc>
      </w:tr>
      <w:tr>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1565C0"/>
                <w:sz w:val="17"/>
                <w:szCs w:val="17"/>
              </w:rPr>
              <w:t xml:space="preserve">"GRANT KNOCK"</w:t>
            </w:r>
          </w:p>
        </w:tc>
        <w:tc>
          <w:tcPr>
            <w:tcW w:type="dxa" w:w="47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Shares location and limited context to knock requestor.</w:t>
            </w:r>
          </w:p>
        </w:tc>
        <w:tc>
          <w:tcPr>
            <w:tcW w:type="dxa" w:w="2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Manager+</w:t>
            </w:r>
          </w:p>
        </w:tc>
      </w:tr>
      <w:tr>
        <w:tc>
          <w:tcPr>
            <w:tcW w:type="dxa" w:w="20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1565C0"/>
                <w:sz w:val="17"/>
                <w:szCs w:val="17"/>
              </w:rPr>
              <w:t xml:space="preserve">"DECLINE"</w:t>
            </w:r>
          </w:p>
        </w:tc>
        <w:tc>
          <w:tcPr>
            <w:tcW w:type="dxa" w:w="47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Rejects knock; requestor receives generic unavailable message.</w:t>
            </w:r>
          </w:p>
        </w:tc>
        <w:tc>
          <w:tcPr>
            <w:tcW w:type="dxa" w:w="2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Manager+</w:t>
            </w:r>
          </w:p>
        </w:tc>
      </w:tr>
      <w:tr>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1565C0"/>
                <w:sz w:val="17"/>
                <w:szCs w:val="17"/>
              </w:rPr>
              <w:t xml:space="preserve">"RESET ROOM"</w:t>
            </w:r>
          </w:p>
        </w:tc>
        <w:tc>
          <w:tcPr>
            <w:tcW w:type="dxa" w:w="47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Retracts all amenities, resets lighting to neutral on exit.</w:t>
            </w:r>
          </w:p>
        </w:tc>
        <w:tc>
          <w:tcPr>
            <w:tcW w:type="dxa" w:w="2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All</w:t>
            </w:r>
          </w:p>
        </w:tc>
      </w:tr>
    </w:tbl>
    <w:p>
      <w:r>
        <w:br w:type="page"/>
      </w:r>
    </w:p>
    <w:p>
      <w:pPr>
        <w:spacing w:after="120" w:before="0"/>
      </w:pPr>
      <w:r>
        <w:t xml:space="preserve"/>
      </w:r>
    </w:p>
    <w:p>
      <w:pPr>
        <w:spacing w:after="60" w:before="240" w:line="276"/>
        <w:jc w:val="left"/>
      </w:pPr>
      <w:r>
        <w:rPr>
          <w:rFonts w:ascii="Calibri" w:cs="Calibri" w:eastAsia="Calibri" w:hAnsi="Calibri"/>
          <w:b/>
          <w:bCs/>
          <w:i w:val="false"/>
          <w:iCs w:val="false"/>
          <w:caps/>
          <w:color w:val="C62828"/>
          <w:spacing w:val="40"/>
          <w:sz w:val="16"/>
          <w:szCs w:val="16"/>
        </w:rPr>
        <w:t xml:space="preserve">11  ·  Scene: The Overlap</w:t>
      </w:r>
    </w:p>
    <w:p>
      <w:pPr>
        <w:pStyle w:val="Heading1"/>
        <w:spacing w:after="100" w:before="120"/>
      </w:pPr>
      <w:r>
        <w:rPr>
          <w:rFonts w:ascii="Calibri" w:cs="Calibri" w:eastAsia="Calibri" w:hAnsi="Calibri"/>
          <w:b/>
          <w:bCs/>
          <w:i w:val="false"/>
          <w:iCs w:val="false"/>
          <w:caps w:val="false"/>
          <w:color w:val="F0F0F0"/>
          <w:sz w:val="32"/>
          <w:szCs w:val="32"/>
        </w:rPr>
        <w:t xml:space="preserve">ROOM 1  ·  ENTRY LEVEL / DIRECTOR  ·  FULL TRANSCRIPT</w:t>
      </w:r>
    </w:p>
    <w:p>
      <w:pPr>
        <w:pBdr>
          <w:bottom w:val="single" w:color="C62828" w:sz="6" w:space="1"/>
        </w:pBdr>
        <w:spacing w:after="80" w:before="80"/>
      </w:pPr>
      <w:r>
        <w:t xml:space="preserve"/>
      </w:r>
    </w:p>
    <w:p>
      <w:pPr>
        <w:spacing w:after="40" w:before="0"/>
      </w:pPr>
      <w:r>
        <w:t xml:space="preserve"/>
      </w:r>
    </w:p>
    <w:p>
      <w:pPr>
        <w:spacing w:after="80" w:before="0" w:line="288"/>
        <w:jc w:val="left"/>
      </w:pPr>
      <w:r>
        <w:rPr>
          <w:rFonts w:ascii="Calibri" w:cs="Calibri" w:eastAsia="Calibri" w:hAnsi="Calibri"/>
          <w:b w:val="false"/>
          <w:bCs w:val="false"/>
          <w:i/>
          <w:iCs/>
          <w:caps w:val="false"/>
          <w:color w:val="6B6B6B"/>
          <w:sz w:val="17"/>
          <w:szCs w:val="17"/>
        </w:rPr>
        <w:t xml:space="preserve">The following scene was developed to workshop the auto-lock, badge-out, and voice lock command mechanics in a realistic workplace context. It depicts the most common awkward scenario — an unlocked room, an unintended overlap, and the system handling the situation so the humans don't have to.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SCENE SETUP</w:t>
            </w:r>
          </w:p>
        </w:tc>
        <w:tc>
          <w:tcPr>
            <w:tcW w:type="dxa" w:w="736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
            </w:r>
          </w:p>
        </w:tc>
      </w:tr>
      <w:tr>
        <w:trPr>
          <w:tblHeader w:val="false"/>
        </w:trPr>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Location</w:t>
            </w:r>
          </w:p>
        </w:tc>
        <w:tc>
          <w:tcPr>
            <w:tcW w:type="dxa" w:w="73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Decompression Room 1  ·  Wellness Wing  ·  Floor 2</w:t>
            </w:r>
          </w:p>
        </w:tc>
      </w:tr>
      <w:tr>
        <w:trPr>
          <w:tblHeader w:val="false"/>
        </w:trPr>
        <w:tc>
          <w:tcPr>
            <w:tcW w:type="dxa" w:w="20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Room status</w:t>
            </w:r>
          </w:p>
        </w:tc>
        <w:tc>
          <w:tcPr>
            <w:tcW w:type="dxa" w:w="73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Door showing AVAILABLE (occupant forgot to lock)</w:t>
            </w:r>
          </w:p>
        </w:tc>
      </w:tr>
      <w:tr>
        <w:trPr>
          <w:tblHeader w:val="false"/>
        </w:trPr>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Rooms occupied</w:t>
            </w:r>
          </w:p>
        </w:tc>
        <w:tc>
          <w:tcPr>
            <w:tcW w:type="dxa" w:w="73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7 of 8 — Room 1 is the only available room</w:t>
            </w:r>
          </w:p>
        </w:tc>
      </w:tr>
      <w:tr>
        <w:trPr>
          <w:tblHeader w:val="false"/>
        </w:trPr>
        <w:tc>
          <w:tcPr>
            <w:tcW w:type="dxa" w:w="20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JORDAN</w:t>
            </w:r>
          </w:p>
        </w:tc>
        <w:tc>
          <w:tcPr>
            <w:tcW w:type="dxa" w:w="73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Entry-level employee. Inside Room 1, unlocked, amber fatigue profile active.</w:t>
            </w:r>
          </w:p>
        </w:tc>
      </w:tr>
      <w:tr>
        <w:trPr>
          <w:tblHeader w:val="false"/>
        </w:trPr>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DIRECTOR REEVES</w:t>
            </w:r>
          </w:p>
        </w:tc>
        <w:tc>
          <w:tcPr>
            <w:tcW w:type="dxa" w:w="73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Director-level. Pre-meeting, skipped lunch. Approaching Room 1.</w:t>
            </w:r>
          </w:p>
        </w:tc>
      </w:tr>
    </w:tbl>
    <w:p>
      <w:pPr>
        <w:spacing w:after="120" w:before="0"/>
      </w:pPr>
      <w:r>
        <w:t xml:space="preserve"/>
      </w:r>
    </w:p>
    <w:p>
      <w:pPr>
        <w:pBdr>
          <w:bottom w:val="single" w:color="4A4A4A" w:sz="2" w:space="1"/>
        </w:pBdr>
        <w:spacing w:after="80" w:before="80"/>
      </w:pPr>
      <w:r>
        <w:t xml:space="preserve"/>
      </w:r>
    </w:p>
    <w:p>
      <w:pPr>
        <w:spacing w:after="80" w:before="0"/>
      </w:pPr>
      <w:r>
        <w:t xml:space="preserve"/>
      </w:r>
    </w:p>
    <w:p>
      <w:pPr>
        <w:spacing w:after="80" w:before="0" w:line="276"/>
        <w:jc w:val="left"/>
      </w:pPr>
      <w:r>
        <w:rPr>
          <w:rFonts w:ascii="Calibri" w:cs="Calibri" w:eastAsia="Calibri" w:hAnsi="Calibri"/>
          <w:b/>
          <w:bCs/>
          <w:i w:val="false"/>
          <w:iCs w:val="false"/>
          <w:caps/>
          <w:color w:val="6B6B6B"/>
          <w:spacing w:val="30"/>
          <w:sz w:val="16"/>
          <w:szCs w:val="16"/>
        </w:rPr>
        <w:t xml:space="preserve">INT. DECOMPRESSION ROOM 1 — CONTINUOUS</w:t>
      </w:r>
    </w:p>
    <w:p>
      <w:pPr>
        <w:spacing w:after="80" w:before="0" w:line="300"/>
        <w:ind w:left="180"/>
        <w:jc w:val="left"/>
      </w:pPr>
      <w:r>
        <w:rPr>
          <w:rFonts w:ascii="Calibri" w:cs="Calibri" w:eastAsia="Calibri" w:hAnsi="Calibri"/>
          <w:b w:val="false"/>
          <w:bCs w:val="false"/>
          <w:i/>
          <w:iCs/>
          <w:caps w:val="false"/>
          <w:color w:val="6B6B6B"/>
          <w:sz w:val="18"/>
          <w:szCs w:val="18"/>
        </w:rPr>
        <w:t xml:space="preserve">The room is dim. Amber fatigue-profile lighting — warm, low, the kind that doesn't demand anything from you. Jordan is on the couch, shoes off, head back. Not asleep. Just somewhere between here and gone. The TV is on but muted. Half a water bottle on the side panel. The door is unlocked. The exterior panel reads: AVAILABLE.</w:t>
      </w:r>
    </w:p>
    <w:p>
      <w:pPr>
        <w:spacing w:after="80" w:before="0" w:line="300"/>
        <w:ind w:left="180"/>
        <w:jc w:val="left"/>
      </w:pPr>
      <w:r>
        <w:rPr>
          <w:rFonts w:ascii="Calibri" w:cs="Calibri" w:eastAsia="Calibri" w:hAnsi="Calibri"/>
          <w:b w:val="false"/>
          <w:bCs w:val="false"/>
          <w:i/>
          <w:iCs/>
          <w:caps w:val="false"/>
          <w:color w:val="6B6B6B"/>
          <w:sz w:val="18"/>
          <w:szCs w:val="18"/>
        </w:rPr>
        <w:t xml:space="preserve">Director Reeves steps in — badge in hand, already loosening her collar. She has maybe 18 minutes before her next meeting and she skipped lunch. She doesn't look up until she's three steps in.</w:t>
      </w:r>
    </w:p>
    <w:p>
      <w:pPr>
        <w:spacing w:after="40" w:before="140" w:line="276"/>
        <w:ind w:left="900"/>
        <w:jc w:val="left"/>
      </w:pPr>
      <w:r>
        <w:rPr>
          <w:rFonts w:ascii="Calibri" w:cs="Calibri" w:eastAsia="Calibri" w:hAnsi="Calibri"/>
          <w:b/>
          <w:bCs/>
          <w:i w:val="false"/>
          <w:iCs w:val="false"/>
          <w:caps/>
          <w:color w:val="1565C0"/>
          <w:sz w:val="19"/>
          <w:szCs w:val="19"/>
        </w:rPr>
        <w:t xml:space="preserve">REEVES</w:t>
      </w:r>
    </w:p>
    <w:p>
      <w:pPr>
        <w:spacing w:after="60" w:before="0" w:line="300"/>
        <w:ind w:left="900"/>
        <w:jc w:val="left"/>
      </w:pPr>
      <w:r>
        <w:rPr>
          <w:rFonts w:ascii="Calibri" w:cs="Calibri" w:eastAsia="Calibri" w:hAnsi="Calibri"/>
          <w:b w:val="false"/>
          <w:bCs w:val="false"/>
          <w:i w:val="false"/>
          <w:iCs w:val="false"/>
          <w:caps w:val="false"/>
          <w:color w:val="F0F0F0"/>
          <w:sz w:val="19"/>
          <w:szCs w:val="19"/>
        </w:rPr>
        <w:t xml:space="preserve">Oh —</w:t>
      </w:r>
    </w:p>
    <w:p>
      <w:pPr>
        <w:spacing w:after="40" w:before="140" w:line="276"/>
        <w:ind w:left="900"/>
        <w:jc w:val="left"/>
      </w:pPr>
      <w:r>
        <w:rPr>
          <w:rFonts w:ascii="Calibri" w:cs="Calibri" w:eastAsia="Calibri" w:hAnsi="Calibri"/>
          <w:b/>
          <w:bCs/>
          <w:i w:val="false"/>
          <w:iCs w:val="false"/>
          <w:caps/>
          <w:color w:val="1565C0"/>
          <w:sz w:val="19"/>
          <w:szCs w:val="19"/>
        </w:rPr>
        <w:t xml:space="preserve">JORDAN</w:t>
      </w:r>
    </w:p>
    <w:p>
      <w:pPr>
        <w:spacing w:after="60" w:before="0" w:line="300"/>
        <w:ind w:left="900"/>
        <w:jc w:val="left"/>
      </w:pPr>
      <w:r>
        <w:rPr>
          <w:rFonts w:ascii="Calibri" w:cs="Calibri" w:eastAsia="Calibri" w:hAnsi="Calibri"/>
          <w:b w:val="false"/>
          <w:bCs w:val="false"/>
          <w:i w:val="false"/>
          <w:iCs w:val="false"/>
          <w:caps w:val="false"/>
          <w:color w:val="F0F0F0"/>
          <w:sz w:val="19"/>
          <w:szCs w:val="19"/>
        </w:rPr>
        <w:t xml:space="preserve">(already standing)
— I was just leaving. I — yeah, I'm sorry, I didn't — I'll get out of your way.</w:t>
      </w:r>
    </w:p>
    <w:p>
      <w:pPr>
        <w:spacing w:after="40" w:before="0"/>
      </w:pPr>
      <w:r>
        <w:t xml:space="preserve"/>
      </w:r>
    </w:p>
    <w:p>
      <w:pPr>
        <w:spacing w:after="80" w:before="0" w:line="288"/>
        <w:ind w:left="180"/>
        <w:jc w:val="left"/>
      </w:pPr>
      <w:r>
        <w:rPr>
          <w:rFonts w:ascii="Calibri" w:cs="Calibri" w:eastAsia="Calibri" w:hAnsi="Calibri"/>
          <w:b w:val="false"/>
          <w:bCs w:val="false"/>
          <w:i/>
          <w:iCs/>
          <w:caps w:val="false"/>
          <w:color w:val="4A4A4A"/>
          <w:sz w:val="17"/>
          <w:szCs w:val="17"/>
        </w:rPr>
        <w:t xml:space="preserve">A soft chime. Non-alarming. The door behind Reeves registers two occupants detected. The system initiates auto-lock. The door outline shifts from green to red. The exterior panel updates: CURRENTLY OCCUPIED.</w:t>
      </w:r>
    </w:p>
    <w:p>
      <w:pPr>
        <w:spacing w:after="40" w:before="0"/>
      </w:pPr>
      <w:r>
        <w:t xml:space="preserve"/>
      </w:r>
    </w:p>
    <w:p>
      <w:pPr>
        <w:spacing w:after="40" w:before="140" w:line="276"/>
        <w:ind w:left="900"/>
        <w:jc w:val="left"/>
      </w:pPr>
      <w:r>
        <w:rPr>
          <w:rFonts w:ascii="Calibri" w:cs="Calibri" w:eastAsia="Calibri" w:hAnsi="Calibri"/>
          <w:b/>
          <w:bCs/>
          <w:i w:val="false"/>
          <w:iCs w:val="false"/>
          <w:caps/>
          <w:color w:val="1565C0"/>
          <w:sz w:val="19"/>
          <w:szCs w:val="19"/>
        </w:rPr>
        <w:t xml:space="preserve">JORDAN</w:t>
      </w:r>
    </w:p>
    <w:p>
      <w:pPr>
        <w:spacing w:after="60" w:before="0" w:line="300"/>
        <w:ind w:left="900"/>
        <w:jc w:val="left"/>
      </w:pPr>
      <w:r>
        <w:rPr>
          <w:rFonts w:ascii="Calibri" w:cs="Calibri" w:eastAsia="Calibri" w:hAnsi="Calibri"/>
          <w:b w:val="false"/>
          <w:bCs w:val="false"/>
          <w:i w:val="false"/>
          <w:iCs w:val="false"/>
          <w:caps w:val="false"/>
          <w:color w:val="F0F0F0"/>
          <w:sz w:val="19"/>
          <w:szCs w:val="19"/>
        </w:rPr>
        <w:t xml:space="preserve">(looking at the door)
Did it just...</w:t>
      </w:r>
    </w:p>
    <w:p>
      <w:pPr>
        <w:spacing w:after="40" w:before="140" w:line="276"/>
        <w:ind w:left="900"/>
        <w:jc w:val="left"/>
      </w:pPr>
      <w:r>
        <w:rPr>
          <w:rFonts w:ascii="Calibri" w:cs="Calibri" w:eastAsia="Calibri" w:hAnsi="Calibri"/>
          <w:b/>
          <w:bCs/>
          <w:i w:val="false"/>
          <w:iCs w:val="false"/>
          <w:caps/>
          <w:color w:val="1565C0"/>
          <w:sz w:val="19"/>
          <w:szCs w:val="19"/>
        </w:rPr>
        <w:t xml:space="preserve">REEVES</w:t>
      </w:r>
    </w:p>
    <w:p>
      <w:pPr>
        <w:spacing w:after="60" w:before="0" w:line="300"/>
        <w:ind w:left="900"/>
        <w:jc w:val="left"/>
      </w:pPr>
      <w:r>
        <w:rPr>
          <w:rFonts w:ascii="Calibri" w:cs="Calibri" w:eastAsia="Calibri" w:hAnsi="Calibri"/>
          <w:b w:val="false"/>
          <w:bCs w:val="false"/>
          <w:i w:val="false"/>
          <w:iCs w:val="false"/>
          <w:caps w:val="false"/>
          <w:color w:val="F0F0F0"/>
          <w:sz w:val="19"/>
          <w:szCs w:val="19"/>
        </w:rPr>
        <w:t xml:space="preserve">(looking at the door too)
Yeah. It does that. Two-body detection. (beat) You have to badge out.</w:t>
      </w:r>
    </w:p>
    <w:p>
      <w:pPr>
        <w:spacing w:after="40" w:before="140" w:line="276"/>
        <w:ind w:left="900"/>
        <w:jc w:val="left"/>
      </w:pPr>
      <w:r>
        <w:rPr>
          <w:rFonts w:ascii="Calibri" w:cs="Calibri" w:eastAsia="Calibri" w:hAnsi="Calibri"/>
          <w:b/>
          <w:bCs/>
          <w:i w:val="false"/>
          <w:iCs w:val="false"/>
          <w:caps/>
          <w:color w:val="1565C0"/>
          <w:sz w:val="19"/>
          <w:szCs w:val="19"/>
        </w:rPr>
        <w:t xml:space="preserve">JORDAN</w:t>
      </w:r>
    </w:p>
    <w:p>
      <w:pPr>
        <w:spacing w:after="60" w:before="0" w:line="300"/>
        <w:ind w:left="900"/>
        <w:jc w:val="left"/>
      </w:pPr>
      <w:r>
        <w:rPr>
          <w:rFonts w:ascii="Calibri" w:cs="Calibri" w:eastAsia="Calibri" w:hAnsi="Calibri"/>
          <w:b w:val="false"/>
          <w:bCs w:val="false"/>
          <w:i w:val="false"/>
          <w:iCs w:val="false"/>
          <w:caps w:val="false"/>
          <w:color w:val="F0F0F0"/>
          <w:sz w:val="19"/>
          <w:szCs w:val="19"/>
        </w:rPr>
        <w:t xml:space="preserve">Right. Yeah. (grabs badge from pocket, moves toward interior panel)
I'm — again, I'm sorry, I didn't think anyone —</w:t>
      </w:r>
    </w:p>
    <w:p>
      <w:pPr>
        <w:spacing w:after="40" w:before="140" w:line="276"/>
        <w:ind w:left="900"/>
        <w:jc w:val="left"/>
      </w:pPr>
      <w:r>
        <w:rPr>
          <w:rFonts w:ascii="Calibri" w:cs="Calibri" w:eastAsia="Calibri" w:hAnsi="Calibri"/>
          <w:b/>
          <w:bCs/>
          <w:i w:val="false"/>
          <w:iCs w:val="false"/>
          <w:caps/>
          <w:color w:val="1565C0"/>
          <w:sz w:val="19"/>
          <w:szCs w:val="19"/>
        </w:rPr>
        <w:t xml:space="preserve">REEVES</w:t>
      </w:r>
    </w:p>
    <w:p>
      <w:pPr>
        <w:spacing w:after="60" w:before="0" w:line="300"/>
        <w:ind w:left="900"/>
        <w:jc w:val="left"/>
      </w:pPr>
      <w:r>
        <w:rPr>
          <w:rFonts w:ascii="Calibri" w:cs="Calibri" w:eastAsia="Calibri" w:hAnsi="Calibri"/>
          <w:b w:val="false"/>
          <w:bCs w:val="false"/>
          <w:i w:val="false"/>
          <w:iCs w:val="false"/>
          <w:caps w:val="false"/>
          <w:color w:val="F0F0F0"/>
          <w:sz w:val="19"/>
          <w:szCs w:val="19"/>
        </w:rPr>
        <w:t xml:space="preserve">Jordan. (not unkindly) You had the right to be in here.</w:t>
      </w:r>
    </w:p>
    <w:p>
      <w:pPr>
        <w:spacing w:after="40" w:before="0"/>
      </w:pPr>
      <w:r>
        <w:t xml:space="preserve"/>
      </w:r>
    </w:p>
    <w:p>
      <w:pPr>
        <w:spacing w:after="80" w:before="0" w:line="288"/>
        <w:ind w:left="180"/>
        <w:jc w:val="left"/>
      </w:pPr>
      <w:r>
        <w:rPr>
          <w:rFonts w:ascii="Calibri" w:cs="Calibri" w:eastAsia="Calibri" w:hAnsi="Calibri"/>
          <w:b w:val="false"/>
          <w:bCs w:val="false"/>
          <w:i/>
          <w:iCs/>
          <w:caps w:val="false"/>
          <w:color w:val="4A4A4A"/>
          <w:sz w:val="17"/>
          <w:szCs w:val="17"/>
        </w:rPr>
        <w:t xml:space="preserve">Jordan presents badge to the interior egress panel. The system logs an exit — no reason recorded, no name displayed externally. The door opens for exactly one person-pass. Jordan exits. The door closes and re-locks.</w:t>
      </w:r>
    </w:p>
    <w:p>
      <w:pPr>
        <w:spacing w:after="40" w:before="0"/>
      </w:pPr>
      <w:r>
        <w:t xml:space="preserve"/>
      </w:r>
    </w:p>
    <w:p>
      <w:pPr>
        <w:spacing w:after="80" w:before="0" w:line="300"/>
        <w:ind w:left="180"/>
        <w:jc w:val="left"/>
      </w:pPr>
      <w:r>
        <w:rPr>
          <w:rFonts w:ascii="Calibri" w:cs="Calibri" w:eastAsia="Calibri" w:hAnsi="Calibri"/>
          <w:b w:val="false"/>
          <w:bCs w:val="false"/>
          <w:i/>
          <w:iCs/>
          <w:caps w:val="false"/>
          <w:color w:val="6B6B6B"/>
          <w:sz w:val="18"/>
          <w:szCs w:val="18"/>
        </w:rPr>
        <w:t xml:space="preserve">Reeves is alone now. She looks around the room. Looks at the empty couch, the muted TV, Jordan's forgotten water bottle.</w:t>
      </w:r>
    </w:p>
    <w:p>
      <w:pPr>
        <w:spacing w:after="80" w:before="0" w:line="300"/>
        <w:ind w:left="180"/>
        <w:jc w:val="left"/>
      </w:pPr>
      <w:r>
        <w:rPr>
          <w:rFonts w:ascii="Calibri" w:cs="Calibri" w:eastAsia="Calibri" w:hAnsi="Calibri"/>
          <w:b w:val="false"/>
          <w:bCs w:val="false"/>
          <w:i/>
          <w:iCs/>
          <w:caps w:val="false"/>
          <w:color w:val="6B6B6B"/>
          <w:sz w:val="18"/>
          <w:szCs w:val="18"/>
        </w:rPr>
        <w:t xml:space="preserve">She walks to the voice panel near the door.</w:t>
      </w:r>
    </w:p>
    <w:p>
      <w:pPr>
        <w:spacing w:after="40" w:before="0"/>
      </w:pPr>
      <w:r>
        <w:t xml:space="preserve"/>
      </w:r>
    </w:p>
    <w:p>
      <w:pPr>
        <w:spacing w:after="40" w:before="140" w:line="276"/>
        <w:ind w:left="900"/>
        <w:jc w:val="left"/>
      </w:pPr>
      <w:r>
        <w:rPr>
          <w:rFonts w:ascii="Calibri" w:cs="Calibri" w:eastAsia="Calibri" w:hAnsi="Calibri"/>
          <w:b/>
          <w:bCs/>
          <w:i w:val="false"/>
          <w:iCs w:val="false"/>
          <w:caps/>
          <w:color w:val="1565C0"/>
          <w:sz w:val="19"/>
          <w:szCs w:val="19"/>
        </w:rPr>
        <w:t xml:space="preserve">REEVES</w:t>
      </w:r>
    </w:p>
    <w:p>
      <w:pPr>
        <w:spacing w:after="60" w:before="0" w:line="300"/>
        <w:ind w:left="900"/>
        <w:jc w:val="left"/>
      </w:pPr>
      <w:r>
        <w:rPr>
          <w:rFonts w:ascii="Calibri" w:cs="Calibri" w:eastAsia="Calibri" w:hAnsi="Calibri"/>
          <w:b w:val="false"/>
          <w:bCs w:val="false"/>
          <w:i w:val="false"/>
          <w:iCs w:val="false"/>
          <w:caps w:val="false"/>
          <w:color w:val="F0F0F0"/>
          <w:sz w:val="19"/>
          <w:szCs w:val="19"/>
        </w:rPr>
        <w:t xml:space="preserve">Lock.</w:t>
      </w:r>
    </w:p>
    <w:p>
      <w:pPr>
        <w:spacing w:after="40" w:before="0"/>
      </w:pPr>
      <w:r>
        <w:t xml:space="preserve"/>
      </w:r>
    </w:p>
    <w:p>
      <w:pPr>
        <w:spacing w:after="80" w:before="0" w:line="288"/>
        <w:ind w:left="180"/>
        <w:jc w:val="left"/>
      </w:pPr>
      <w:r>
        <w:rPr>
          <w:rFonts w:ascii="Calibri" w:cs="Calibri" w:eastAsia="Calibri" w:hAnsi="Calibri"/>
          <w:b w:val="false"/>
          <w:bCs w:val="false"/>
          <w:i/>
          <w:iCs/>
          <w:caps w:val="false"/>
          <w:color w:val="4A4A4A"/>
          <w:sz w:val="17"/>
          <w:szCs w:val="17"/>
        </w:rPr>
        <w:t xml:space="preserve">The door seals. The outline shifts from green to red. The exterior panel updates: CURRENTLY OCCUPIED. No name. No reason. Nothing.</w:t>
      </w:r>
    </w:p>
    <w:p>
      <w:pPr>
        <w:spacing w:after="40" w:before="0"/>
      </w:pPr>
      <w:r>
        <w:t xml:space="preserve"/>
      </w:r>
    </w:p>
    <w:p>
      <w:pPr>
        <w:spacing w:after="80" w:before="0" w:line="300"/>
        <w:ind w:left="180"/>
        <w:jc w:val="left"/>
      </w:pPr>
      <w:r>
        <w:rPr>
          <w:rFonts w:ascii="Calibri" w:cs="Calibri" w:eastAsia="Calibri" w:hAnsi="Calibri"/>
          <w:b w:val="false"/>
          <w:bCs w:val="false"/>
          <w:i/>
          <w:iCs/>
          <w:caps w:val="false"/>
          <w:color w:val="6B6B6B"/>
          <w:sz w:val="18"/>
          <w:szCs w:val="18"/>
        </w:rPr>
        <w:t xml:space="preserve">She sits down. The lights begin their slow shift — amber warming toward gold. The timer starts automatically: 17 minutes remaining before her meeting. She has 17 minutes.</w:t>
      </w:r>
    </w:p>
    <w:p>
      <w:pPr>
        <w:spacing w:after="80" w:before="0"/>
      </w:pPr>
      <w:r>
        <w:t xml:space="preserve"/>
      </w:r>
    </w:p>
    <w:p>
      <w:pPr>
        <w:pBdr>
          <w:bottom w:val="single" w:color="4A4A4A" w:sz="2" w:space="1"/>
        </w:pBdr>
        <w:spacing w:after="80" w:before="80"/>
      </w:pPr>
      <w:r>
        <w:t xml:space="preserve"/>
      </w:r>
    </w:p>
    <w:p>
      <w:r>
        <w:br w:type="page"/>
      </w:r>
    </w:p>
    <w:p>
      <w:pPr>
        <w:spacing w:after="120" w:before="0"/>
      </w:pPr>
      <w:r>
        <w:t xml:space="preserve"/>
      </w:r>
    </w:p>
    <w:p>
      <w:pPr>
        <w:spacing w:after="60" w:before="240" w:line="276"/>
        <w:jc w:val="left"/>
      </w:pPr>
      <w:r>
        <w:rPr>
          <w:rFonts w:ascii="Calibri" w:cs="Calibri" w:eastAsia="Calibri" w:hAnsi="Calibri"/>
          <w:b/>
          <w:bCs/>
          <w:i w:val="false"/>
          <w:iCs w:val="false"/>
          <w:caps/>
          <w:color w:val="C62828"/>
          <w:spacing w:val="40"/>
          <w:sz w:val="16"/>
          <w:szCs w:val="16"/>
        </w:rPr>
        <w:t xml:space="preserve">12  ·  Feature Mechanics From Scene</w:t>
      </w:r>
    </w:p>
    <w:p>
      <w:pPr>
        <w:pStyle w:val="Heading1"/>
        <w:spacing w:after="100" w:before="120"/>
      </w:pPr>
      <w:r>
        <w:rPr>
          <w:rFonts w:ascii="Calibri" w:cs="Calibri" w:eastAsia="Calibri" w:hAnsi="Calibri"/>
          <w:b/>
          <w:bCs/>
          <w:i w:val="false"/>
          <w:iCs w:val="false"/>
          <w:caps w:val="false"/>
          <w:color w:val="F0F0F0"/>
          <w:sz w:val="32"/>
          <w:szCs w:val="32"/>
        </w:rPr>
        <w:t xml:space="preserve">AUTO-LOCK  ·  BADGE-OUT  ·  VOICE LOCK</w:t>
      </w:r>
    </w:p>
    <w:p>
      <w:pPr>
        <w:pBdr>
          <w:bottom w:val="single" w:color="C62828" w:sz="6" w:space="1"/>
        </w:pBdr>
        <w:spacing w:after="80" w:before="80"/>
      </w:pPr>
      <w:r>
        <w:t xml:space="preserve"/>
      </w:r>
    </w:p>
    <w:p>
      <w:pPr>
        <w:spacing w:after="60" w:before="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AUTO TWO-BODY DETECTION</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When a second person enters any room — whether it was showing AVAILABLE or OCCUPIED — the proximity sensors register the additional presence within 3 seconds and trigger the auto-lock sequence. This prevents a third person from walking in on what is now an uncomfortable or private situation. The logic works regardless of whether the first occupant locked the door. It is a passive safety net, not a surveillance feature.</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BADGE-OUT WHILE LOCKED</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Any occupant may exit a locked room individually without requiring full unlock. The exiting person presents their badge to the interior egress panel. The door opens for a single person-pass window (approximately 4 seconds), closes, and re-locks. The occupied status remains active for any remaining occupants. No external log entry is created for the exiting occupant's identity, time, or reason.</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VOICE LOCK COMMAND: 'LOCK'</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A single spoken word — 'Lock' — seals the room from the interior. No app required. No UI panel navigation. No button. Hands-free and immediate by design. Someone in distress, crying, or physically exhausted should not have to coordinate fine motor input to secure their privacy. The command is processed by the room's always-on offline voice module — no cloud transmission. Exterior outline shifts to red on lock confirmation.</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PRIVACY MAINTAINED THROUGHOUT</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At no point in the overlap sequence is Jordan's identity, presence, or reason accessible externally. The badge-out creates an internal system log for safety and access auditing — but this log is accessible only to facility security administrators, not to general management, and never to peers. Reeves does not know who was in the room. That is not a bug. That is the design.</w:t>
      </w:r>
    </w:p>
    <w:p>
      <w:pPr>
        <w:pBdr>
          <w:bottom w:val="single" w:color="4A4A4A" w:sz="2" w:space="1"/>
        </w:pBdr>
        <w:spacing w:after="80" w:before="80"/>
      </w:pPr>
      <w:r>
        <w:t xml:space="preserve"/>
      </w:r>
    </w:p>
    <w:p>
      <w:r>
        <w:br w:type="page"/>
      </w:r>
    </w:p>
    <w:p>
      <w:pPr>
        <w:spacing w:after="120" w:before="0"/>
      </w:pPr>
      <w:r>
        <w:t xml:space="preserve"/>
      </w:r>
    </w:p>
    <w:p>
      <w:pPr>
        <w:spacing w:after="60" w:before="240" w:line="276"/>
        <w:jc w:val="left"/>
      </w:pPr>
      <w:r>
        <w:rPr>
          <w:rFonts w:ascii="Calibri" w:cs="Calibri" w:eastAsia="Calibri" w:hAnsi="Calibri"/>
          <w:b/>
          <w:bCs/>
          <w:i w:val="false"/>
          <w:iCs w:val="false"/>
          <w:caps/>
          <w:color w:val="C62828"/>
          <w:spacing w:val="40"/>
          <w:sz w:val="16"/>
          <w:szCs w:val="16"/>
        </w:rPr>
        <w:t xml:space="preserve">13  ·  Additional Recommendations</w:t>
      </w:r>
    </w:p>
    <w:p>
      <w:pPr>
        <w:pStyle w:val="Heading1"/>
        <w:spacing w:after="100" w:before="120"/>
      </w:pPr>
      <w:r>
        <w:rPr>
          <w:rFonts w:ascii="Calibri" w:cs="Calibri" w:eastAsia="Calibri" w:hAnsi="Calibri"/>
          <w:b/>
          <w:bCs/>
          <w:i w:val="false"/>
          <w:iCs w:val="false"/>
          <w:caps w:val="false"/>
          <w:color w:val="F0F0F0"/>
          <w:sz w:val="32"/>
          <w:szCs w:val="32"/>
        </w:rPr>
        <w:t xml:space="preserve">CULTURE DESIGN &amp; OPERATIONAL GUIDANCE</w:t>
      </w:r>
    </w:p>
    <w:p>
      <w:pPr>
        <w:pBdr>
          <w:bottom w:val="single" w:color="C62828" w:sz="6" w:space="1"/>
        </w:pBdr>
        <w:spacing w:after="80" w:before="80"/>
      </w:pPr>
      <w:r>
        <w:t xml:space="preserve"/>
      </w:r>
    </w:p>
    <w:p>
      <w:pPr>
        <w:spacing w:after="60" w:before="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CULTURE PROTOCOL</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Using the room must be explicitly encouraged in onboarding and staff meetings. A single manager saying 'I use it too' will do more for adoption than any policy document. The room fails if staff are afraid of being seen entering it.</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FEELINGS CHART</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A non-ironic emotion regulation chart mounted inside the room. Naming the emotion activates the prefrontal cortex and begins the regulation process. This is clinical best practice, not soft workplace fluff.</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ANONYMOUS USAGE LOG</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Facilities team reviews aggregate room usage data weekly — not who used it, but when, how long, and how often. If Room 3 is constantly occupied on Tuesday afternoons, that is a staffing or scheduling signal. Pattern data without identity data.</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RESTOCKING PROTOCOL</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Fridge and kitchenette restocked by facilities on a set schedule. Staff do not need to report low stock — the system triggers a facilities alert automatically when fridge sensors detect depletion thresholds.</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NAME OPTIONS</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The room name matters culturally. Options: The Pressure Valve, The Vault, The Cave, Room Zero, The Reset Room, The Off Switch. The name should feel inviting — not clinical, not stigmatizing, not ironic.</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INTERIOR SIGN</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A single small sign inside the room, visible from the couch: 'You are allowed to be human in here.' No additional text. No rules, no disclaimers, no wellness tips.</w:t>
      </w:r>
    </w:p>
    <w:p>
      <w:pPr>
        <w:pBdr>
          <w:bottom w:val="single" w:color="4A4A4A" w:sz="2" w:space="1"/>
        </w:pBdr>
        <w:spacing w:after="80" w:before="80"/>
      </w:pPr>
      <w:r>
        <w:t xml:space="preserve"/>
      </w:r>
    </w:p>
    <w:p>
      <w:r>
        <w:br w:type="page"/>
      </w:r>
    </w:p>
    <w:p>
      <w:pPr>
        <w:spacing w:after="120" w:before="0"/>
      </w:pPr>
      <w:r>
        <w:t xml:space="preserve"/>
      </w:r>
    </w:p>
    <w:p>
      <w:pPr>
        <w:spacing w:after="60" w:before="240" w:line="276"/>
        <w:jc w:val="left"/>
      </w:pPr>
      <w:r>
        <w:rPr>
          <w:rFonts w:ascii="Calibri" w:cs="Calibri" w:eastAsia="Calibri" w:hAnsi="Calibri"/>
          <w:b/>
          <w:bCs/>
          <w:i w:val="false"/>
          <w:iCs w:val="false"/>
          <w:caps/>
          <w:color w:val="C62828"/>
          <w:spacing w:val="40"/>
          <w:sz w:val="16"/>
          <w:szCs w:val="16"/>
        </w:rPr>
        <w:t xml:space="preserve">14  ·  Scalability Notes</w:t>
      </w:r>
    </w:p>
    <w:p>
      <w:pPr>
        <w:pStyle w:val="Heading1"/>
        <w:spacing w:after="100" w:before="120"/>
      </w:pPr>
      <w:r>
        <w:rPr>
          <w:rFonts w:ascii="Calibri" w:cs="Calibri" w:eastAsia="Calibri" w:hAnsi="Calibri"/>
          <w:b/>
          <w:bCs/>
          <w:i w:val="false"/>
          <w:iCs w:val="false"/>
          <w:caps w:val="false"/>
          <w:color w:val="F0F0F0"/>
          <w:sz w:val="32"/>
          <w:szCs w:val="32"/>
        </w:rPr>
        <w:t xml:space="preserve">MULTI-ROOM &amp; MULTI-FACILITY DEPLOYMENT</w:t>
      </w:r>
    </w:p>
    <w:p>
      <w:pPr>
        <w:pBdr>
          <w:bottom w:val="single" w:color="C62828" w:sz="6" w:space="1"/>
        </w:pBdr>
        <w:spacing w:after="80" w:before="80"/>
      </w:pPr>
      <w:r>
        <w:t xml:space="preserve"/>
      </w:r>
    </w:p>
    <w:p>
      <w:pPr>
        <w:spacing w:after="60" w:before="0"/>
      </w:pPr>
      <w:r>
        <w:t xml:space="preserve"/>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The Decompression Room system is designed to scale horizontally across facilities and vertically within a single building. Each room operates as an independent node with its own sensor array, lock mechanism, voice module, and environmental systems — but all rooms in a facility share a central occupancy dashboard accessible to facility administrators only.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FACILITY SIZE</w:t>
            </w:r>
          </w:p>
        </w:tc>
        <w:tc>
          <w:tcPr>
            <w:tcW w:type="dxa" w:w="18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RECOMMENDED ROOMS</w:t>
            </w:r>
          </w:p>
        </w:tc>
        <w:tc>
          <w:tcPr>
            <w:tcW w:type="dxa" w:w="28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QUEUE PROTOCOL</w:t>
            </w:r>
          </w:p>
        </w:tc>
        <w:tc>
          <w:tcPr>
            <w:tcW w:type="dxa" w:w="276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ADMIN MONITORING</w:t>
            </w:r>
          </w:p>
        </w:tc>
      </w:tr>
      <w:tr>
        <w:trPr>
          <w:tblHeader w:val="false"/>
        </w:trPr>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&lt; 25 staff</w:t>
            </w:r>
          </w:p>
        </w:tc>
        <w:tc>
          <w:tcPr>
            <w:tcW w:type="dxa" w:w="1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2 rooms</w:t>
            </w:r>
          </w:p>
        </w:tc>
        <w:tc>
          <w:tcPr>
            <w:tcW w:type="dxa" w:w="2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First-come, timer-based</w:t>
            </w:r>
          </w:p>
        </w:tc>
        <w:tc>
          <w:tcPr>
            <w:tcW w:type="dxa" w:w="27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Single dashboard terminal</w:t>
            </w:r>
          </w:p>
        </w:tc>
      </w:tr>
      <w:tr>
        <w:trPr>
          <w:tblHeader w:val="false"/>
        </w:trPr>
        <w:tc>
          <w:tcPr>
            <w:tcW w:type="dxa" w:w="20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25 - 75 staff</w:t>
            </w:r>
          </w:p>
        </w:tc>
        <w:tc>
          <w:tcPr>
            <w:tcW w:type="dxa" w:w="18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4-5 rooms</w:t>
            </w:r>
          </w:p>
        </w:tc>
        <w:tc>
          <w:tcPr>
            <w:tcW w:type="dxa" w:w="28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Anonymous digital queue</w:t>
            </w:r>
          </w:p>
        </w:tc>
        <w:tc>
          <w:tcPr>
            <w:tcW w:type="dxa" w:w="27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Admin dashboard + mobile app</w:t>
            </w:r>
          </w:p>
        </w:tc>
      </w:tr>
      <w:tr>
        <w:trPr>
          <w:tblHeader w:val="false"/>
        </w:trPr>
        <w:tc>
          <w:tcPr>
            <w:tcW w:type="dxa" w:w="20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75 - 150 staff</w:t>
            </w:r>
          </w:p>
        </w:tc>
        <w:tc>
          <w:tcPr>
            <w:tcW w:type="dxa" w:w="1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8 rooms (v1.0 target)</w:t>
            </w:r>
          </w:p>
        </w:tc>
        <w:tc>
          <w:tcPr>
            <w:tcW w:type="dxa" w:w="2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Priority tier queue (break &gt; meeting &gt; manual)</w:t>
            </w:r>
          </w:p>
        </w:tc>
        <w:tc>
          <w:tcPr>
            <w:tcW w:type="dxa" w:w="27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Full dashboard + automated alerts</w:t>
            </w:r>
          </w:p>
        </w:tc>
      </w:tr>
      <w:tr>
        <w:trPr>
          <w:tblHeader w:val="false"/>
        </w:trPr>
        <w:tc>
          <w:tcPr>
            <w:tcW w:type="dxa" w:w="20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150+ staff / multi-floor</w:t>
            </w:r>
          </w:p>
        </w:tc>
        <w:tc>
          <w:tcPr>
            <w:tcW w:type="dxa" w:w="18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10+ rooms, floor-distributed</w:t>
            </w:r>
          </w:p>
        </w:tc>
        <w:tc>
          <w:tcPr>
            <w:tcW w:type="dxa" w:w="28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Floor-aware routing: nearest available room</w:t>
            </w:r>
          </w:p>
        </w:tc>
        <w:tc>
          <w:tcPr>
            <w:tcW w:type="dxa" w:w="27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Enterprise dashboard, multi-site capable</w:t>
            </w:r>
          </w:p>
        </w:tc>
      </w:tr>
    </w:tbl>
    <w:p>
      <w:r>
        <w:br w:type="page"/>
      </w:r>
    </w:p>
    <w:p>
      <w:pPr>
        <w:spacing w:after="120" w:before="0"/>
      </w:pPr>
      <w:r>
        <w:t xml:space="preserve"/>
      </w:r>
    </w:p>
    <w:p>
      <w:pPr>
        <w:spacing w:after="60" w:before="240" w:line="276"/>
        <w:jc w:val="left"/>
      </w:pPr>
      <w:r>
        <w:rPr>
          <w:rFonts w:ascii="Calibri" w:cs="Calibri" w:eastAsia="Calibri" w:hAnsi="Calibri"/>
          <w:b/>
          <w:bCs/>
          <w:i w:val="false"/>
          <w:iCs w:val="false"/>
          <w:caps/>
          <w:color w:val="C62828"/>
          <w:spacing w:val="40"/>
          <w:sz w:val="16"/>
          <w:szCs w:val="16"/>
        </w:rPr>
        <w:t xml:space="preserve">15  ·  Aromatic Infusion System  —  NEW IN v1.1</w:t>
      </w:r>
    </w:p>
    <w:p>
      <w:pPr>
        <w:pStyle w:val="Heading1"/>
        <w:spacing w:after="100" w:before="120"/>
      </w:pPr>
      <w:r>
        <w:rPr>
          <w:rFonts w:ascii="Calibri" w:cs="Calibri" w:eastAsia="Calibri" w:hAnsi="Calibri"/>
          <w:b/>
          <w:bCs/>
          <w:i w:val="false"/>
          <w:iCs w:val="false"/>
          <w:caps w:val="false"/>
          <w:color w:val="F0F0F0"/>
          <w:sz w:val="32"/>
          <w:szCs w:val="32"/>
        </w:rPr>
        <w:t xml:space="preserve">SCENT PROFILES PAIRED TO MOOD &amp; COLOR STATES</w:t>
      </w:r>
    </w:p>
    <w:p>
      <w:pPr>
        <w:pBdr>
          <w:bottom w:val="single" w:color="C62828" w:sz="6" w:space="1"/>
        </w:pBdr>
        <w:spacing w:after="80" w:before="80"/>
      </w:pPr>
      <w:r>
        <w:t xml:space="preserve"/>
      </w:r>
    </w:p>
    <w:p>
      <w:pPr>
        <w:spacing w:after="60" w:before="0"/>
      </w:pPr>
      <w:r>
        <w:t xml:space="preserve"/>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Aromatherapy infusion is delivered through the room's HVAC-integrated diffuser array — not plug-in or candle strength, but a calibrated micro-diffusion that registers at the edge of conscious awareness. The goal is atmospheric reinforcement of the active mood profile, not a spa experience. Each scent profile is paired to its corresponding lighting mode and activates automatically on profile selection. Occupants may override or mute scent at any time via voice command 'SCENT OFF'.</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2760"/>
        <w:gridCol w:w="1700"/>
      </w:tblGrid>
      <w:tr>
        <w:trPr>
          <w:tblHeader/>
        </w:trPr>
        <w:tc>
          <w:tcPr>
            <w:tcW w:type="dxa" w:w="14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6"/>
                <w:szCs w:val="16"/>
              </w:rPr>
              <w:t xml:space="preserve">COLOR PROFILE</w:t>
            </w:r>
          </w:p>
        </w:tc>
        <w:tc>
          <w:tcPr>
            <w:tcW w:type="dxa" w:w="15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6"/>
                <w:szCs w:val="16"/>
              </w:rPr>
              <w:t xml:space="preserve">ENTRY SCENT</w:t>
            </w:r>
          </w:p>
        </w:tc>
        <w:tc>
          <w:tcPr>
            <w:tcW w:type="dxa" w:w="15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6"/>
                <w:szCs w:val="16"/>
              </w:rPr>
              <w:t xml:space="preserve">RESOLVED SCENT</w:t>
            </w:r>
          </w:p>
        </w:tc>
        <w:tc>
          <w:tcPr>
            <w:tcW w:type="dxa" w:w="276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6"/>
                <w:szCs w:val="16"/>
              </w:rPr>
              <w:t xml:space="preserve">EFFECT BASIS</w:t>
            </w:r>
          </w:p>
        </w:tc>
        <w:tc>
          <w:tcPr>
            <w:tcW w:type="dxa" w:w="17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6"/>
                <w:szCs w:val="16"/>
              </w:rPr>
              <w:t xml:space="preserve">CARTRIDGE</w:t>
            </w:r>
          </w:p>
        </w:tc>
      </w:tr>
      <w:tr>
        <w:tc>
          <w:tcPr>
            <w:tcW w:type="dxa" w:w="14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6"/>
                <w:szCs w:val="16"/>
              </w:rPr>
              <w:t xml:space="preserve">Physical Release (Anger)</w:t>
            </w:r>
          </w:p>
        </w:tc>
        <w:tc>
          <w:tcPr>
            <w:tcW w:type="dxa" w:w="15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Citrus + ginger — sharp, activating</w:t>
            </w:r>
          </w:p>
        </w:tc>
        <w:tc>
          <w:tcPr>
            <w:tcW w:type="dxa" w:w="15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Cedar + vetiver — grounding, earthy</w:t>
            </w:r>
          </w:p>
        </w:tc>
        <w:tc>
          <w:tcPr>
            <w:tcW w:type="dxa" w:w="27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Citrus matches high-arousal entry state; cedar suppresses cortisol and anchors</w:t>
            </w:r>
          </w:p>
        </w:tc>
        <w:tc>
          <w:tcPr>
            <w:tcW w:type="dxa" w:w="17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Dual-cartridge auto-blend</w:t>
            </w:r>
          </w:p>
        </w:tc>
      </w:tr>
      <w:tr>
        <w:tc>
          <w:tcPr>
            <w:tcW w:type="dxa" w:w="14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6"/>
                <w:szCs w:val="16"/>
              </w:rPr>
              <w:t xml:space="preserve">Decompression (Stress)</w:t>
            </w:r>
          </w:p>
        </w:tc>
        <w:tc>
          <w:tcPr>
            <w:tcW w:type="dxa" w:w="15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Eucalyptus + cool mint — clear, expansive</w:t>
            </w:r>
          </w:p>
        </w:tc>
        <w:tc>
          <w:tcPr>
            <w:tcW w:type="dxa" w:w="15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Light ocean / sea salt — open, neutral</w:t>
            </w:r>
          </w:p>
        </w:tc>
        <w:tc>
          <w:tcPr>
            <w:tcW w:type="dxa" w:w="27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Eucalyptus reduces perceived tension; marine notes signal psychological openness</w:t>
            </w:r>
          </w:p>
        </w:tc>
        <w:tc>
          <w:tcPr>
            <w:tcW w:type="dxa" w:w="17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Dual-cartridge auto-blend</w:t>
            </w:r>
          </w:p>
        </w:tc>
      </w:tr>
      <w:tr>
        <w:tc>
          <w:tcPr>
            <w:tcW w:type="dxa" w:w="14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6"/>
                <w:szCs w:val="16"/>
              </w:rPr>
              <w:t xml:space="preserve">Recovery (Fatigue)</w:t>
            </w:r>
          </w:p>
        </w:tc>
        <w:tc>
          <w:tcPr>
            <w:tcW w:type="dxa" w:w="15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Warm sandalwood — soft, enveloping</w:t>
            </w:r>
          </w:p>
        </w:tc>
        <w:tc>
          <w:tcPr>
            <w:tcW w:type="dxa" w:w="15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Chamomile + vanilla — ultra-soft, sleep-adjacent</w:t>
            </w:r>
          </w:p>
        </w:tc>
        <w:tc>
          <w:tcPr>
            <w:tcW w:type="dxa" w:w="27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Sandalwood slows respiration; chamomile is a proven parasympathetic activator</w:t>
            </w:r>
          </w:p>
        </w:tc>
        <w:tc>
          <w:tcPr>
            <w:tcW w:type="dxa" w:w="17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Dual-cartridge auto-blend</w:t>
            </w:r>
          </w:p>
        </w:tc>
      </w:tr>
      <w:tr>
        <w:tc>
          <w:tcPr>
            <w:tcW w:type="dxa" w:w="14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6"/>
                <w:szCs w:val="16"/>
              </w:rPr>
              <w:t xml:space="preserve">Sanctuary (Emotional)</w:t>
            </w:r>
          </w:p>
        </w:tc>
        <w:tc>
          <w:tcPr>
            <w:tcW w:type="dxa" w:w="15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Lavender + rose — gentle, safe</w:t>
            </w:r>
          </w:p>
        </w:tc>
        <w:tc>
          <w:tcPr>
            <w:tcW w:type="dxa" w:w="15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White tea + soft musk — clean, neutral warmth</w:t>
            </w:r>
          </w:p>
        </w:tc>
        <w:tc>
          <w:tcPr>
            <w:tcW w:type="dxa" w:w="27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Lavender reduces amygdala activation; rose associated with emotional safety</w:t>
            </w:r>
          </w:p>
        </w:tc>
        <w:tc>
          <w:tcPr>
            <w:tcW w:type="dxa" w:w="17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Dual-cartridge auto-blend</w:t>
            </w:r>
          </w:p>
        </w:tc>
      </w:tr>
      <w:tr>
        <w:tc>
          <w:tcPr>
            <w:tcW w:type="dxa" w:w="14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6"/>
                <w:szCs w:val="16"/>
              </w:rPr>
              <w:t xml:space="preserve">Break / Recharge</w:t>
            </w:r>
          </w:p>
        </w:tc>
        <w:tc>
          <w:tcPr>
            <w:tcW w:type="dxa" w:w="15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Green tea + lemon — light, refreshing</w:t>
            </w:r>
          </w:p>
        </w:tc>
        <w:tc>
          <w:tcPr>
            <w:tcW w:type="dxa" w:w="15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Peppermint + basil — alertness without stress</w:t>
            </w:r>
          </w:p>
        </w:tc>
        <w:tc>
          <w:tcPr>
            <w:tcW w:type="dxa" w:w="27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Green tea signals casual wakefulness; peppermint improves sustained attention</w:t>
            </w:r>
          </w:p>
        </w:tc>
        <w:tc>
          <w:tcPr>
            <w:tcW w:type="dxa" w:w="17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Dual-cartridge auto-blend</w:t>
            </w:r>
          </w:p>
        </w:tc>
      </w:tr>
      <w:tr>
        <w:tc>
          <w:tcPr>
            <w:tcW w:type="dxa" w:w="14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6"/>
                <w:szCs w:val="16"/>
              </w:rPr>
              <w:t xml:space="preserve">Mental Reset (Focus)</w:t>
            </w:r>
          </w:p>
        </w:tc>
        <w:tc>
          <w:tcPr>
            <w:tcW w:type="dxa" w:w="15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Rosemary + black pepper — crisp, focused</w:t>
            </w:r>
          </w:p>
        </w:tc>
        <w:tc>
          <w:tcPr>
            <w:tcW w:type="dxa" w:w="15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Cool bergamot — calm clarity</w:t>
            </w:r>
          </w:p>
        </w:tc>
        <w:tc>
          <w:tcPr>
            <w:tcW w:type="dxa" w:w="27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Rosemary improves working memory; bergamot reduces anxiety without sedation</w:t>
            </w:r>
          </w:p>
        </w:tc>
        <w:tc>
          <w:tcPr>
            <w:tcW w:type="dxa" w:w="17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6"/>
                <w:szCs w:val="16"/>
              </w:rPr>
              <w:t xml:space="preserve">Dual-cartridge auto-blend</w:t>
            </w:r>
          </w:p>
        </w:tc>
      </w:tr>
    </w:tbl>
    <w:p>
      <w:pPr>
        <w:spacing w:after="100" w:before="0"/>
      </w:pPr>
      <w:r>
        <w:t xml:space="preserve"/>
      </w:r>
    </w:p>
    <w:p>
      <w:pPr>
        <w:pStyle w:val="Heading2"/>
        <w:spacing w:after="80" w:before="200"/>
      </w:pPr>
      <w:r>
        <w:rPr>
          <w:rFonts w:ascii="Calibri" w:cs="Calibri" w:eastAsia="Calibri" w:hAnsi="Calibri"/>
          <w:b/>
          <w:bCs/>
          <w:i w:val="false"/>
          <w:iCs w:val="false"/>
          <w:caps w:val="false"/>
          <w:color w:val="F0F0F0"/>
          <w:sz w:val="26"/>
          <w:szCs w:val="26"/>
        </w:rPr>
        <w:t xml:space="preserve">OPERATIONAL NOTES</w:t>
      </w:r>
    </w:p>
    <w:p>
      <w:pPr>
        <w:pStyle w:val="Heading3"/>
        <w:spacing w:after="60" w:before="160"/>
      </w:pPr>
      <w:r>
        <w:rPr>
          <w:rFonts w:ascii="Calibri" w:cs="Calibri" w:eastAsia="Calibri" w:hAnsi="Calibri"/>
          <w:b/>
          <w:bCs/>
          <w:i w:val="false"/>
          <w:iCs w:val="false"/>
          <w:caps/>
          <w:color w:val="1565C0"/>
          <w:spacing w:val="20"/>
          <w:sz w:val="22"/>
          <w:szCs w:val="22"/>
        </w:rPr>
        <w:t xml:space="preserve">CARTRIDGE MAINTENANCE</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Sealed oil cartridges, facilities-swapped on a fixed maintenance cycle. Never manually handled by occupants. System alerts facilities when any cartridge drops below 20% capacity.</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INTER-SESSION SCENT RESET</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On occupant exit, the diffuser runs a 90-second neutral air flush before the next session begins. No occupant inherits the previous person's scent atmosphere.</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SENSITIVITY PROTOCOL</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Occupants with documented scent sensitivities or allergies can register a SCENT-FREE flag on their badge profile. The room detects the flag on entry and disables the diffuser for that session automatically.</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INTENSITY CONTROL</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Voice commands 'SCENT LIGHT', 'SCENT MEDIUM', 'SCENT FULL' adjust diffusion intensity. Default is LIGHT for entry, scaling to MEDIUM at resolved state.</w:t>
      </w:r>
    </w:p>
    <w:p>
      <w:pPr>
        <w:pBdr>
          <w:bottom w:val="single" w:color="4A4A4A" w:sz="2" w:space="1"/>
        </w:pBdr>
        <w:spacing w:after="80" w:before="80"/>
      </w:pPr>
      <w:r>
        <w:t xml:space="preserve"/>
      </w:r>
    </w:p>
    <w:p>
      <w:r>
        <w:br w:type="page"/>
      </w:r>
    </w:p>
    <w:p>
      <w:pPr>
        <w:spacing w:after="120" w:before="0"/>
      </w:pPr>
      <w:r>
        <w:t xml:space="preserve"/>
      </w:r>
    </w:p>
    <w:p>
      <w:pPr>
        <w:spacing w:after="60" w:before="240" w:line="276"/>
        <w:jc w:val="left"/>
      </w:pPr>
      <w:r>
        <w:rPr>
          <w:rFonts w:ascii="Calibri" w:cs="Calibri" w:eastAsia="Calibri" w:hAnsi="Calibri"/>
          <w:b/>
          <w:bCs/>
          <w:i w:val="false"/>
          <w:iCs w:val="false"/>
          <w:caps/>
          <w:color w:val="C62828"/>
          <w:spacing w:val="40"/>
          <w:sz w:val="16"/>
          <w:szCs w:val="16"/>
        </w:rPr>
        <w:t xml:space="preserve">16  ·  Air Filtration System  —  NEW IN v1.1</w:t>
      </w:r>
    </w:p>
    <w:p>
      <w:pPr>
        <w:pStyle w:val="Heading1"/>
        <w:spacing w:after="100" w:before="120"/>
      </w:pPr>
      <w:r>
        <w:rPr>
          <w:rFonts w:ascii="Calibri" w:cs="Calibri" w:eastAsia="Calibri" w:hAnsi="Calibri"/>
          <w:b/>
          <w:bCs/>
          <w:i w:val="false"/>
          <w:iCs w:val="false"/>
          <w:caps w:val="false"/>
          <w:color w:val="F0F0F0"/>
          <w:sz w:val="32"/>
          <w:szCs w:val="32"/>
        </w:rPr>
        <w:t xml:space="preserve">HEPA H13 + ACTIVATED CARBON  ·  INTER-SESSION PURGE</w:t>
      </w:r>
    </w:p>
    <w:p>
      <w:pPr>
        <w:pBdr>
          <w:bottom w:val="single" w:color="C62828" w:sz="6" w:space="1"/>
        </w:pBdr>
        <w:spacing w:after="80" w:before="80"/>
      </w:pPr>
      <w:r>
        <w:t xml:space="preserve"/>
      </w:r>
    </w:p>
    <w:p>
      <w:pPr>
        <w:spacing w:after="60" w:before="0"/>
      </w:pPr>
      <w:r>
        <w:t xml:space="preserve"/>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The Decompression Room hosts physical exertion, emotional release, food preparation, and aromatic infusion within a soundproofed sealed environment. Standard building HVAC is insufficient. Each room requires a dedicated filtration system rated to medical-grade standards, operating continuously and silently throughout every session.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SPECIFICATION</w:t>
            </w:r>
          </w:p>
        </w:tc>
        <w:tc>
          <w:tcPr>
            <w:tcW w:type="dxa" w:w="18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REQUIREMENT</w:t>
            </w:r>
          </w:p>
        </w:tc>
        <w:tc>
          <w:tcPr>
            <w:tcW w:type="dxa" w:w="596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RATIONALE</w:t>
            </w:r>
          </w:p>
        </w:tc>
      </w:tr>
      <w:tr>
        <w:tc>
          <w:tcPr>
            <w:tcW w:type="dxa" w:w="1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Filter grade</w:t>
            </w:r>
          </w:p>
        </w:tc>
        <w:tc>
          <w:tcPr>
            <w:tcW w:type="dxa" w:w="1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HEPA H13 minimum</w:t>
            </w:r>
          </w:p>
        </w:tc>
        <w:tc>
          <w:tcPr>
            <w:tcW w:type="dxa" w:w="59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H13 captures 99.95% of particles 0.3 microns and larger. Required for post-exertion airborne particulate and ceramic smash debris.</w:t>
            </w:r>
          </w:p>
        </w:tc>
      </w:tr>
      <w:tr>
        <w:tc>
          <w:tcPr>
            <w:tcW w:type="dxa" w:w="1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Secondary filter</w:t>
            </w:r>
          </w:p>
        </w:tc>
        <w:tc>
          <w:tcPr>
            <w:tcW w:type="dxa" w:w="18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Activated carbon stage</w:t>
            </w:r>
          </w:p>
        </w:tc>
        <w:tc>
          <w:tcPr>
            <w:tcW w:type="dxa" w:w="59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Removes VOCs, odors from food, sweat, and aromatic transitions. Critical for reset between sessions with different scent profiles.</w:t>
            </w:r>
          </w:p>
        </w:tc>
      </w:tr>
      <w:tr>
        <w:tc>
          <w:tcPr>
            <w:tcW w:type="dxa" w:w="1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Air exchange rate</w:t>
            </w:r>
          </w:p>
        </w:tc>
        <w:tc>
          <w:tcPr>
            <w:tcW w:type="dxa" w:w="1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8-12 ACH (air changes/hour)</w:t>
            </w:r>
          </w:p>
        </w:tc>
        <w:tc>
          <w:tcPr>
            <w:tcW w:type="dxa" w:w="59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Medical-grade standard. Prevents CO2 buildup during extended sessions and physical exertion without creating detectable airflow draft.</w:t>
            </w:r>
          </w:p>
        </w:tc>
      </w:tr>
      <w:tr>
        <w:tc>
          <w:tcPr>
            <w:tcW w:type="dxa" w:w="1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Noise level</w:t>
            </w:r>
          </w:p>
        </w:tc>
        <w:tc>
          <w:tcPr>
            <w:tcW w:type="dxa" w:w="18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&lt; 30 dB at 1 meter</w:t>
            </w:r>
          </w:p>
        </w:tc>
        <w:tc>
          <w:tcPr>
            <w:tcW w:type="dxa" w:w="59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Filtration system must be inaudible during session. Competing with a 40+ dB ambient would be unacceptable.</w:t>
            </w:r>
          </w:p>
        </w:tc>
      </w:tr>
      <w:tr>
        <w:tc>
          <w:tcPr>
            <w:tcW w:type="dxa" w:w="1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Inter-session purge</w:t>
            </w:r>
          </w:p>
        </w:tc>
        <w:tc>
          <w:tcPr>
            <w:tcW w:type="dxa" w:w="1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3-5 min high-exchange flush (20+ ACH)</w:t>
            </w:r>
          </w:p>
        </w:tc>
        <w:tc>
          <w:tcPr>
            <w:tcW w:type="dxa" w:w="59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Runs automatically between occupants. Clears residual scent, particulate, and VOCs. Door remains locked during purge — AVAILABLE status held.</w:t>
            </w:r>
          </w:p>
        </w:tc>
      </w:tr>
      <w:tr>
        <w:tc>
          <w:tcPr>
            <w:tcW w:type="dxa" w:w="16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UV-C sterilization</w:t>
            </w:r>
          </w:p>
        </w:tc>
        <w:tc>
          <w:tcPr>
            <w:tcW w:type="dxa" w:w="18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Integrated UV-C lamp in duct</w:t>
            </w:r>
          </w:p>
        </w:tc>
        <w:tc>
          <w:tcPr>
            <w:tcW w:type="dxa" w:w="59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Eliminates airborne pathogens during inter-session cycle. Never active while occupant is present. Activates only during purge.</w:t>
            </w:r>
          </w:p>
        </w:tc>
      </w:tr>
      <w:tr>
        <w:tc>
          <w:tcPr>
            <w:tcW w:type="dxa" w:w="16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Filter monitoring</w:t>
            </w:r>
          </w:p>
        </w:tc>
        <w:tc>
          <w:tcPr>
            <w:tcW w:type="dxa" w:w="1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IoT sensor on each filter stage</w:t>
            </w:r>
          </w:p>
        </w:tc>
        <w:tc>
          <w:tcPr>
            <w:tcW w:type="dxa" w:w="59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System alerts facilities when filter efficiency drops below threshold. Maintenance is predictive, not reactive.</w:t>
            </w:r>
          </w:p>
        </w:tc>
      </w:tr>
    </w:tbl>
    <w:p>
      <w:pPr>
        <w:spacing w:after="100" w:before="0"/>
      </w:pPr>
      <w:r>
        <w:t xml:space="preserve"/>
      </w:r>
    </w:p>
    <w:p>
      <w:pPr>
        <w:pStyle w:val="Heading2"/>
        <w:spacing w:after="80" w:before="200"/>
      </w:pPr>
      <w:r>
        <w:rPr>
          <w:rFonts w:ascii="Calibri" w:cs="Calibri" w:eastAsia="Calibri" w:hAnsi="Calibri"/>
          <w:b/>
          <w:bCs/>
          <w:i w:val="false"/>
          <w:iCs w:val="false"/>
          <w:caps w:val="false"/>
          <w:color w:val="F0F0F0"/>
          <w:sz w:val="26"/>
          <w:szCs w:val="26"/>
        </w:rPr>
        <w:t xml:space="preserve">SESSION FLOW — AIR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PHASE</w:t>
            </w:r>
          </w:p>
        </w:tc>
        <w:tc>
          <w:tcPr>
            <w:tcW w:type="dxa" w:w="716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AIR SYSTEM STATE</w:t>
            </w:r>
          </w:p>
        </w:tc>
      </w:tr>
      <w:tr>
        <w:trPr>
          <w:tblHeader w:val="false"/>
        </w:trPr>
        <w:tc>
          <w:tcPr>
            <w:tcW w:type="dxa" w:w="22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Unoccupied / Available</w:t>
            </w:r>
          </w:p>
        </w:tc>
        <w:tc>
          <w:tcPr>
            <w:tcW w:type="dxa" w:w="71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Standard filtration at 4 ACH. Baseline maintenance mode.</w:t>
            </w:r>
          </w:p>
        </w:tc>
      </w:tr>
      <w:tr>
        <w:trPr>
          <w:tblHeader w:val="false"/>
        </w:trPr>
        <w:tc>
          <w:tcPr>
            <w:tcW w:type="dxa" w:w="22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Occupant enters</w:t>
            </w:r>
          </w:p>
        </w:tc>
        <w:tc>
          <w:tcPr>
            <w:tcW w:type="dxa" w:w="71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System ramps to 8 ACH. Scent diffuser activates per profile.</w:t>
            </w:r>
          </w:p>
        </w:tc>
      </w:tr>
      <w:tr>
        <w:trPr>
          <w:tblHeader w:val="false"/>
        </w:trPr>
        <w:tc>
          <w:tcPr>
            <w:tcW w:type="dxa" w:w="22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Active session</w:t>
            </w:r>
          </w:p>
        </w:tc>
        <w:tc>
          <w:tcPr>
            <w:tcW w:type="dxa" w:w="71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Continuous filtration at 8-12 ACH. Real-time VOC and particulate monitoring.</w:t>
            </w:r>
          </w:p>
        </w:tc>
      </w:tr>
      <w:tr>
        <w:trPr>
          <w:tblHeader w:val="false"/>
        </w:trPr>
        <w:tc>
          <w:tcPr>
            <w:tcW w:type="dxa" w:w="22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Occupant exits</w:t>
            </w:r>
          </w:p>
        </w:tc>
        <w:tc>
          <w:tcPr>
            <w:tcW w:type="dxa" w:w="71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Purge cycle initiates: 20+ ACH for 3-5 min. UV-C activates. Scent cleared.</w:t>
            </w:r>
          </w:p>
        </w:tc>
      </w:tr>
      <w:tr>
        <w:trPr>
          <w:tblHeader w:val="false"/>
        </w:trPr>
        <w:tc>
          <w:tcPr>
            <w:tcW w:type="dxa" w:w="22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aps w:val="false"/>
                <w:color w:val="F0F0F0"/>
                <w:sz w:val="17"/>
                <w:szCs w:val="17"/>
              </w:rPr>
              <w:t xml:space="preserve">Purge complete</w:t>
            </w:r>
          </w:p>
        </w:tc>
        <w:tc>
          <w:tcPr>
            <w:tcW w:type="dxa" w:w="71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40" w:before="0"/>
            </w:pPr>
            <w:r>
              <w:rPr>
                <w:rFonts w:ascii="Calibri" w:cs="Calibri" w:eastAsia="Calibri" w:hAnsi="Calibri"/>
                <w:b w:val="false"/>
                <w:bCs w:val="false"/>
                <w:i w:val="false"/>
                <w:iCs w:val="false"/>
                <w:caps w:val="false"/>
                <w:color w:val="AAAAAA"/>
                <w:sz w:val="17"/>
                <w:szCs w:val="17"/>
              </w:rPr>
              <w:t xml:space="preserve">System returns to 4 ACH. Door status shifts to AVAILABLE.</w:t>
            </w:r>
          </w:p>
        </w:tc>
      </w:tr>
    </w:tbl>
    <w:p>
      <w:r>
        <w:br w:type="page"/>
      </w:r>
    </w:p>
    <w:p>
      <w:pPr>
        <w:spacing w:after="120" w:before="0"/>
      </w:pPr>
      <w:r>
        <w:t xml:space="preserve"/>
      </w:r>
    </w:p>
    <w:p>
      <w:pPr>
        <w:spacing w:after="60" w:before="240" w:line="276"/>
        <w:jc w:val="left"/>
      </w:pPr>
      <w:r>
        <w:rPr>
          <w:rFonts w:ascii="Calibri" w:cs="Calibri" w:eastAsia="Calibri" w:hAnsi="Calibri"/>
          <w:b/>
          <w:bCs/>
          <w:i w:val="false"/>
          <w:iCs w:val="false"/>
          <w:caps/>
          <w:color w:val="C62828"/>
          <w:spacing w:val="40"/>
          <w:sz w:val="16"/>
          <w:szCs w:val="16"/>
        </w:rPr>
        <w:t xml:space="preserve">17  ·  Automated Waste Stream  —  NEW IN v1.1</w:t>
      </w:r>
    </w:p>
    <w:p>
      <w:pPr>
        <w:pStyle w:val="Heading1"/>
        <w:spacing w:after="100" w:before="120"/>
      </w:pPr>
      <w:r>
        <w:rPr>
          <w:rFonts w:ascii="Calibri" w:cs="Calibri" w:eastAsia="Calibri" w:hAnsi="Calibri"/>
          <w:b/>
          <w:bCs/>
          <w:i w:val="false"/>
          <w:iCs w:val="false"/>
          <w:caps w:val="false"/>
          <w:color w:val="F0F0F0"/>
          <w:sz w:val="32"/>
          <w:szCs w:val="32"/>
        </w:rPr>
        <w:t xml:space="preserve">ZERO-TOUCH DEBRIS, FOOD &amp; MESS MANAGEMENT</w:t>
      </w:r>
    </w:p>
    <w:p>
      <w:pPr>
        <w:pBdr>
          <w:bottom w:val="single" w:color="C62828" w:sz="6" w:space="1"/>
        </w:pBdr>
        <w:spacing w:after="80" w:before="80"/>
      </w:pPr>
      <w:r>
        <w:t xml:space="preserve"/>
      </w:r>
    </w:p>
    <w:p>
      <w:pPr>
        <w:spacing w:after="60" w:before="0"/>
      </w:pPr>
      <w:r>
        <w:t xml:space="preserve"/>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The Decompression Room is explicitly designed to accommodate messy occupants. Physical release generates sweat and debris. The smash shelf generates ceramic fragments. The kitchenette generates food waste. Emotional sessions can leave any number of things behind. The waste system handles all of this without requiring the occupant to manage, sort, or clean anything before they leave. Zero cognitive load on exit.</w:t>
      </w:r>
    </w:p>
    <w:p>
      <w:pPr>
        <w:spacing w:after="60" w:before="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PHYSICAL RELEASE ZONE — FLOOR SYSTEM</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The punching bag and physical activity area sits on a slightly sloped (1-2 degree) sealed epoxy floor panel with a central flush-drain recessed beneath a grate. After session end, the zone runs a floor flush on voice command 'CLEAN FLOOR' or automatically during the inter-session maintenance cycle. The drain connects to the building's grey water system. The surface is antimicrobial-coated and rated for both sweat and incidental liquid spill.</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SMASH SHELF — FRAGMENT COLLECTION</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The smash shelf containment bin auto-seals after session end. A pneumatic chute below the bin drops sealed waste packages directly to the building's solid waste stream — no manual transport required. Facilities receive an alert when bin inventory drops below minimum stocking threshold (approximately 6 smash items). Fragment ceramic is double-bagged in sealed puncture-resistant liners before drop.</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KITCHENETTE — FOOD &amp; GENERAL WASTE</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Auto-compacting waste bin behind a lower kitchenette panel. Connects to the building waste chute system. Compaction cycle runs on session exit or when bin sensor reads 80% capacity. Liquid waste (coffee, beverages) routes through the kitchenette drain to the building grey water system. No manual bin-emptying required by occupant or facilities staff between compaction cycles.</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GENERAL / TISSUE / PERSONAL WASTE</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Auto-sealing waste receptacle near the couch and entry area. Auto-seals and compacts on session exit. Replaces itself from a concealed reserve stack — occupant never sees an empty bin. High-capacity liner rated for a full shift of use before facilities action is needed.</w:t>
      </w:r>
    </w:p>
    <w:p>
      <w:pPr>
        <w:pBdr>
          <w:bottom w:val="single" w:color="4A4A4A" w:sz="2" w:space="1"/>
        </w:pBdr>
        <w:spacing w:after="80" w:before="80"/>
      </w:pPr>
      <w:r>
        <w:t xml:space="preserve"/>
      </w:r>
    </w:p>
    <w:p>
      <w:pPr>
        <w:pStyle w:val="Heading3"/>
        <w:spacing w:after="60" w:before="160"/>
      </w:pPr>
      <w:r>
        <w:rPr>
          <w:rFonts w:ascii="Calibri" w:cs="Calibri" w:eastAsia="Calibri" w:hAnsi="Calibri"/>
          <w:b/>
          <w:bCs/>
          <w:i w:val="false"/>
          <w:iCs w:val="false"/>
          <w:caps/>
          <w:color w:val="1565C0"/>
          <w:spacing w:val="20"/>
          <w:sz w:val="22"/>
          <w:szCs w:val="22"/>
        </w:rPr>
        <w:t xml:space="preserve">AUTOMATED MAINTENANCE TRIGGER</w:t>
      </w:r>
    </w:p>
    <w:p>
      <w:pPr>
        <w:spacing w:after="100" w:before="0" w:line="300"/>
        <w:jc w:val="left"/>
      </w:pPr>
      <w:r>
        <w:rPr>
          <w:rFonts w:ascii="Calibri" w:cs="Calibri" w:eastAsia="Calibri" w:hAnsi="Calibri"/>
          <w:b w:val="false"/>
          <w:bCs w:val="false"/>
          <w:i w:val="false"/>
          <w:iCs w:val="false"/>
          <w:caps w:val="false"/>
          <w:color w:val="2B2B2B"/>
          <w:sz w:val="19"/>
          <w:szCs w:val="19"/>
        </w:rPr>
        <w:t xml:space="preserve">All waste zones report fill level and status to the central facilities dashboard. No room requires manual inspection to determine maintenance needs. The system generates a work order automatically when any waste component requires restocking, emptying, or servicing.</w:t>
      </w:r>
    </w:p>
    <w:p>
      <w:pPr>
        <w:pBdr>
          <w:bottom w:val="single" w:color="4A4A4A" w:sz="2" w:space="1"/>
        </w:pBdr>
        <w:spacing w:after="80" w:before="80"/>
      </w:pPr>
      <w:r>
        <w:t xml:space="preserve"/>
      </w:r>
    </w:p>
    <w:p>
      <w:pPr>
        <w:spacing w:after="80" w:before="0"/>
      </w:pPr>
      <w:r>
        <w:t xml:space="preserve"/>
      </w:r>
    </w:p>
    <w:p>
      <w:pPr>
        <w:pStyle w:val="Heading2"/>
        <w:spacing w:after="80" w:before="200"/>
      </w:pPr>
      <w:r>
        <w:rPr>
          <w:rFonts w:ascii="Calibri" w:cs="Calibri" w:eastAsia="Calibri" w:hAnsi="Calibri"/>
          <w:b/>
          <w:bCs/>
          <w:i w:val="false"/>
          <w:iCs w:val="false"/>
          <w:caps w:val="false"/>
          <w:color w:val="F0F0F0"/>
          <w:sz w:val="26"/>
          <w:szCs w:val="26"/>
        </w:rPr>
        <w:t xml:space="preserve">WASTE SYSTEM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4260"/>
      </w:tblGrid>
      <w:tr>
        <w:trPr>
          <w:tblHeader/>
        </w:trPr>
        <w:tc>
          <w:tcPr>
            <w:tcW w:type="dxa" w:w="15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WASTE TYPE</w:t>
            </w:r>
          </w:p>
        </w:tc>
        <w:tc>
          <w:tcPr>
            <w:tcW w:type="dxa" w:w="18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COLLECTION</w:t>
            </w:r>
          </w:p>
        </w:tc>
        <w:tc>
          <w:tcPr>
            <w:tcW w:type="dxa" w:w="180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DISPOSAL ROUTE</w:t>
            </w:r>
          </w:p>
        </w:tc>
        <w:tc>
          <w:tcPr>
            <w:tcW w:type="dxa" w:w="4260"/>
            <w:tcBorders>
              <w:top w:val="single" w:color="555555" w:sz="1"/>
              <w:left w:val="single" w:color="555555" w:sz="1"/>
              <w:bottom w:val="single" w:color="555555" w:sz="1"/>
              <w:right w:val="single" w:color="555555" w:sz="1"/>
            </w:tcBorders>
            <w:shd w:fill="1A1A1A" w:val="clear"/>
            <w:tcMar>
              <w:top w:type="dxa" w:w="80"/>
              <w:left w:type="dxa" w:w="120"/>
              <w:bottom w:type="dxa" w:w="80"/>
              <w:right w:type="dxa" w:w="120"/>
            </w:tcMar>
          </w:tcPr>
          <w:p>
            <w:pPr>
              <w:spacing w:after="80" w:before="0" w:line="276"/>
              <w:jc w:val="left"/>
            </w:pPr>
            <w:r>
              <w:rPr>
                <w:rFonts w:ascii="Calibri" w:cs="Calibri" w:eastAsia="Calibri" w:hAnsi="Calibri"/>
                <w:b/>
                <w:bCs/>
                <w:i w:val="false"/>
                <w:iCs w:val="false"/>
                <w:caps/>
                <w:color w:val="C62828"/>
                <w:sz w:val="17"/>
                <w:szCs w:val="17"/>
              </w:rPr>
              <w:t xml:space="preserve">OCCUPANT ACTION REQUIRED</w:t>
            </w:r>
          </w:p>
        </w:tc>
      </w:tr>
      <w:tr>
        <w:tc>
          <w:tcPr>
            <w:tcW w:type="dxa" w:w="15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Sweat / liquid</w:t>
            </w:r>
          </w:p>
        </w:tc>
        <w:tc>
          <w:tcPr>
            <w:tcW w:type="dxa" w:w="1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Sloped floor + flush drain</w:t>
            </w:r>
          </w:p>
        </w:tc>
        <w:tc>
          <w:tcPr>
            <w:tcW w:type="dxa" w:w="1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Building grey water</w:t>
            </w:r>
          </w:p>
        </w:tc>
        <w:tc>
          <w:tcPr>
            <w:tcW w:type="dxa" w:w="42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None — automated</w:t>
            </w:r>
          </w:p>
        </w:tc>
      </w:tr>
      <w:tr>
        <w:tc>
          <w:tcPr>
            <w:tcW w:type="dxa" w:w="15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Ceramic smash fragments</w:t>
            </w:r>
          </w:p>
        </w:tc>
        <w:tc>
          <w:tcPr>
            <w:tcW w:type="dxa" w:w="18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Auto-seal bin + pneumatic chute</w:t>
            </w:r>
          </w:p>
        </w:tc>
        <w:tc>
          <w:tcPr>
            <w:tcW w:type="dxa" w:w="18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Building solid waste</w:t>
            </w:r>
          </w:p>
        </w:tc>
        <w:tc>
          <w:tcPr>
            <w:tcW w:type="dxa" w:w="42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None — automated</w:t>
            </w:r>
          </w:p>
        </w:tc>
      </w:tr>
      <w:tr>
        <w:tc>
          <w:tcPr>
            <w:tcW w:type="dxa" w:w="15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Food / beverage</w:t>
            </w:r>
          </w:p>
        </w:tc>
        <w:tc>
          <w:tcPr>
            <w:tcW w:type="dxa" w:w="1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Auto-compact bin + liquid drain</w:t>
            </w:r>
          </w:p>
        </w:tc>
        <w:tc>
          <w:tcPr>
            <w:tcW w:type="dxa" w:w="1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Building waste chute</w:t>
            </w:r>
          </w:p>
        </w:tc>
        <w:tc>
          <w:tcPr>
            <w:tcW w:type="dxa" w:w="42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None — automated</w:t>
            </w:r>
          </w:p>
        </w:tc>
      </w:tr>
      <w:tr>
        <w:tc>
          <w:tcPr>
            <w:tcW w:type="dxa" w:w="15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General / tissue</w:t>
            </w:r>
          </w:p>
        </w:tc>
        <w:tc>
          <w:tcPr>
            <w:tcW w:type="dxa" w:w="18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Auto-seal receptacle</w:t>
            </w:r>
          </w:p>
        </w:tc>
        <w:tc>
          <w:tcPr>
            <w:tcW w:type="dxa" w:w="180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Building waste chute</w:t>
            </w:r>
          </w:p>
        </w:tc>
        <w:tc>
          <w:tcPr>
            <w:tcW w:type="dxa" w:w="4260"/>
            <w:tcBorders>
              <w:top w:val="single" w:color="555555" w:sz="1"/>
              <w:left w:val="single" w:color="555555" w:sz="1"/>
              <w:bottom w:val="single" w:color="555555" w:sz="1"/>
              <w:right w:val="single" w:color="555555" w:sz="1"/>
            </w:tcBorders>
            <w:shd w:fill="333333"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None — automated</w:t>
            </w:r>
          </w:p>
        </w:tc>
      </w:tr>
      <w:tr>
        <w:tc>
          <w:tcPr>
            <w:tcW w:type="dxa" w:w="15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bCs/>
                <w:i w:val="false"/>
                <w:iCs w:val="false"/>
                <w:caps w:val="false"/>
                <w:color w:val="F0F0F0"/>
                <w:sz w:val="17"/>
                <w:szCs w:val="17"/>
              </w:rPr>
              <w:t xml:space="preserve">Punching bag debris (tape, wraps)</w:t>
            </w:r>
          </w:p>
        </w:tc>
        <w:tc>
          <w:tcPr>
            <w:tcW w:type="dxa" w:w="1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Floor grate + maintenance cycle</w:t>
            </w:r>
          </w:p>
        </w:tc>
        <w:tc>
          <w:tcPr>
            <w:tcW w:type="dxa" w:w="180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Facilities work order</w:t>
            </w:r>
          </w:p>
        </w:tc>
        <w:tc>
          <w:tcPr>
            <w:tcW w:type="dxa" w:w="4260"/>
            <w:tcBorders>
              <w:top w:val="single" w:color="555555" w:sz="1"/>
              <w:left w:val="single" w:color="555555" w:sz="1"/>
              <w:bottom w:val="single" w:color="555555" w:sz="1"/>
              <w:right w:val="single" w:color="555555" w:sz="1"/>
            </w:tcBorders>
            <w:shd w:fill="2A2A2A" w:val="clear"/>
            <w:tcMar>
              <w:top w:type="dxa" w:w="80"/>
              <w:left w:type="dxa" w:w="120"/>
              <w:bottom w:type="dxa" w:w="80"/>
              <w:right w:type="dxa" w:w="120"/>
            </w:tcMar>
            <w:vAlign w:val="top"/>
          </w:tcPr>
          <w:p>
            <w:pPr>
              <w:spacing w:after="80" w:before="0" w:line="276"/>
              <w:jc w:val="left"/>
            </w:pPr>
            <w:r>
              <w:rPr>
                <w:rFonts w:ascii="Calibri" w:cs="Calibri" w:eastAsia="Calibri" w:hAnsi="Calibri"/>
                <w:b w:val="false"/>
                <w:bCs w:val="false"/>
                <w:i w:val="false"/>
                <w:iCs w:val="false"/>
                <w:caps w:val="false"/>
                <w:color w:val="AAAAAA"/>
                <w:sz w:val="17"/>
                <w:szCs w:val="17"/>
              </w:rPr>
              <w:t xml:space="preserve">None — post-session cycle</w:t>
            </w:r>
          </w:p>
        </w:tc>
      </w:tr>
    </w:tbl>
    <w:p>
      <w:pPr>
        <w:spacing w:after="200" w:before="0"/>
      </w:pPr>
      <w:r>
        <w:t xml:space="preserve"/>
      </w:r>
    </w:p>
    <w:p>
      <w:pPr>
        <w:pBdr>
          <w:bottom w:val="single" w:color="C62828" w:sz="4" w:space="1"/>
        </w:pBdr>
        <w:spacing w:after="80" w:before="80"/>
      </w:pPr>
      <w:r>
        <w:t xml:space="preserve"/>
      </w:r>
    </w:p>
    <w:p>
      <w:pPr>
        <w:spacing w:after="80" w:before="0"/>
      </w:pPr>
      <w:r>
        <w:t xml:space="preserve"/>
      </w:r>
    </w:p>
    <w:p>
      <w:pPr>
        <w:spacing w:after="80" w:before="0" w:line="288"/>
        <w:jc w:val="left"/>
      </w:pPr>
      <w:r>
        <w:rPr>
          <w:rFonts w:ascii="Calibri" w:cs="Calibri" w:eastAsia="Calibri" w:hAnsi="Calibri"/>
          <w:b w:val="false"/>
          <w:bCs w:val="false"/>
          <w:i/>
          <w:iCs/>
          <w:caps w:val="false"/>
          <w:color w:val="6B6B6B"/>
          <w:sz w:val="17"/>
          <w:szCs w:val="17"/>
        </w:rPr>
        <w:t xml:space="preserve">This system was designed in direct support of the people who support others. It exists because the field largely ignores staff wellness infrastructure, and because the people who hold the most together professionally deserve somewhere to fall apart privately.</w:t>
      </w:r>
    </w:p>
    <w:p>
      <w:pPr>
        <w:spacing w:after="60" w:before="0"/>
      </w:pPr>
      <w:r>
        <w:t xml:space="preserve"/>
      </w:r>
    </w:p>
    <w:p>
      <w:pPr>
        <w:spacing w:after="40" w:before="0" w:line="276"/>
        <w:jc w:val="left"/>
      </w:pPr>
      <w:r>
        <w:rPr>
          <w:rFonts w:ascii="Calibri" w:cs="Calibri" w:eastAsia="Calibri" w:hAnsi="Calibri"/>
          <w:b w:val="false"/>
          <w:bCs w:val="false"/>
          <w:i w:val="false"/>
          <w:iCs w:val="false"/>
          <w:caps w:val="false"/>
          <w:color w:val="6B6B6B"/>
          <w:sz w:val="16"/>
          <w:szCs w:val="16"/>
        </w:rPr>
        <w:t xml:space="preserve">Lewis Corp  ·  Omniversal Architect Labs  ·  v1.1  ·  2026-03-12</w:t>
      </w:r>
    </w:p>
    <w:sectPr>
      <w:headerReference w:type="default" r:id="rId7"/>
      <w:footerReference w:type="default" r:id="rId8"/>
      <w:pgSz w:w="12240" w:h="15840"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2828" w:sz="4" w:space="1"/>
      </w:pBdr>
      <w:tabs>
        <w:tab w:val="center" w:pos="4680"/>
        <w:tab w:val="right" w:pos="9360"/>
      </w:tabs>
      <w:spacing w:after="0" w:before="0"/>
      <w:jc w:val="left"/>
    </w:pPr>
    <w:r>
      <w:rPr>
        <w:rFonts w:ascii="Calibri" w:cs="Calibri" w:eastAsia="Calibri" w:hAnsi="Calibri"/>
        <w:b w:val="false"/>
        <w:bCs w:val="false"/>
        <w:i w:val="false"/>
        <w:iCs w:val="false"/>
        <w:caps w:val="false"/>
        <w:color w:val="6B6B6B"/>
        <w:sz w:val="14"/>
        <w:szCs w:val="14"/>
      </w:rPr>
      <w:t xml:space="preserve">Page </w:t>
    </w:r>
    <w:r>
      <w:rPr>
        <w:rFonts w:ascii="Calibri" w:cs="Calibri" w:eastAsia="Calibri" w:hAnsi="Calibri"/>
        <w:b w:val="false"/>
        <w:bCs w:val="false"/>
        <w:i w:val="false"/>
        <w:iCs w:val="false"/>
        <w:caps w:val="false"/>
        <w:color w:val="2B2B2B"/>
        <w:sz w:val="14"/>
        <w:szCs w:val="14"/>
      </w:rPr>
      <w:t xml:space="preserve">	</w:t>
    </w:r>
    <w:r>
      <w:rPr>
        <w:rFonts w:ascii="Calibri" w:cs="Calibri" w:eastAsia="Calibri" w:hAnsi="Calibri"/>
        <w:b w:val="false"/>
        <w:bCs w:val="false"/>
        <w:i w:val="false"/>
        <w:iCs w:val="false"/>
        <w:caps/>
        <w:color w:val="6B6B6B"/>
        <w:spacing w:val="20"/>
        <w:sz w:val="14"/>
        <w:szCs w:val="14"/>
      </w:rPr>
      <w:t xml:space="preserve">ALL OCCUPANT DATA PRIVATE BY DEFAULT</w:t>
    </w:r>
    <w:r>
      <w:rPr>
        <w:rFonts w:ascii="Calibri" w:cs="Calibri" w:eastAsia="Calibri" w:hAnsi="Calibri"/>
        <w:b w:val="false"/>
        <w:bCs w:val="false"/>
        <w:i w:val="false"/>
        <w:iCs w:val="false"/>
        <w:caps w:val="false"/>
        <w:color w:val="6B6B6B"/>
        <w:sz w:val="14"/>
        <w:szCs w:val="14"/>
      </w:rPr>
      <w:t xml:space="preserve">	2026-03-12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2828" w:sz="4" w:space="1"/>
      </w:pBdr>
      <w:spacing w:after="0" w:before="0"/>
      <w:jc w:val="left"/>
    </w:pPr>
    <w:r>
      <w:rPr>
        <w:rFonts w:ascii="Calibri" w:cs="Calibri" w:eastAsia="Calibri" w:hAnsi="Calibri"/>
        <w:b/>
        <w:bCs/>
        <w:i w:val="false"/>
        <w:iCs w:val="false"/>
        <w:caps/>
        <w:color w:val="C62828"/>
        <w:spacing w:val="30"/>
        <w:sz w:val="14"/>
        <w:szCs w:val="14"/>
      </w:rPr>
      <w:t xml:space="preserve">LEWIS CORP  ·  OMNIVERSAL ARCHITECT LABS</w:t>
    </w:r>
    <w:r>
      <w:rPr>
        <w:rFonts w:ascii="Calibri" w:cs="Calibri" w:eastAsia="Calibri" w:hAnsi="Calibri"/>
        <w:b w:val="false"/>
        <w:bCs w:val="false"/>
        <w:i w:val="false"/>
        <w:iCs w:val="false"/>
        <w:caps w:val="false"/>
        <w:color w:val="6B6B6B"/>
        <w:sz w:val="14"/>
        <w:szCs w:val="14"/>
      </w:rPr>
      <w:t xml:space="preserve">          DECOMPRESSION ROOM v1.1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120"/>
      <w:outlineLvl w:val="0"/>
    </w:pPr>
    <w:rPr>
      <w:rFonts w:ascii="Calibri" w:cs="Calibri" w:eastAsia="Calibri" w:hAnsi="Calibri"/>
      <w:b/>
      <w:bCs/>
      <w:color w:val="F0F0F0"/>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F0F0F0"/>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1565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2026-03-12T21:42:10.035Z</dcterms:created>
  <dcterms:modified xsi:type="dcterms:W3CDTF">2026-03-12T21:42:10.035Z</dcterms:modified>
</cp:coreProperties>
</file>

<file path=docProps/custom.xml><?xml version="1.0" encoding="utf-8"?>
<Properties xmlns="http://schemas.openxmlformats.org/officeDocument/2006/custom-properties" xmlns:vt="http://schemas.openxmlformats.org/officeDocument/2006/docPropsVTypes"/>
</file>