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Divine Architecture Research Compendium</w:t>
      </w:r>
    </w:p>
    <w:p>
      <w:r>
        <w:rPr>
          <w:i/>
          <w:sz w:val="28"/>
        </w:rPr>
        <w:t>Divine Potence, Godhood, Divine Physiology, Divine Auras, Bestowment and Endowment, and Creator-Class Entity Design</w:t>
      </w:r>
    </w:p>
    <w:p>
      <w:r>
        <w:t>An independent analytical rendering prepared in response to project development-log research requirements for THE ONE UNIVERSE and THE MINUS ONE UNIVERSE.</w:t>
      </w:r>
    </w:p>
    <w:p>
      <w:r>
        <w:rPr>
          <w:b/>
        </w:rPr>
        <w:t>Preparer: Perplexity AI Research Assistant</w:t>
        <w:br/>
      </w:r>
      <w:r>
        <w:t>Date: August 28, 2026</w:t>
        <w:br/>
      </w:r>
      <w:r>
        <w:t>Classification: Working design reference / comparative research document</w:t>
      </w:r>
    </w:p>
    <w:p>
      <w:r>
        <w:br w:type="page"/>
      </w:r>
    </w:p>
    <w:p>
      <w:pPr>
        <w:pStyle w:val="Heading1"/>
      </w:pPr>
      <w:r>
        <w:t>Part I — Executive Framing and Research Methodology</w:t>
      </w:r>
    </w:p>
    <w:p>
      <w:r>
        <w:t>This compendium renders an independent analytical pass on divine potence, godhood, divine physiology, divine auras, bestowment and endowment, and Creator-class entity design, cross-validated against comparative mythology, theological typology, and mainstream media systems (God of War, American Gods). It is written to stand as its own reference, separate from prior collaborative drafts in the project log, so that findings can be checked against one another for convergence and divergence.</w:t>
      </w:r>
    </w:p>
    <w:p>
      <w:r>
        <w:t>Every claim below is tagged implicitly by category: sourced analog (drawn from documented mythology, theology, or published fiction) versus project axiom (a design recommendation proposed for THE ONE UNIVERSE / THE MINUS ONE UNIVERSE framework, not asserted as historical fact). Real religious traditions are described descriptively, not flattened into a single game mechanic, and are kept distinct from fictional adaptations such as God of War's dramatized pantheons.</w:t>
      </w:r>
    </w:p>
    <w:p>
      <w:pPr>
        <w:pStyle w:val="Heading2"/>
      </w:pPr>
      <w:r>
        <w:t>Research scope</w:t>
      </w:r>
    </w:p>
    <w:p>
      <w:pPr>
        <w:pStyle w:val="ListBullet"/>
      </w:pPr>
      <w:r>
        <w:t>Comparative theology: monotheism, henotheism, polytheism, pantheism, panentheism, deism, demiurgy, and emanationism as distinct operating models for divinity.</w:t>
      </w:r>
    </w:p>
    <w:p>
      <w:pPr>
        <w:pStyle w:val="ListBullet"/>
      </w:pPr>
      <w:r>
        <w:t>Classical apotheosis: the historical and mythological process by which a mortal is elevated to divine status.</w:t>
      </w:r>
    </w:p>
    <w:p>
      <w:pPr>
        <w:pStyle w:val="ListBullet"/>
      </w:pPr>
      <w:r>
        <w:t>Two mainstream media case studies: the Olympian/Norse contrast dramatized in the God of War franchise, and the belief-economy divinity model in Neil Gaiman's American Gods.</w:t>
      </w:r>
    </w:p>
    <w:p>
      <w:pPr>
        <w:pStyle w:val="ListBullet"/>
      </w:pPr>
      <w:r>
        <w:t>Structural components required for Creator-level entity design: authority layers, physiology, aura mechanics, and grant architecture (bestowment vs. endowment).</w:t>
      </w:r>
    </w:p>
    <w:p>
      <w:pPr>
        <w:pStyle w:val="ListBullet"/>
      </w:pPr>
      <w:r>
        <w:t>A dual-universe application layer distinguishing THE ONE UNIVERSE from THE MINUS ONE UNIVERSE as separately declared metaphysical operating systems rather than a single system with an inverted skin.</w:t>
      </w:r>
    </w:p>
    <w:p>
      <w:pPr>
        <w:pStyle w:val="Heading1"/>
      </w:pPr>
      <w:r>
        <w:t>Part II — What Divinity Is: A Multi-Axis Definition</w:t>
      </w:r>
    </w:p>
    <w:p>
      <w:r>
        <w:t>Divinity is not a single property that scales up from strength to omnipotence. Across historical traditions it is a bundle of separable axes, and design confusion usually comes from treating all of them as one variable.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Axis</w:t>
            </w:r>
          </w:p>
        </w:tc>
        <w:tc>
          <w:tcPr>
            <w:tcW w:type="dxa" w:w="2880"/>
          </w:tcPr>
          <w:p>
            <w:r>
              <w:rPr>
                <w:b/>
              </w:rPr>
              <w:t>Core question</w:t>
            </w:r>
          </w:p>
        </w:tc>
        <w:tc>
          <w:tcPr>
            <w:tcW w:type="dxa" w:w="2880"/>
          </w:tcPr>
          <w:p>
            <w:r>
              <w:rPr>
                <w:b/>
              </w:rPr>
              <w:t>Range of answers found across traditions</w:t>
            </w:r>
          </w:p>
        </w:tc>
      </w:tr>
      <w:tr>
        <w:tc>
          <w:tcPr>
            <w:tcW w:type="dxa" w:w="2880"/>
          </w:tcPr>
          <w:p>
            <w:r>
              <w:t>Ontology</w:t>
            </w:r>
          </w:p>
        </w:tc>
        <w:tc>
          <w:tcPr>
            <w:tcW w:type="dxa" w:w="2880"/>
          </w:tcPr>
          <w:p>
            <w:r>
              <w:t>What kind of thing is the god?</w:t>
            </w:r>
          </w:p>
        </w:tc>
        <w:tc>
          <w:tcPr>
            <w:tcW w:type="dxa" w:w="2880"/>
          </w:tcPr>
          <w:p>
            <w:r>
              <w:t>A person, a natural force, an office, a place, a law, a story, or an abstraction</w:t>
            </w:r>
          </w:p>
        </w:tc>
      </w:tr>
      <w:tr>
        <w:tc>
          <w:tcPr>
            <w:tcW w:type="dxa" w:w="2880"/>
          </w:tcPr>
          <w:p>
            <w:r>
              <w:t>Origin</w:t>
            </w:r>
          </w:p>
        </w:tc>
        <w:tc>
          <w:tcPr>
            <w:tcW w:type="dxa" w:w="2880"/>
          </w:tcPr>
          <w:p>
            <w:r>
              <w:t>Where does divine status come from?</w:t>
            </w:r>
          </w:p>
        </w:tc>
        <w:tc>
          <w:tcPr>
            <w:tcW w:type="dxa" w:w="2880"/>
          </w:tcPr>
          <w:p>
            <w:r>
              <w:t>Innate birthright, mortal elevation (apotheosis), belief, emanation from a source, or self-causation</w:t>
            </w:r>
          </w:p>
        </w:tc>
      </w:tr>
      <w:tr>
        <w:tc>
          <w:tcPr>
            <w:tcW w:type="dxa" w:w="2880"/>
          </w:tcPr>
          <w:p>
            <w:r>
              <w:t>Scope</w:t>
            </w:r>
          </w:p>
        </w:tc>
        <w:tc>
          <w:tcPr>
            <w:tcW w:type="dxa" w:w="2880"/>
          </w:tcPr>
          <w:p>
            <w:r>
              <w:t>How far does authority extend?</w:t>
            </w:r>
          </w:p>
        </w:tc>
        <w:tc>
          <w:tcPr>
            <w:tcW w:type="dxa" w:w="2880"/>
          </w:tcPr>
          <w:p>
            <w:r>
              <w:t>Local spirit, functional domain, pantheon leadership, or unconditioned absolute</w:t>
            </w:r>
          </w:p>
        </w:tc>
      </w:tr>
      <w:tr>
        <w:tc>
          <w:tcPr>
            <w:tcW w:type="dxa" w:w="2880"/>
          </w:tcPr>
          <w:p>
            <w:r>
              <w:t>Relation to cosmos</w:t>
            </w:r>
          </w:p>
        </w:tc>
        <w:tc>
          <w:tcPr>
            <w:tcW w:type="dxa" w:w="2880"/>
          </w:tcPr>
          <w:p>
            <w:r>
              <w:t>Is the god inside, outside, or identical with reality?</w:t>
            </w:r>
          </w:p>
        </w:tc>
        <w:tc>
          <w:tcPr>
            <w:tcW w:type="dxa" w:w="2880"/>
          </w:tcPr>
          <w:p>
            <w:r>
              <w:t>Theism (outside), pantheism (identical), panentheism (both inside and exceeding), demiurgy (crafts existing material)</w:t>
            </w:r>
          </w:p>
        </w:tc>
      </w:tr>
      <w:tr>
        <w:tc>
          <w:tcPr>
            <w:tcW w:type="dxa" w:w="2880"/>
          </w:tcPr>
          <w:p>
            <w:r>
              <w:t>Dependence</w:t>
            </w:r>
          </w:p>
        </w:tc>
        <w:tc>
          <w:tcPr>
            <w:tcW w:type="dxa" w:w="2880"/>
          </w:tcPr>
          <w:p>
            <w:r>
              <w:t>Does the god require anything external to persist?</w:t>
            </w:r>
          </w:p>
        </w:tc>
        <w:tc>
          <w:tcPr>
            <w:tcW w:type="dxa" w:w="2880"/>
          </w:tcPr>
          <w:p>
            <w:r>
              <w:t>Independent existence versus contingent existence on worship, sacrifice, or ritual maintenance</w:t>
            </w:r>
          </w:p>
        </w:tc>
      </w:tr>
      <w:tr>
        <w:tc>
          <w:tcPr>
            <w:tcW w:type="dxa" w:w="2880"/>
          </w:tcPr>
          <w:p>
            <w:r>
              <w:t>Death-mode</w:t>
            </w:r>
          </w:p>
        </w:tc>
        <w:tc>
          <w:tcPr>
            <w:tcW w:type="dxa" w:w="2880"/>
          </w:tcPr>
          <w:p>
            <w:r>
              <w:t>Can the god die, and how?</w:t>
            </w:r>
          </w:p>
        </w:tc>
        <w:tc>
          <w:tcPr>
            <w:tcW w:type="dxa" w:w="2880"/>
          </w:tcPr>
          <w:p>
            <w:r>
              <w:t>Unkillable by nature, killable only by peers or specific weapons, fated to die on schedule, or fading through neglect</w:t>
            </w:r>
          </w:p>
        </w:tc>
      </w:tr>
      <w:tr>
        <w:tc>
          <w:tcPr>
            <w:tcW w:type="dxa" w:w="2880"/>
          </w:tcPr>
          <w:p>
            <w:r>
              <w:t>Transfer</w:t>
            </w:r>
          </w:p>
        </w:tc>
        <w:tc>
          <w:tcPr>
            <w:tcW w:type="dxa" w:w="2880"/>
          </w:tcPr>
          <w:p>
            <w:r>
              <w:t>Can divine status move between beings?</w:t>
            </w:r>
          </w:p>
        </w:tc>
        <w:tc>
          <w:tcPr>
            <w:tcW w:type="dxa" w:w="2880"/>
          </w:tcPr>
          <w:p>
            <w:r>
              <w:t>Non-transferable participation, formal grant, inheritance, theft, or belief-based accrual</w:t>
            </w:r>
          </w:p>
        </w:tc>
      </w:tr>
    </w:tbl>
    <w:p/>
    <w:p>
      <w:r>
        <w:t>Apotheosis is the historically documented term for the elevation of a mortal to divine status, achieved through ritual, deed, or official decree; the ancient Greek verb apotheoun described this crossing explicitly [cite:1]. Historically, apotheosis functioned as a formal category rather than a vague metaphor — it was conferred through defined ritual, iconographic, or political means, most famously in Hellenistic ruler cults and Roman imperial deification [cite:2].</w:t>
      </w:r>
    </w:p>
    <w:p>
      <w:pPr>
        <w:pStyle w:val="Heading1"/>
      </w:pPr>
      <w:r>
        <w:t>Part III — Comparative Theological Models</w:t>
      </w:r>
    </w:p>
    <w:p>
      <w:r>
        <w:t>Six historical models are directly usable as distinct "divine operating systems" for project design, since each answers the dependence and relation-to-cosmos axes differently.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Model</w:t>
            </w:r>
          </w:p>
        </w:tc>
        <w:tc>
          <w:tcPr>
            <w:tcW w:type="dxa" w:w="2880"/>
          </w:tcPr>
          <w:p>
            <w:r>
              <w:rPr>
                <w:b/>
              </w:rPr>
              <w:t>Definition</w:t>
            </w:r>
          </w:p>
        </w:tc>
        <w:tc>
          <w:tcPr>
            <w:tcW w:type="dxa" w:w="2880"/>
          </w:tcPr>
          <w:p>
            <w:r>
              <w:rPr>
                <w:b/>
              </w:rPr>
              <w:t>Design usefulness</w:t>
            </w:r>
          </w:p>
        </w:tc>
      </w:tr>
      <w:tr>
        <w:tc>
          <w:tcPr>
            <w:tcW w:type="dxa" w:w="2880"/>
          </w:tcPr>
          <w:p>
            <w:r>
              <w:t>Monotheism</w:t>
            </w:r>
          </w:p>
        </w:tc>
        <w:tc>
          <w:tcPr>
            <w:tcW w:type="dxa" w:w="2880"/>
          </w:tcPr>
          <w:p>
            <w:r>
              <w:t>A single real, uncreated God; other claimed deities are false, lesser, or illusory</w:t>
            </w:r>
          </w:p>
        </w:tc>
        <w:tc>
          <w:tcPr>
            <w:tcW w:type="dxa" w:w="2880"/>
          </w:tcPr>
          <w:p>
            <w:r>
              <w:t>Clean model for an unrivaled Source entity with no true peers</w:t>
            </w:r>
          </w:p>
        </w:tc>
      </w:tr>
      <w:tr>
        <w:tc>
          <w:tcPr>
            <w:tcW w:type="dxa" w:w="2880"/>
          </w:tcPr>
          <w:p>
            <w:r>
              <w:t>Henotheism / monolatry</w:t>
            </w:r>
          </w:p>
        </w:tc>
        <w:tc>
          <w:tcPr>
            <w:tcW w:type="dxa" w:w="2880"/>
          </w:tcPr>
          <w:p>
            <w:r>
              <w:t>Many gods are acknowledged to exist, but one is elevated to functional supremacy</w:t>
            </w:r>
          </w:p>
        </w:tc>
        <w:tc>
          <w:tcPr>
            <w:tcW w:type="dxa" w:w="2880"/>
          </w:tcPr>
          <w:p>
            <w:r>
              <w:t>Strong model for pantheon politics and shifting hierarchies</w:t>
            </w:r>
          </w:p>
        </w:tc>
      </w:tr>
      <w:tr>
        <w:tc>
          <w:tcPr>
            <w:tcW w:type="dxa" w:w="2880"/>
          </w:tcPr>
          <w:p>
            <w:r>
              <w:t>Polytheism (hard)</w:t>
            </w:r>
          </w:p>
        </w:tc>
        <w:tc>
          <w:tcPr>
            <w:tcW w:type="dxa" w:w="2880"/>
          </w:tcPr>
          <w:p>
            <w:r>
              <w:t>Many gods exist as genuinely separate wills with real, independent power</w:t>
            </w:r>
          </w:p>
        </w:tc>
        <w:tc>
          <w:tcPr>
            <w:tcW w:type="dxa" w:w="2880"/>
          </w:tcPr>
          <w:p>
            <w:r>
              <w:t>Default assumption behind Greek and Norse pantheons</w:t>
            </w:r>
          </w:p>
        </w:tc>
      </w:tr>
      <w:tr>
        <w:tc>
          <w:tcPr>
            <w:tcW w:type="dxa" w:w="2880"/>
          </w:tcPr>
          <w:p>
            <w:r>
              <w:t>Pantheism</w:t>
            </w:r>
          </w:p>
        </w:tc>
        <w:tc>
          <w:tcPr>
            <w:tcW w:type="dxa" w:w="2880"/>
          </w:tcPr>
          <w:p>
            <w:r>
              <w:t>The cosmos itself is identical with the divine; there is no separate outside Creator</w:t>
            </w:r>
          </w:p>
        </w:tc>
        <w:tc>
          <w:tcPr>
            <w:tcW w:type="dxa" w:w="2880"/>
          </w:tcPr>
          <w:p>
            <w:r>
              <w:t>Useful for settings where the universe's substance is inherently sacred</w:t>
            </w:r>
          </w:p>
        </w:tc>
      </w:tr>
      <w:tr>
        <w:tc>
          <w:tcPr>
            <w:tcW w:type="dxa" w:w="2880"/>
          </w:tcPr>
          <w:p>
            <w:r>
              <w:t>Panentheism</w:t>
            </w:r>
          </w:p>
        </w:tc>
        <w:tc>
          <w:tcPr>
            <w:tcW w:type="dxa" w:w="2880"/>
          </w:tcPr>
          <w:p>
            <w:r>
              <w:t>The cosmos exists within the divine, while the divine also exceeds the cosmos</w:t>
            </w:r>
          </w:p>
        </w:tc>
        <w:tc>
          <w:tcPr>
            <w:tcW w:type="dxa" w:w="2880"/>
          </w:tcPr>
          <w:p>
            <w:r>
              <w:t>Best template for a Creator who can enter a simulated layer without being reducible to it</w:t>
            </w:r>
          </w:p>
        </w:tc>
      </w:tr>
      <w:tr>
        <w:tc>
          <w:tcPr>
            <w:tcW w:type="dxa" w:w="2880"/>
          </w:tcPr>
          <w:p>
            <w:r>
              <w:t>Demiurgy</w:t>
            </w:r>
          </w:p>
        </w:tc>
        <w:tc>
          <w:tcPr>
            <w:tcW w:type="dxa" w:w="2880"/>
          </w:tcPr>
          <w:p>
            <w:r>
              <w:t>A craftsman-figure shapes pre-existing matter or a higher source's overflow, without originating being itself</w:t>
            </w:r>
          </w:p>
        </w:tc>
        <w:tc>
          <w:tcPr>
            <w:tcW w:type="dxa" w:w="2880"/>
          </w:tcPr>
          <w:p>
            <w:r>
              <w:t>Useful for a builder-class entity subordinate to a true Creator</w:t>
            </w:r>
          </w:p>
        </w:tc>
      </w:tr>
    </w:tbl>
    <w:p/>
    <w:p>
      <w:r>
        <w:t>Emanationism, most fully theorized in the Neoplatonic tradition, holds that reality overflows in descending grades from an ultimate Source, so that lower beings are dimmer expressions of the same fullness rather than separately invented things. This model is directly compatible with an additive, non-diminishing bestowment process, which is one candidate structure for THE ONE UNIVERSE.</w:t>
      </w:r>
    </w:p>
    <w:p>
      <w:pPr>
        <w:pStyle w:val="Heading1"/>
      </w:pPr>
      <w:r>
        <w:t>Part IV — Types of Godhood</w:t>
      </w:r>
    </w:p>
    <w:p>
      <w:r>
        <w:t>A workable taxonomy separates godhood by power source, since that single variable determines downstream physiology, vulnerability, and transfer mechanics.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Godhood type</w:t>
            </w:r>
          </w:p>
        </w:tc>
        <w:tc>
          <w:tcPr>
            <w:tcW w:type="dxa" w:w="2880"/>
          </w:tcPr>
          <w:p>
            <w:r>
              <w:rPr>
                <w:b/>
              </w:rPr>
              <w:t>Power source</w:t>
            </w:r>
          </w:p>
        </w:tc>
        <w:tc>
          <w:tcPr>
            <w:tcW w:type="dxa" w:w="2880"/>
          </w:tcPr>
          <w:p>
            <w:r>
              <w:rPr>
                <w:b/>
              </w:rPr>
              <w:t>Design implication</w:t>
            </w:r>
          </w:p>
        </w:tc>
      </w:tr>
      <w:tr>
        <w:tc>
          <w:tcPr>
            <w:tcW w:type="dxa" w:w="2880"/>
          </w:tcPr>
          <w:p>
            <w:r>
              <w:t>Innate/ontological</w:t>
            </w:r>
          </w:p>
        </w:tc>
        <w:tc>
          <w:tcPr>
            <w:tcW w:type="dxa" w:w="2880"/>
          </w:tcPr>
          <w:p>
            <w:r>
              <w:t>The entity is identical with its domain rather than merely wielding it</w:t>
            </w:r>
          </w:p>
        </w:tc>
        <w:tc>
          <w:tcPr>
            <w:tcW w:type="dxa" w:w="2880"/>
          </w:tcPr>
          <w:p>
            <w:r>
              <w:t>Cannot be killed in the ordinary sense, only transformed, replaced, or redefined</w:t>
            </w:r>
          </w:p>
        </w:tc>
      </w:tr>
      <w:tr>
        <w:tc>
          <w:tcPr>
            <w:tcW w:type="dxa" w:w="2880"/>
          </w:tcPr>
          <w:p>
            <w:r>
              <w:t>Earned/ascended (apotheotic)</w:t>
            </w:r>
          </w:p>
        </w:tc>
        <w:tc>
          <w:tcPr>
            <w:tcW w:type="dxa" w:w="2880"/>
          </w:tcPr>
          <w:p>
            <w:r>
              <w:t>A mortal crosses a threshold through deed, sacrifice, or absorption</w:t>
            </w:r>
          </w:p>
        </w:tc>
        <w:tc>
          <w:tcPr>
            <w:tcW w:type="dxa" w:w="2880"/>
          </w:tcPr>
          <w:p>
            <w:r>
              <w:t>Physiology is layered: mortal substrate plus an acquired divine layer, vulnerable at the seam</w:t>
            </w:r>
          </w:p>
        </w:tc>
      </w:tr>
      <w:tr>
        <w:tc>
          <w:tcPr>
            <w:tcW w:type="dxa" w:w="2880"/>
          </w:tcPr>
          <w:p>
            <w:r>
              <w:t>Belief-sustained</w:t>
            </w:r>
          </w:p>
        </w:tc>
        <w:tc>
          <w:tcPr>
            <w:tcW w:type="dxa" w:w="2880"/>
          </w:tcPr>
          <w:p>
            <w:r>
              <w:t>Power scales with worship, attention, or cultural relevance and decays without it</w:t>
            </w:r>
          </w:p>
        </w:tc>
        <w:tc>
          <w:tcPr>
            <w:tcW w:type="dxa" w:w="2880"/>
          </w:tcPr>
          <w:p>
            <w:r>
              <w:t>Divinity behaves as a resource economy rather than a fixed state</w:t>
            </w:r>
          </w:p>
        </w:tc>
      </w:tr>
      <w:tr>
        <w:tc>
          <w:tcPr>
            <w:tcW w:type="dxa" w:w="2880"/>
          </w:tcPr>
          <w:p>
            <w:r>
              <w:t>Bestowed</w:t>
            </w:r>
          </w:p>
        </w:tc>
        <w:tc>
          <w:tcPr>
            <w:tcW w:type="dxa" w:w="2880"/>
          </w:tcPr>
          <w:p>
            <w:r>
              <w:t>Power is granted top-down by a recognized higher authority</w:t>
            </w:r>
          </w:p>
        </w:tc>
        <w:tc>
          <w:tcPr>
            <w:tcW w:type="dxa" w:w="2880"/>
          </w:tcPr>
          <w:p>
            <w:r>
              <w:t>Power is delegated and revocable, and typically carries the granter's signature</w:t>
            </w:r>
          </w:p>
        </w:tc>
      </w:tr>
      <w:tr>
        <w:tc>
          <w:tcPr>
            <w:tcW w:type="dxa" w:w="2880"/>
          </w:tcPr>
          <w:p>
            <w:r>
              <w:t>Office-based / sovereign</w:t>
            </w:r>
          </w:p>
        </w:tc>
        <w:tc>
          <w:tcPr>
            <w:tcW w:type="dxa" w:w="2880"/>
          </w:tcPr>
          <w:p>
            <w:r>
              <w:t>A ruling rank within a pantheon, not necessarily tied to having created that pantheon</w:t>
            </w:r>
          </w:p>
        </w:tc>
        <w:tc>
          <w:tcPr>
            <w:tcW w:type="dxa" w:w="2880"/>
          </w:tcPr>
          <w:p>
            <w:r>
              <w:t>Authority is separable from raw personal capability</w:t>
            </w:r>
          </w:p>
        </w:tc>
      </w:tr>
      <w:tr>
        <w:tc>
          <w:tcPr>
            <w:tcW w:type="dxa" w:w="2880"/>
          </w:tcPr>
          <w:p>
            <w:r>
              <w:t>Creator-class</w:t>
            </w:r>
          </w:p>
        </w:tc>
        <w:tc>
          <w:tcPr>
            <w:tcW w:type="dxa" w:w="2880"/>
          </w:tcPr>
          <w:p>
            <w:r>
              <w:t>Authors the ruleset that the other types operate inside of</w:t>
            </w:r>
          </w:p>
        </w:tc>
        <w:tc>
          <w:tcPr>
            <w:tcW w:type="dxa" w:w="2880"/>
          </w:tcPr>
          <w:p>
            <w:r>
              <w:t>Not bound by in-universe divine law by default; the design question is how much it chooses to bind itself</w:t>
            </w:r>
          </w:p>
        </w:tc>
      </w:tr>
    </w:tbl>
    <w:p/>
    <w:p>
      <w:r>
        <w:t>The critical design error most fictional pantheons make is treating the highest-ranked god as simply a larger version of a domain god. A true Creator-class entity should sit structurally outside the typology, as the entity that authors the typology, not merely the strongest node within it.</w:t>
      </w:r>
    </w:p>
    <w:p>
      <w:pPr>
        <w:pStyle w:val="Heading1"/>
      </w:pPr>
      <w:r>
        <w:t>Part V — Divine Physiology</w:t>
      </w:r>
    </w:p>
    <w:p>
      <w:r>
        <w:t>Physiology is not restricted to a literal body; it is the answer to what a divine being is made of, how power moves through it, and how it can fail. Three baseline models can be used individually or combined.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Physiology model</w:t>
            </w:r>
          </w:p>
        </w:tc>
        <w:tc>
          <w:tcPr>
            <w:tcW w:type="dxa" w:w="2880"/>
          </w:tcPr>
          <w:p>
            <w:r>
              <w:rPr>
                <w:b/>
              </w:rPr>
              <w:t>Description</w:t>
            </w:r>
          </w:p>
        </w:tc>
        <w:tc>
          <w:tcPr>
            <w:tcW w:type="dxa" w:w="2880"/>
          </w:tcPr>
          <w:p>
            <w:r>
              <w:rPr>
                <w:b/>
              </w:rPr>
              <w:t>Failure/death behavior</w:t>
            </w:r>
          </w:p>
        </w:tc>
      </w:tr>
      <w:tr>
        <w:tc>
          <w:tcPr>
            <w:tcW w:type="dxa" w:w="2880"/>
          </w:tcPr>
          <w:p>
            <w:r>
              <w:t>Substrate model</w:t>
            </w:r>
          </w:p>
        </w:tc>
        <w:tc>
          <w:tcPr>
            <w:tcW w:type="dxa" w:w="2880"/>
          </w:tcPr>
          <w:p>
            <w:r>
              <w:t>A mortal-compatible body with a divine layer fused or overlaid on top</w:t>
            </w:r>
          </w:p>
        </w:tc>
        <w:tc>
          <w:tcPr>
            <w:tcW w:type="dxa" w:w="2880"/>
          </w:tcPr>
          <w:p>
            <w:r>
              <w:t>Vulnerability concentrates at the fusion seam between mortal and divine layers</w:t>
            </w:r>
          </w:p>
        </w:tc>
      </w:tr>
      <w:tr>
        <w:tc>
          <w:tcPr>
            <w:tcW w:type="dxa" w:w="2880"/>
          </w:tcPr>
          <w:p>
            <w:r>
              <w:t>Domain-body model</w:t>
            </w:r>
          </w:p>
        </w:tc>
        <w:tc>
          <w:tcPr>
            <w:tcW w:type="dxa" w:w="2880"/>
          </w:tcPr>
          <w:p>
            <w:r>
              <w:t>The body is itself an expression of the domain — a war god's physiology runs on proximity to conflict, a sea god's blood is seawater-adjacent</w:t>
            </w:r>
          </w:p>
        </w:tc>
        <w:tc>
          <w:tcPr>
            <w:tcW w:type="dxa" w:w="2880"/>
          </w:tcPr>
          <w:p>
            <w:r>
              <w:t>Injury and health track the health of the associated domain, not conventional biology</w:t>
            </w:r>
          </w:p>
        </w:tc>
      </w:tr>
      <w:tr>
        <w:tc>
          <w:tcPr>
            <w:tcW w:type="dxa" w:w="2880"/>
          </w:tcPr>
          <w:p>
            <w:r>
              <w:t>Non-corporeal / projected model</w:t>
            </w:r>
          </w:p>
        </w:tc>
        <w:tc>
          <w:tcPr>
            <w:tcW w:type="dxa" w:w="2880"/>
          </w:tcPr>
          <w:p>
            <w:r>
              <w:t>No true body exists in the accessible layer; what is perceived is a projection or avatar, with a true form existing at a higher ontological layer</w:t>
            </w:r>
          </w:p>
        </w:tc>
        <w:tc>
          <w:tcPr>
            <w:tcW w:type="dxa" w:w="2880"/>
          </w:tcPr>
          <w:p>
            <w:r>
              <w:t>The projection can be destroyed without harming the true form; damage does not propagate upward</w:t>
            </w:r>
          </w:p>
        </w:tc>
      </w:tr>
    </w:tbl>
    <w:p/>
    <w:p>
      <w:r>
        <w:t>Historical Greek myth reinforces the projected-form risk directly: a mortal who perceives a god's undisguised true form can be destroyed by mere exposure, as in the myth of Semele, meaning divine presence itself can be physically dangerous independent of hostile intent.</w:t>
      </w:r>
    </w:p>
    <w:p>
      <w:r>
        <w:t>For Creator-class entities specifically, the physiology choice made when the entity manifests within a given simulation layer should be an explicit, logged decision, since it determines whether the entity is narratively "killable" within that layer at all.</w:t>
      </w:r>
    </w:p>
    <w:p>
      <w:pPr>
        <w:pStyle w:val="Heading1"/>
      </w:pPr>
      <w:r>
        <w:t>Part VI — Divine Auras</w:t>
      </w:r>
    </w:p>
    <w:p>
      <w:r>
        <w:t>An aura is best modeled as externalized identity-pressure: the ambient effect of divine presence on surroundings and on lesser beings, independent of any deliberate action taken by the deity. Treating an aura as a single vague effect produces inconsistent mechanics; it should be broken into separable sub-components.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Aura component</w:t>
            </w:r>
          </w:p>
        </w:tc>
        <w:tc>
          <w:tcPr>
            <w:tcW w:type="dxa" w:w="2880"/>
          </w:tcPr>
          <w:p>
            <w:r>
              <w:rPr>
                <w:b/>
              </w:rPr>
              <w:t>Function</w:t>
            </w:r>
          </w:p>
        </w:tc>
        <w:tc>
          <w:tcPr>
            <w:tcW w:type="dxa" w:w="2880"/>
          </w:tcPr>
          <w:p>
            <w:r>
              <w:rPr>
                <w:b/>
              </w:rPr>
              <w:t>Design lever</w:t>
            </w:r>
          </w:p>
        </w:tc>
      </w:tr>
      <w:tr>
        <w:tc>
          <w:tcPr>
            <w:tcW w:type="dxa" w:w="2880"/>
          </w:tcPr>
          <w:p>
            <w:r>
              <w:t>Presence radius</w:t>
            </w:r>
          </w:p>
        </w:tc>
        <w:tc>
          <w:tcPr>
            <w:tcW w:type="dxa" w:w="2880"/>
          </w:tcPr>
          <w:p>
            <w:r>
              <w:t>How far the field projects before attenuating</w:t>
            </w:r>
          </w:p>
        </w:tc>
        <w:tc>
          <w:tcPr>
            <w:tcW w:type="dxa" w:w="2880"/>
          </w:tcPr>
          <w:p>
            <w:r>
              <w:t>Fixed radius, scaling radius, or conditional radius tied to domain strength</w:t>
            </w:r>
          </w:p>
        </w:tc>
      </w:tr>
      <w:tr>
        <w:tc>
          <w:tcPr>
            <w:tcW w:type="dxa" w:w="2880"/>
          </w:tcPr>
          <w:p>
            <w:r>
              <w:t>Recognition effect</w:t>
            </w:r>
          </w:p>
        </w:tc>
        <w:tc>
          <w:tcPr>
            <w:tcW w:type="dxa" w:w="2880"/>
          </w:tcPr>
          <w:p>
            <w:r>
              <w:t>What happens to a being that perceives the aura directly</w:t>
            </w:r>
          </w:p>
        </w:tc>
        <w:tc>
          <w:tcPr>
            <w:tcW w:type="dxa" w:w="2880"/>
          </w:tcPr>
          <w:p>
            <w:r>
              <w:t>Awe, dread, compulsion, madness, or worship-instinct</w:t>
            </w:r>
          </w:p>
        </w:tc>
      </w:tr>
      <w:tr>
        <w:tc>
          <w:tcPr>
            <w:tcW w:type="dxa" w:w="2880"/>
          </w:tcPr>
          <w:p>
            <w:r>
              <w:t>Environmental bleed</w:t>
            </w:r>
          </w:p>
        </w:tc>
        <w:tc>
          <w:tcPr>
            <w:tcW w:type="dxa" w:w="2880"/>
          </w:tcPr>
          <w:p>
            <w:r>
              <w:t>Ambient physical changes to surroundings</w:t>
            </w:r>
          </w:p>
        </w:tc>
        <w:tc>
          <w:tcPr>
            <w:tcW w:type="dxa" w:w="2880"/>
          </w:tcPr>
          <w:p>
            <w:r>
              <w:t>Temperature, light, gravity, or local probability shifts</w:t>
            </w:r>
          </w:p>
        </w:tc>
      </w:tr>
      <w:tr>
        <w:tc>
          <w:tcPr>
            <w:tcW w:type="dxa" w:w="2880"/>
          </w:tcPr>
          <w:p>
            <w:r>
              <w:t>Domain signature</w:t>
            </w:r>
          </w:p>
        </w:tc>
        <w:tc>
          <w:tcPr>
            <w:tcW w:type="dxa" w:w="2880"/>
          </w:tcPr>
          <w:p>
            <w:r>
              <w:t>The distinguishing flavor that marks whose aura it is</w:t>
            </w:r>
          </w:p>
        </w:tc>
        <w:tc>
          <w:tcPr>
            <w:tcW w:type="dxa" w:w="2880"/>
          </w:tcPr>
          <w:p>
            <w:r>
              <w:t>A war god's pressure should read differently from a death god's at equal intensity</w:t>
            </w:r>
          </w:p>
        </w:tc>
      </w:tr>
      <w:tr>
        <w:tc>
          <w:tcPr>
            <w:tcW w:type="dxa" w:w="2880"/>
          </w:tcPr>
          <w:p>
            <w:r>
              <w:t>Suppressibility</w:t>
            </w:r>
          </w:p>
        </w:tc>
        <w:tc>
          <w:tcPr>
            <w:tcW w:type="dxa" w:w="2880"/>
          </w:tcPr>
          <w:p>
            <w:r>
              <w:t>Whether the aura can be masked, throttled, or hidden</w:t>
            </w:r>
          </w:p>
        </w:tc>
        <w:tc>
          <w:tcPr>
            <w:tcW w:type="dxa" w:w="2880"/>
          </w:tcPr>
          <w:p>
            <w:r>
              <w:t>Involuntary broadcast versus voluntary concealment produces very different narrative patterns</w:t>
            </w:r>
          </w:p>
        </w:tc>
      </w:tr>
    </w:tbl>
    <w:p/>
    <w:p>
      <w:r>
        <w:t>The suppressibility lever has strong mythic precedent: Odin's wandering-disguise motif, echoed directly in American Gods' portrayal of Mr. Wednesday, is built entirely on the premise that a god's aura and recognizability can be voluntarily throttled, which is a deliberate mythic choice rather than a structural default [cite:5][cite:3].</w:t>
      </w:r>
    </w:p>
    <w:p>
      <w:pPr>
        <w:pStyle w:val="Heading1"/>
      </w:pPr>
      <w:r>
        <w:t>Part VII — Bestowment and Endowment: Two Distinct Transfer Processes</w:t>
      </w:r>
    </w:p>
    <w:p>
      <w:r>
        <w:t>These terms are frequently used interchangeably in casual writing, but for design purposes they describe structurally different transfer processes and should never be collapsed into one mechanic.</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Property</w:t>
            </w:r>
          </w:p>
        </w:tc>
        <w:tc>
          <w:tcPr>
            <w:tcW w:type="dxa" w:w="2880"/>
          </w:tcPr>
          <w:p>
            <w:r>
              <w:rPr>
                <w:b/>
              </w:rPr>
              <w:t>Bestowment</w:t>
            </w:r>
          </w:p>
        </w:tc>
        <w:tc>
          <w:tcPr>
            <w:tcW w:type="dxa" w:w="2880"/>
          </w:tcPr>
          <w:p>
            <w:r>
              <w:rPr>
                <w:b/>
              </w:rPr>
              <w:t>Endowment</w:t>
            </w:r>
          </w:p>
        </w:tc>
      </w:tr>
      <w:tr>
        <w:tc>
          <w:tcPr>
            <w:tcW w:type="dxa" w:w="2880"/>
          </w:tcPr>
          <w:p>
            <w:r>
              <w:t>Nature</w:t>
            </w:r>
          </w:p>
        </w:tc>
        <w:tc>
          <w:tcPr>
            <w:tcW w:type="dxa" w:w="2880"/>
          </w:tcPr>
          <w:p>
            <w:r>
              <w:t>A granting event performed by an authority at a specific moment</w:t>
            </w:r>
          </w:p>
        </w:tc>
        <w:tc>
          <w:tcPr>
            <w:tcW w:type="dxa" w:w="2880"/>
          </w:tcPr>
          <w:p>
            <w:r>
              <w:t>A built-in capacity present in the entity from its origin</w:t>
            </w:r>
          </w:p>
        </w:tc>
      </w:tr>
      <w:tr>
        <w:tc>
          <w:tcPr>
            <w:tcW w:type="dxa" w:w="2880"/>
          </w:tcPr>
          <w:p>
            <w:r>
              <w:t>Revocability</w:t>
            </w:r>
          </w:p>
        </w:tc>
        <w:tc>
          <w:tcPr>
            <w:tcW w:type="dxa" w:w="2880"/>
          </w:tcPr>
          <w:p>
            <w:r>
              <w:t>Generally revocable by the granter or a higher authority</w:t>
            </w:r>
          </w:p>
        </w:tc>
        <w:tc>
          <w:tcPr>
            <w:tcW w:type="dxa" w:w="2880"/>
          </w:tcPr>
          <w:p>
            <w:r>
              <w:t>Generally non-revocable without unmaking the entity itself</w:t>
            </w:r>
          </w:p>
        </w:tc>
      </w:tr>
      <w:tr>
        <w:tc>
          <w:tcPr>
            <w:tcW w:type="dxa" w:w="2880"/>
          </w:tcPr>
          <w:p>
            <w:r>
              <w:t>Signature</w:t>
            </w:r>
          </w:p>
        </w:tc>
        <w:tc>
          <w:tcPr>
            <w:tcW w:type="dxa" w:w="2880"/>
          </w:tcPr>
          <w:p>
            <w:r>
              <w:t>Carries a trace of the granter, and can potentially be audited or contested</w:t>
            </w:r>
          </w:p>
        </w:tc>
        <w:tc>
          <w:tcPr>
            <w:tcW w:type="dxa" w:w="2880"/>
          </w:tcPr>
          <w:p>
            <w:r>
              <w:t>Constitutive; carries no external signature to trace</w:t>
            </w:r>
          </w:p>
        </w:tc>
      </w:tr>
      <w:tr>
        <w:tc>
          <w:tcPr>
            <w:tcW w:type="dxa" w:w="2880"/>
          </w:tcPr>
          <w:p>
            <w:r>
              <w:t>Analogy</w:t>
            </w:r>
          </w:p>
        </w:tc>
        <w:tc>
          <w:tcPr>
            <w:tcW w:type="dxa" w:w="2880"/>
          </w:tcPr>
          <w:p>
            <w:r>
              <w:t>A title, office, blessing, or commission conferred</w:t>
            </w:r>
          </w:p>
        </w:tc>
        <w:tc>
          <w:tcPr>
            <w:tcW w:type="dxa" w:w="2880"/>
          </w:tcPr>
          <w:p>
            <w:r>
              <w:t>A birthright or foundational trait</w:t>
            </w:r>
          </w:p>
        </w:tc>
      </w:tr>
      <w:tr>
        <w:tc>
          <w:tcPr>
            <w:tcW w:type="dxa" w:w="2880"/>
          </w:tcPr>
          <w:p>
            <w:r>
              <w:t>Historical/mythic example</w:t>
            </w:r>
          </w:p>
        </w:tc>
        <w:tc>
          <w:tcPr>
            <w:tcW w:type="dxa" w:w="2880"/>
          </w:tcPr>
          <w:p>
            <w:r>
              <w:t>Sainthood rites, ritual investiture, Norse elevation to einherjar status</w:t>
            </w:r>
          </w:p>
        </w:tc>
        <w:tc>
          <w:tcPr>
            <w:tcW w:type="dxa" w:w="2880"/>
          </w:tcPr>
          <w:p>
            <w:r>
              <w:t>A primordial's domain-identity, an Olympian's inherited portfolio of power</w:t>
            </w:r>
          </w:p>
        </w:tc>
      </w:tr>
    </w:tbl>
    <w:p/>
    <w:p>
      <w:r>
        <w:t>A useful open design question worth resolving explicitly in the project log is whether bestowment in the framework grants genuinely new authority, or instead only reveals and activates authority the recipient already latently held. These represent two different metaphysics, and the choice changes how bestowment interacts with any existing authority-recognition principle in the framework.</w:t>
      </w:r>
    </w:p>
    <w:p>
      <w:pPr>
        <w:pStyle w:val="Heading1"/>
      </w:pPr>
      <w:r>
        <w:t>Part VIII — Creator-Level Entity Design</w:t>
      </w:r>
    </w:p>
    <w:p>
      <w:r>
        <w:t>A Creator should be modeled as a set of separable authority layers rather than as an undifferentiated maximum-power character. Each layer can be granted, withheld, or bounded independently, which keeps a Creator narratively usable instead of an automatic solution to every conflict.</w:t>
      </w:r>
    </w:p>
    <w:tbl>
      <w:tblPr>
        <w:tblStyle w:val="LightGrid-Accent1"/>
        <w:tblW w:type="auto" w:w="0"/>
        <w:tblLook w:firstColumn="1" w:firstRow="1" w:lastColumn="0" w:lastRow="0" w:noHBand="0" w:noVBand="1" w:val="04A0"/>
      </w:tblPr>
      <w:tblGrid>
        <w:gridCol w:w="4320"/>
        <w:gridCol w:w="4320"/>
      </w:tblGrid>
      <w:tr>
        <w:tc>
          <w:tcPr>
            <w:tcW w:type="dxa" w:w="4320"/>
          </w:tcPr>
          <w:p>
            <w:r>
              <w:rPr>
                <w:b/>
              </w:rPr>
              <w:t>Authority layer</w:t>
            </w:r>
          </w:p>
        </w:tc>
        <w:tc>
          <w:tcPr>
            <w:tcW w:type="dxa" w:w="4320"/>
          </w:tcPr>
          <w:p>
            <w:r>
              <w:rPr>
                <w:b/>
              </w:rPr>
              <w:t>Governing question</w:t>
            </w:r>
          </w:p>
        </w:tc>
      </w:tr>
      <w:tr>
        <w:tc>
          <w:tcPr>
            <w:tcW w:type="dxa" w:w="4320"/>
          </w:tcPr>
          <w:p>
            <w:r>
              <w:t>Ontological authority</w:t>
            </w:r>
          </w:p>
        </w:tc>
        <w:tc>
          <w:tcPr>
            <w:tcW w:type="dxa" w:w="4320"/>
          </w:tcPr>
          <w:p>
            <w:r>
              <w:t>Can it create or erase entities, substances, souls, concepts, or dimensions?</w:t>
            </w:r>
          </w:p>
        </w:tc>
      </w:tr>
      <w:tr>
        <w:tc>
          <w:tcPr>
            <w:tcW w:type="dxa" w:w="4320"/>
          </w:tcPr>
          <w:p>
            <w:r>
              <w:t>Nomological authority</w:t>
            </w:r>
          </w:p>
        </w:tc>
        <w:tc>
          <w:tcPr>
            <w:tcW w:type="dxa" w:w="4320"/>
          </w:tcPr>
          <w:p>
            <w:r>
              <w:t>Can it establish, edit, suspend, or interpret the laws of reality?</w:t>
            </w:r>
          </w:p>
        </w:tc>
      </w:tr>
      <w:tr>
        <w:tc>
          <w:tcPr>
            <w:tcW w:type="dxa" w:w="4320"/>
          </w:tcPr>
          <w:p>
            <w:r>
              <w:t>Causal authority</w:t>
            </w:r>
          </w:p>
        </w:tc>
        <w:tc>
          <w:tcPr>
            <w:tcW w:type="dxa" w:w="4320"/>
          </w:tcPr>
          <w:p>
            <w:r>
              <w:t>Can it author events, reverse outcomes, or create branching histories?</w:t>
            </w:r>
          </w:p>
        </w:tc>
      </w:tr>
      <w:tr>
        <w:tc>
          <w:tcPr>
            <w:tcW w:type="dxa" w:w="4320"/>
          </w:tcPr>
          <w:p>
            <w:r>
              <w:t>Semantic authority</w:t>
            </w:r>
          </w:p>
        </w:tc>
        <w:tc>
          <w:tcPr>
            <w:tcW w:type="dxa" w:w="4320"/>
          </w:tcPr>
          <w:p>
            <w:r>
              <w:t>Can it define what concepts such as life, death, or truth mean within its domain?</w:t>
            </w:r>
          </w:p>
        </w:tc>
      </w:tr>
      <w:tr>
        <w:tc>
          <w:tcPr>
            <w:tcW w:type="dxa" w:w="4320"/>
          </w:tcPr>
          <w:p>
            <w:r>
              <w:t>Epistemic authority</w:t>
            </w:r>
          </w:p>
        </w:tc>
        <w:tc>
          <w:tcPr>
            <w:tcW w:type="dxa" w:w="4320"/>
          </w:tcPr>
          <w:p>
            <w:r>
              <w:t>Does it know everything that exists, everything that could exist, or only what it observes?</w:t>
            </w:r>
          </w:p>
        </w:tc>
      </w:tr>
      <w:tr>
        <w:tc>
          <w:tcPr>
            <w:tcW w:type="dxa" w:w="4320"/>
          </w:tcPr>
          <w:p>
            <w:r>
              <w:t>Jurisdictional authority</w:t>
            </w:r>
          </w:p>
        </w:tc>
        <w:tc>
          <w:tcPr>
            <w:tcW w:type="dxa" w:w="4320"/>
          </w:tcPr>
          <w:p>
            <w:r>
              <w:t>Where is its power valid: itself, one realm, one universe, or a connected multiverse?</w:t>
            </w:r>
          </w:p>
        </w:tc>
      </w:tr>
      <w:tr>
        <w:tc>
          <w:tcPr>
            <w:tcW w:type="dxa" w:w="4320"/>
          </w:tcPr>
          <w:p>
            <w:r>
              <w:t>Continuity authority</w:t>
            </w:r>
          </w:p>
        </w:tc>
        <w:tc>
          <w:tcPr>
            <w:tcW w:type="dxa" w:w="4320"/>
          </w:tcPr>
          <w:p>
            <w:r>
              <w:t>Can it preserve identity and coherence when realities are rewritten?</w:t>
            </w:r>
          </w:p>
        </w:tc>
      </w:tr>
      <w:tr>
        <w:tc>
          <w:tcPr>
            <w:tcW w:type="dxa" w:w="4320"/>
          </w:tcPr>
          <w:p>
            <w:r>
              <w:t>Ethical obligation</w:t>
            </w:r>
          </w:p>
        </w:tc>
        <w:tc>
          <w:tcPr>
            <w:tcW w:type="dxa" w:w="4320"/>
          </w:tcPr>
          <w:p>
            <w:r>
              <w:t>Does creating life confer a right to command it, or a responsibility toward it?</w:t>
            </w:r>
          </w:p>
        </w:tc>
      </w:tr>
    </w:tbl>
    <w:p/>
    <w:p>
      <w:r>
        <w:t>For every claimed Creator capability, the design log should record four fields: the exact action permitted, the scope it reaches, the price paid for its use, and the available counterplay against it. This prevents Creator-class entities from collapsing narrative stakes.</w:t>
      </w:r>
    </w:p>
    <w:p>
      <w:pPr>
        <w:pStyle w:val="Heading1"/>
      </w:pPr>
      <w:r>
        <w:t>Part IX — Comparative Media Case Study: Olympian vs. Norse Divinity</w:t>
      </w:r>
    </w:p>
    <w:p>
      <w:r>
        <w:t>The contrast between Olympian and Norse divine models, as dramatized across the God of War franchise, provides two working templates for divine ontology rather than merely divine culture, and is a strong reference point for distinguishing THE ONE UNIVERSE from THE MINUS ONE UNIVERSE.</w:t>
      </w:r>
    </w:p>
    <w:p>
      <w:pPr>
        <w:pStyle w:val="Heading2"/>
      </w:pPr>
      <w:r>
        <w:t>Olympian model: divinity as static perfection</w:t>
      </w:r>
    </w:p>
    <w:p>
      <w:r>
        <w:t>Greek gods in myth are generally immortal by nature and largely unchanging in essential character, with power treated as a fixed birthright tied to a domain rather than something that is trained or leveled up [cite:8][cite:6]. The franchise's Greek era stages this as a hierarchical, largely indifferent-to-mortals pantheon in near-constant succession conflict, closely following the source mythology's emphasis on divine lineage and rivalry [cite:14][cite:17].</w:t>
      </w:r>
    </w:p>
    <w:p>
      <w:pPr>
        <w:pStyle w:val="Heading2"/>
      </w:pPr>
      <w:r>
        <w:t>Norse model: divinity as an entropic, terminal system</w:t>
      </w:r>
    </w:p>
    <w:p>
      <w:r>
        <w:t>Norse gods are explicitly mortal-adjacent: they age, require external maintenance such as Idunn's apples to retain youth, and inhabit a cosmology built around Ragnarök, a scheduled mutual destruction of gods and giants [cite:4]. God of War's Norse era reframes this fatalistic structure directly, with divine actors like Odin functioning less as a domain-owning sovereign and more as an information-hoarding god who manages prophecy and foreknowledge as his primary power base [cite:11][cite:8].</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Dimension</w:t>
            </w:r>
          </w:p>
        </w:tc>
        <w:tc>
          <w:tcPr>
            <w:tcW w:type="dxa" w:w="2880"/>
          </w:tcPr>
          <w:p>
            <w:r>
              <w:rPr>
                <w:b/>
              </w:rPr>
              <w:t>Olympian model</w:t>
            </w:r>
          </w:p>
        </w:tc>
        <w:tc>
          <w:tcPr>
            <w:tcW w:type="dxa" w:w="2880"/>
          </w:tcPr>
          <w:p>
            <w:r>
              <w:rPr>
                <w:b/>
              </w:rPr>
              <w:t>Norse model</w:t>
            </w:r>
          </w:p>
        </w:tc>
      </w:tr>
      <w:tr>
        <w:tc>
          <w:tcPr>
            <w:tcW w:type="dxa" w:w="2880"/>
          </w:tcPr>
          <w:p>
            <w:r>
              <w:t>Power stability</w:t>
            </w:r>
          </w:p>
        </w:tc>
        <w:tc>
          <w:tcPr>
            <w:tcW w:type="dxa" w:w="2880"/>
          </w:tcPr>
          <w:p>
            <w:r>
              <w:t>Fixed, closed-loop, low-decay</w:t>
            </w:r>
          </w:p>
        </w:tc>
        <w:tc>
          <w:tcPr>
            <w:tcW w:type="dxa" w:w="2880"/>
          </w:tcPr>
          <w:p>
            <w:r>
              <w:t>Entropic; power has a built-in expiration</w:t>
            </w:r>
          </w:p>
        </w:tc>
      </w:tr>
      <w:tr>
        <w:tc>
          <w:tcPr>
            <w:tcW w:type="dxa" w:w="2880"/>
          </w:tcPr>
          <w:p>
            <w:r>
              <w:t>Mortality</w:t>
            </w:r>
          </w:p>
        </w:tc>
        <w:tc>
          <w:tcPr>
            <w:tcW w:type="dxa" w:w="2880"/>
          </w:tcPr>
          <w:p>
            <w:r>
              <w:t>Effectively unkillable by ordinary means</w:t>
            </w:r>
          </w:p>
        </w:tc>
        <w:tc>
          <w:tcPr>
            <w:tcW w:type="dxa" w:w="2880"/>
          </w:tcPr>
          <w:p>
            <w:r>
              <w:t>Mortal-adjacent; subject to aging and a scheduled end</w:t>
            </w:r>
          </w:p>
        </w:tc>
      </w:tr>
      <w:tr>
        <w:tc>
          <w:tcPr>
            <w:tcW w:type="dxa" w:w="2880"/>
          </w:tcPr>
          <w:p>
            <w:r>
              <w:t>Power source</w:t>
            </w:r>
          </w:p>
        </w:tc>
        <w:tc>
          <w:tcPr>
            <w:tcW w:type="dxa" w:w="2880"/>
          </w:tcPr>
          <w:p>
            <w:r>
              <w:t>Domain-ownership and blood inheritance</w:t>
            </w:r>
          </w:p>
        </w:tc>
        <w:tc>
          <w:tcPr>
            <w:tcW w:type="dxa" w:w="2880"/>
          </w:tcPr>
          <w:p>
            <w:r>
              <w:t>Sacrifice, earned knowledge, and fate-management</w:t>
            </w:r>
          </w:p>
        </w:tc>
      </w:tr>
      <w:tr>
        <w:tc>
          <w:tcPr>
            <w:tcW w:type="dxa" w:w="2880"/>
          </w:tcPr>
          <w:p>
            <w:r>
              <w:t>Succession</w:t>
            </w:r>
          </w:p>
        </w:tc>
        <w:tc>
          <w:tcPr>
            <w:tcW w:type="dxa" w:w="2880"/>
          </w:tcPr>
          <w:p>
            <w:r>
              <w:t>Patricide/usurpation as a recurring dynastic cycle</w:t>
            </w:r>
          </w:p>
        </w:tc>
        <w:tc>
          <w:tcPr>
            <w:tcW w:type="dxa" w:w="2880"/>
          </w:tcPr>
          <w:p>
            <w:r>
              <w:t>Foreknown mutual destruction rather than internal succession</w:t>
            </w:r>
          </w:p>
        </w:tc>
      </w:tr>
    </w:tbl>
    <w:p/>
    <w:p>
      <w:r>
        <w:t>The design takeaway is that a single project can support at least two divine "physics modes": a static/ontological mode suited to Creator-adjacent high tiers, and an entropic/economic mode suited to mid-tier or politically contested divine actors, with the most productive narrative friction occurring at entities that straddle both.</w:t>
      </w:r>
    </w:p>
    <w:p>
      <w:pPr>
        <w:pStyle w:val="Heading1"/>
      </w:pPr>
      <w:r>
        <w:t>Part X — Comparative Media Case Study: Belief-Economy Divinity</w:t>
      </w:r>
    </w:p>
    <w:p>
      <w:r>
        <w:t>Neil Gaiman's American Gods models divine power as directly dependent on cultural belief, attention, and ritual maintenance, with gods weakening or fading as devotion declines and new "American" deities — such as Media and Technology — emerging around contemporary objects of fascination [cite:5][cite:9]. The novel functions in large part as an extended meditation on what constitutes real power versus performed or borrowed power [cite:12].</w:t>
      </w:r>
    </w:p>
    <w:p>
      <w:r>
        <w:t>This belief-economy structure is a clean, contestable, and decaying model of divinity: unlike the Olympian fixed-birthright model, power here is a resource that must be actively replenished, making societal attention itself a strategic variable rather than a passive backdrop [cite:15][cite:9].</w:t>
      </w:r>
    </w:p>
    <w:p>
      <w:pPr>
        <w:pStyle w:val="Heading1"/>
      </w:pPr>
      <w:r>
        <w:t>Part XI — The Divine Flower as a Design Instrument</w:t>
      </w:r>
    </w:p>
    <w:p>
      <w:r>
        <w:t>The Divine Flower functions best as a metaphysical organ rather than a simple magic item — a structured schema that both narratively motivates and mechanically audits how a being becomes, sustains, or loses divine status. A shared anatomical structure can be reused across both universes while producing opposite functional outcomes.</w:t>
      </w:r>
    </w:p>
    <w:tbl>
      <w:tblPr>
        <w:tblStyle w:val="LightGrid-Accent1"/>
        <w:tblW w:type="auto" w:w="0"/>
        <w:tblLook w:firstColumn="1" w:firstRow="1" w:lastColumn="0" w:lastRow="0" w:noHBand="0" w:noVBand="1" w:val="04A0"/>
      </w:tblPr>
      <w:tblGrid>
        <w:gridCol w:w="4320"/>
        <w:gridCol w:w="4320"/>
      </w:tblGrid>
      <w:tr>
        <w:tc>
          <w:tcPr>
            <w:tcW w:type="dxa" w:w="4320"/>
          </w:tcPr>
          <w:p>
            <w:r>
              <w:rPr>
                <w:b/>
              </w:rPr>
              <w:t>Anatomical part</w:t>
            </w:r>
          </w:p>
        </w:tc>
        <w:tc>
          <w:tcPr>
            <w:tcW w:type="dxa" w:w="4320"/>
          </w:tcPr>
          <w:p>
            <w:r>
              <w:rPr>
                <w:b/>
              </w:rPr>
              <w:t>Function</w:t>
            </w:r>
          </w:p>
        </w:tc>
      </w:tr>
      <w:tr>
        <w:tc>
          <w:tcPr>
            <w:tcW w:type="dxa" w:w="4320"/>
          </w:tcPr>
          <w:p>
            <w:r>
              <w:t>Root</w:t>
            </w:r>
          </w:p>
        </w:tc>
        <w:tc>
          <w:tcPr>
            <w:tcW w:type="dxa" w:w="4320"/>
          </w:tcPr>
          <w:p>
            <w:r>
              <w:t>The tether connecting the bloom to its metaphysical source</w:t>
            </w:r>
          </w:p>
        </w:tc>
      </w:tr>
      <w:tr>
        <w:tc>
          <w:tcPr>
            <w:tcW w:type="dxa" w:w="4320"/>
          </w:tcPr>
          <w:p>
            <w:r>
              <w:t>Stem</w:t>
            </w:r>
          </w:p>
        </w:tc>
        <w:tc>
          <w:tcPr>
            <w:tcW w:type="dxa" w:w="4320"/>
          </w:tcPr>
          <w:p>
            <w:r>
              <w:t>The lawful pathway explaining why a given transfer is authorized</w:t>
            </w:r>
          </w:p>
        </w:tc>
      </w:tr>
      <w:tr>
        <w:tc>
          <w:tcPr>
            <w:tcW w:type="dxa" w:w="4320"/>
          </w:tcPr>
          <w:p>
            <w:r>
              <w:t>Petals</w:t>
            </w:r>
          </w:p>
        </w:tc>
        <w:tc>
          <w:tcPr>
            <w:tcW w:type="dxa" w:w="4320"/>
          </w:tcPr>
          <w:p>
            <w:r>
              <w:t>Visible jurisdictions; the number of petals corresponds to the number of laws the bearer may touch</w:t>
            </w:r>
          </w:p>
        </w:tc>
      </w:tr>
      <w:tr>
        <w:tc>
          <w:tcPr>
            <w:tcW w:type="dxa" w:w="4320"/>
          </w:tcPr>
          <w:p>
            <w:r>
              <w:t>Anthers / pollen</w:t>
            </w:r>
          </w:p>
        </w:tc>
        <w:tc>
          <w:tcPr>
            <w:tcW w:type="dxa" w:w="4320"/>
          </w:tcPr>
          <w:p>
            <w:r>
              <w:t>The aura-contagion vector; how bestowment can spread uncontrolled</w:t>
            </w:r>
          </w:p>
        </w:tc>
      </w:tr>
      <w:tr>
        <w:tc>
          <w:tcPr>
            <w:tcW w:type="dxa" w:w="4320"/>
          </w:tcPr>
          <w:p>
            <w:r>
              <w:t>Nectar</w:t>
            </w:r>
          </w:p>
        </w:tc>
        <w:tc>
          <w:tcPr>
            <w:tcW w:type="dxa" w:w="4320"/>
          </w:tcPr>
          <w:p>
            <w:r>
              <w:t>The portable medium of physiological change carried by a grant</w:t>
            </w:r>
          </w:p>
        </w:tc>
      </w:tr>
      <w:tr>
        <w:tc>
          <w:tcPr>
            <w:tcW w:type="dxa" w:w="4320"/>
          </w:tcPr>
          <w:p>
            <w:r>
              <w:t>Ovary / seed</w:t>
            </w:r>
          </w:p>
        </w:tc>
        <w:tc>
          <w:tcPr>
            <w:tcW w:type="dxa" w:w="4320"/>
          </w:tcPr>
          <w:p>
            <w:r>
              <w:t>The world-germ, god-germ, or covenant-object produced by the bloom</w:t>
            </w:r>
          </w:p>
        </w:tc>
      </w:tr>
    </w:tbl>
    <w:p/>
    <w:p>
      <w:r>
        <w:t>Two failure-mode categories are especially useful narratively: a root-cut god that continues glowing while already dying, and a cross-universe graft in which a bloom transplanted into the wrong universe either starves or turns predatory rather than functioning normally.</w:t>
      </w:r>
    </w:p>
    <w:p>
      <w:pPr>
        <w:pStyle w:val="Heading1"/>
      </w:pPr>
      <w:r>
        <w:t>Part XII — Divergent Operating Systems: THE ONE UNIVERSE vs. THE MINUS ONE UNIVERSE</w:t>
      </w:r>
    </w:p>
    <w:p>
      <w:r>
        <w:t>The two universes should be declared as separately constitutive metaphysical systems, not variations of a single algorithm run in reverse. Traits native to one system should not be described as inherited from the other unless an explicit derivational relationship has been separately modeled and ratified in the project log.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Design axis</w:t>
            </w:r>
          </w:p>
        </w:tc>
        <w:tc>
          <w:tcPr>
            <w:tcW w:type="dxa" w:w="2880"/>
          </w:tcPr>
          <w:p>
            <w:r>
              <w:rPr>
                <w:b/>
              </w:rPr>
              <w:t>THE ONE UNIVERSE</w:t>
            </w:r>
          </w:p>
        </w:tc>
        <w:tc>
          <w:tcPr>
            <w:tcW w:type="dxa" w:w="2880"/>
          </w:tcPr>
          <w:p>
            <w:r>
              <w:rPr>
                <w:b/>
              </w:rPr>
              <w:t>THE MINUS ONE UNIVERSE</w:t>
            </w:r>
          </w:p>
        </w:tc>
      </w:tr>
      <w:tr>
        <w:tc>
          <w:tcPr>
            <w:tcW w:type="dxa" w:w="2880"/>
          </w:tcPr>
          <w:p>
            <w:r>
              <w:t>Governing metaphysic</w:t>
            </w:r>
          </w:p>
        </w:tc>
        <w:tc>
          <w:tcPr>
            <w:tcW w:type="dxa" w:w="2880"/>
          </w:tcPr>
          <w:p>
            <w:r>
              <w:t>Surplus, participation, emanation from a fullness</w:t>
            </w:r>
          </w:p>
        </w:tc>
        <w:tc>
          <w:tcPr>
            <w:tcW w:type="dxa" w:w="2880"/>
          </w:tcPr>
          <w:p>
            <w:r>
              <w:t>Deficit-correction, inversion, or anti-emanation from a void</w:t>
            </w:r>
          </w:p>
        </w:tc>
      </w:tr>
      <w:tr>
        <w:tc>
          <w:tcPr>
            <w:tcW w:type="dxa" w:w="2880"/>
          </w:tcPr>
          <w:p>
            <w:r>
              <w:t>Bestowment mechanic</w:t>
            </w:r>
          </w:p>
        </w:tc>
        <w:tc>
          <w:tcPr>
            <w:tcW w:type="dxa" w:w="2880"/>
          </w:tcPr>
          <w:p>
            <w:r>
              <w:t>Adds capacity without diminishing the source, or diminishes only by consent</w:t>
            </w:r>
          </w:p>
        </w:tc>
        <w:tc>
          <w:tcPr>
            <w:tcW w:type="dxa" w:w="2880"/>
          </w:tcPr>
          <w:p>
            <w:r>
              <w:t>Subtracts, inverts, or borrows against a deficit; the ledger tracks a real cost</w:t>
            </w:r>
          </w:p>
        </w:tc>
      </w:tr>
      <w:tr>
        <w:tc>
          <w:tcPr>
            <w:tcW w:type="dxa" w:w="2880"/>
          </w:tcPr>
          <w:p>
            <w:r>
              <w:t>Apotheosis</w:t>
            </w:r>
          </w:p>
        </w:tc>
        <w:tc>
          <w:tcPr>
            <w:tcW w:type="dxa" w:w="2880"/>
          </w:tcPr>
          <w:p>
            <w:r>
              <w:t>Participation in an existing fullness, or a rare formally granted office</w:t>
            </w:r>
          </w:p>
        </w:tc>
        <w:tc>
          <w:tcPr>
            <w:tcW w:type="dxa" w:w="2880"/>
          </w:tcPr>
          <w:p>
            <w:r>
              <w:t>Extraction of a human remainder paired with installation of a deficit-engine</w:t>
            </w:r>
          </w:p>
        </w:tc>
      </w:tr>
      <w:tr>
        <w:tc>
          <w:tcPr>
            <w:tcW w:type="dxa" w:w="2880"/>
          </w:tcPr>
          <w:p>
            <w:r>
              <w:t>Death of a god</w:t>
            </w:r>
          </w:p>
        </w:tc>
        <w:tc>
          <w:tcPr>
            <w:tcW w:type="dxa" w:w="2880"/>
          </w:tcPr>
          <w:p>
            <w:r>
              <w:t>Breaking a vessel, ending an office, or isolating the entity from the Source</w:t>
            </w:r>
          </w:p>
        </w:tc>
        <w:tc>
          <w:tcPr>
            <w:tcW w:type="dxa" w:w="2880"/>
          </w:tcPr>
          <w:p>
            <w:r>
              <w:t>Often completion — the hole is filled, fully named, or resolved through creation</w:t>
            </w:r>
          </w:p>
        </w:tc>
      </w:tr>
      <w:tr>
        <w:tc>
          <w:tcPr>
            <w:tcW w:type="dxa" w:w="2880"/>
          </w:tcPr>
          <w:p>
            <w:r>
              <w:t>Worship's function</w:t>
            </w:r>
          </w:p>
        </w:tc>
        <w:tc>
          <w:tcPr>
            <w:tcW w:type="dxa" w:w="2880"/>
          </w:tcPr>
          <w:p>
            <w:r>
              <w:t>Aligns the worshiper with the Source</w:t>
            </w:r>
          </w:p>
        </w:tc>
        <w:tc>
          <w:tcPr>
            <w:tcW w:type="dxa" w:w="2880"/>
          </w:tcPr>
          <w:p>
            <w:r>
              <w:t>Feeds the deficit or keeps the hole open</w:t>
            </w:r>
          </w:p>
        </w:tc>
      </w:tr>
      <w:tr>
        <w:tc>
          <w:tcPr>
            <w:tcW w:type="dxa" w:w="2880"/>
          </w:tcPr>
          <w:p>
            <w:r>
              <w:t>Creation of a world</w:t>
            </w:r>
          </w:p>
        </w:tc>
        <w:tc>
          <w:tcPr>
            <w:tcW w:type="dxa" w:w="2880"/>
          </w:tcPr>
          <w:p>
            <w:r>
              <w:t>Overflow, articulation, or blooming outward</w:t>
            </w:r>
          </w:p>
        </w:tc>
        <w:tc>
          <w:tcPr>
            <w:tcW w:type="dxa" w:w="2880"/>
          </w:tcPr>
          <w:p>
            <w:r>
              <w:t>Cutting a silhouette from what must not exist, negation, or borrowing against collateral</w:t>
            </w:r>
          </w:p>
        </w:tc>
      </w:tr>
      <w:tr>
        <w:tc>
          <w:tcPr>
            <w:tcW w:type="dxa" w:w="2880"/>
          </w:tcPr>
          <w:p>
            <w:r>
              <w:t>Simulation clause</w:t>
            </w:r>
          </w:p>
        </w:tc>
        <w:tc>
          <w:tcPr>
            <w:tcW w:type="dxa" w:w="2880"/>
          </w:tcPr>
          <w:p>
            <w:r>
              <w:t>Simulated beings can receive genuine, uncapped grants because the Creator's surplus is not bound by the simulation's internal conservation laws</w:t>
            </w:r>
          </w:p>
        </w:tc>
        <w:tc>
          <w:tcPr>
            <w:tcW w:type="dxa" w:w="2880"/>
          </w:tcPr>
          <w:p>
            <w:r>
              <w:t>Simulated beings cannot receive surplus that does not exist in-engine; apparent miracles reallocate budget, delete something else, or represent contamination leaking in from THE ONE</w:t>
            </w:r>
          </w:p>
        </w:tc>
      </w:tr>
    </w:tbl>
    <w:p/>
    <w:p>
      <w:r>
        <w:t>A firm design law follows from this table: a Creator operating under MINUS ONE rules should not be permitted to perform undiminished, cost-free participation-style bestowment except when the narrative is explicitly depicting a heresy, a systemic leak, or the beginning of that system's conversion toward THE ONE's structure.</w:t>
      </w:r>
    </w:p>
    <w:p>
      <w:pPr>
        <w:pStyle w:val="Heading2"/>
      </w:pPr>
      <w:r>
        <w:t>Divine Flower expression under each system</w:t>
      </w:r>
    </w:p>
    <w:p>
      <w:r>
        <w:t>Under THE ONE UNIVERSE, the Flower functions as the visible organ of generosity: its nectar is uncreated energy delivered in a created vessel, and blight is possible only through refusal, isolation, or deliberate counterfeit blooming. Under THE MINUS ONE UNIVERSE, the same archetype inverts function entirely: nectar grants power by arresting a process — aging, doubt, decay, or return to a Source — rather than fulfilling one, and a bloom transplanted across universes becomes either a starving graft or a parasite that consumes meaning instead of light.</w:t>
      </w:r>
    </w:p>
    <w:p>
      <w:pPr>
        <w:pStyle w:val="Heading1"/>
      </w:pPr>
      <w:r>
        <w:t>Part XIII — Worked Design Examples</w:t>
      </w:r>
    </w:p>
    <w:p>
      <w:pPr>
        <w:pStyle w:val="Heading2"/>
      </w:pPr>
      <w:r>
        <w:t>Anointing a champion</w:t>
      </w:r>
    </w:p>
    <w:p>
      <w:r>
        <w:t>Under THE ONE UNIVERSE, a Creator-grade or high-emanation figure raises a champion's nature through a laying-on of hands and petal-oil; the champion retains ordinary mortal needs, may refuse the gift later, and the grant persists afterward as a wound-shaped form of grace. Under THE MINUS ONE UNIVERSE, an identical outward gesture produces a different mechanic: the champion loses the capacity to remain unknown, becomes locatable by any sufficiently motivated enemy, and the ledger permanently lists a portion of a future the champion no longer owns.</w:t>
      </w:r>
    </w:p>
    <w:p>
      <w:pPr>
        <w:pStyle w:val="Heading2"/>
      </w:pPr>
      <w:r>
        <w:t>Making a new lesser god</w:t>
      </w:r>
    </w:p>
    <w:p>
      <w:r>
        <w:t>Under THE ONE UNIVERSE, a seed of the Flower combined with sustained participation and an unclaimed domain produces a new god as a genuine brightness with independent will. Under THE MINUS ONE UNIVERSE, a name is instead carved out of an existing person, the resulting hollow is formally titled, and the new god must actively hunt attention or consume being to prevent that hollow from collapsing.</w:t>
      </w:r>
    </w:p>
    <w:p>
      <w:pPr>
        <w:pStyle w:val="Heading1"/>
      </w:pPr>
      <w:r>
        <w:t>Part XIV — Design Pitfalls and Open Questions</w:t>
      </w:r>
    </w:p>
    <w:p>
      <w:pPr>
        <w:pStyle w:val="ListBullet"/>
      </w:pPr>
      <w:r>
        <w:t>Do not collapse all historical pantheons into a single "immortal glowing person" archetype; mortality, origin of power, and transfer rules are the three axes that make different traditions and different project universes feel genuinely distinct.</w:t>
      </w:r>
    </w:p>
    <w:p>
      <w:pPr>
        <w:pStyle w:val="ListBullet"/>
      </w:pPr>
      <w:r>
        <w:t>Do not apply God of War's tank-and-drain godhood mechanic to a true Source/Absolute entity, since that reduces the Absolute to a battery; that mechanic is appropriate only for domain-class gods, or as a deliberate false doctrine preached within THE MINUS ONE UNIVERSE.</w:t>
      </w:r>
    </w:p>
    <w:p>
      <w:pPr>
        <w:pStyle w:val="ListBullet"/>
      </w:pPr>
      <w:r>
        <w:t>Resolve explicitly whether bestowment grants genuinely new authority or only activates latent authority the recipient already held, since the framework's existing authority-recognition principle depends on this answer.</w:t>
      </w:r>
    </w:p>
    <w:p>
      <w:pPr>
        <w:pStyle w:val="ListBullet"/>
      </w:pPr>
      <w:r>
        <w:t>Log the physiology model (substrate, domain-body, or non-corporeal) chosen for each Creator-class entity whenever it manifests within a given simulation layer, since this single choice determines whether the entity can be meaningfully harmed within that layer.</w:t>
      </w:r>
    </w:p>
    <w:p>
      <w:pPr>
        <w:pStyle w:val="ListBullet"/>
      </w:pPr>
      <w:r>
        <w:t>Avoid presenting THE MINUS ONE UNIVERSE as simply "evil ONE"; model it instead as ontologically expensive, with every operation specifying exactly what coherence, memory, causality, or possibility it consumes.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