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88" w:lineRule="auto"/>
        <w:jc w:val="center"/>
      </w:pPr>
      <w:r>
        <w:rPr>
          <w:rFonts w:ascii="Calibri" w:cs="Calibri" w:eastAsia="Calibri" w:hAnsi="Calibri"/>
          <w:b/>
          <w:bCs/>
          <w:i w:val="false"/>
          <w:iCs w:val="false"/>
          <w:strike w:val="false"/>
          <w:color w:val="1A1A1A"/>
          <w:sz w:val="60"/>
          <w:szCs w:val="60"/>
        </w:rPr>
        <w:t xml:space="preserve">Dual-AI Meta-Exercise Report</w:t>
      </w:r>
    </w:p>
    <w:p>
      <w:pPr>
        <w:spacing w:after="720" w:line="360" w:lineRule="auto"/>
        <w:jc w:val="center"/>
      </w:pPr>
      <w:r>
        <w:rPr>
          <w:rFonts w:ascii="Calibri" w:cs="Calibri" w:eastAsia="Calibri" w:hAnsi="Calibri"/>
          <w:b w:val="false"/>
          <w:bCs w:val="false"/>
          <w:i/>
          <w:iCs/>
          <w:strike w:val="false"/>
          <w:color w:val="2B5797"/>
          <w:sz w:val="30"/>
          <w:szCs w:val="30"/>
        </w:rPr>
        <w:t xml:space="preserve">A Structured Analysis of Multi-AI Collaborative Meta-Cognition</w:t>
      </w:r>
    </w:p>
    <w:p>
      <w:pPr>
        <w:pBdr>
          <w:bottom w:val="single" w:color="000000" w:sz="6"/>
        </w:pBdr>
        <w:spacing w:after="240" w:before="240"/>
      </w:pPr>
    </w:p>
    <w:p>
      <w:pPr>
        <w:spacing w:after="120" w:line="360" w:lineRule="auto"/>
        <w:jc w:val="center"/>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333333"/>
          <w:sz w:val="22"/>
          <w:szCs w:val="22"/>
        </w:rPr>
        <w:t xml:space="preserve"> Nathan</w:t>
      </w:r>
    </w:p>
    <w:p>
      <w:pPr>
        <w:spacing w:after="120" w:line="360"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333333"/>
          <w:sz w:val="22"/>
          <w:szCs w:val="22"/>
        </w:rPr>
        <w:t xml:space="preserve"> June 7, 2026</w:t>
      </w:r>
    </w:p>
    <w:p>
      <w:pPr>
        <w:spacing w:after="120" w:line="360" w:lineRule="auto"/>
        <w:jc w:val="center"/>
      </w:pPr>
      <w:r>
        <w:rPr>
          <w:rFonts w:ascii="Calibri" w:cs="Calibri" w:eastAsia="Calibri" w:hAnsi="Calibri"/>
          <w:b/>
          <w:bCs/>
          <w:i w:val="false"/>
          <w:iCs w:val="false"/>
          <w:strike w:val="false"/>
          <w:color w:val="000000"/>
          <w:sz w:val="22"/>
          <w:szCs w:val="22"/>
        </w:rPr>
        <w:t xml:space="preserve">Location:</w:t>
      </w:r>
      <w:r>
        <w:rPr>
          <w:rFonts w:ascii="Calibri" w:cs="Calibri" w:eastAsia="Calibri" w:hAnsi="Calibri"/>
          <w:b w:val="false"/>
          <w:bCs w:val="false"/>
          <w:i w:val="false"/>
          <w:iCs w:val="false"/>
          <w:strike w:val="false"/>
          <w:color w:val="333333"/>
          <w:sz w:val="22"/>
          <w:szCs w:val="22"/>
        </w:rPr>
        <w:t xml:space="preserve"> Bakersfield, CA, United States</w:t>
      </w:r>
    </w:p>
    <w:p>
      <w:pPr>
        <w:spacing w:after="120" w:line="360" w:lineRule="auto"/>
        <w:jc w:val="center"/>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333333"/>
          <w:sz w:val="22"/>
          <w:szCs w:val="22"/>
        </w:rPr>
        <w:t xml:space="preserve"> Confidential Draft</w:t>
      </w:r>
    </w:p>
    <w:p>
      <w:pPr>
        <w:pBdr>
          <w:bottom w:val="single" w:color="000000" w:sz="6"/>
        </w:pBdr>
        <w:spacing w:after="240" w:before="240"/>
      </w:pPr>
    </w:p>
    <w:p>
      <w:pPr>
        <w:spacing w:after="240" w:line="360" w:lineRule="auto"/>
        <w:jc w:val="center"/>
      </w:pPr>
      <w:r>
        <w:rPr>
          <w:rFonts w:ascii="Calibri" w:cs="Calibri" w:eastAsia="Calibri" w:hAnsi="Calibri"/>
          <w:b w:val="false"/>
          <w:bCs w:val="false"/>
          <w:i/>
          <w:iCs/>
          <w:strike w:val="false"/>
          <w:color w:val="555555"/>
          <w:sz w:val="20"/>
          <w:szCs w:val="20"/>
        </w:rPr>
        <w:t xml:space="preserve">Prepared with assistance from:</w:t>
      </w:r>
      <w:r>
        <w:rPr>
          <w:rFonts w:ascii="Calibri" w:cs="Calibri" w:eastAsia="Calibri" w:hAnsi="Calibri"/>
          <w:b w:val="false"/>
          <w:bCs w:val="false"/>
          <w:i/>
          <w:iCs/>
          <w:color w:val="555555"/>
          <w:sz w:val="20"/>
          <w:szCs w:val="20"/>
        </w:rPr>
        <w:br/>
      </w:r>
      <w:r>
        <w:rPr>
          <w:rFonts w:ascii="Calibri" w:cs="Calibri" w:eastAsia="Calibri" w:hAnsi="Calibri"/>
          <w:b w:val="false"/>
          <w:bCs w:val="false"/>
          <w:i/>
          <w:iCs/>
          <w:strike w:val="false"/>
          <w:color w:val="555555"/>
          <w:sz w:val="20"/>
          <w:szCs w:val="20"/>
        </w:rPr>
        <w:t xml:space="preserve"> ChatGPT (OpenAI)  ·  Claude AI (Anthropic)  ·  Google Gemini (Google DeepMind)</w:t>
      </w:r>
      <w:r>
        <w:rPr>
          <w:rFonts w:ascii="Calibri" w:cs="Calibri" w:eastAsia="Calibri" w:hAnsi="Calibri"/>
          <w:b w:val="false"/>
          <w:bCs w:val="false"/>
          <w:i/>
          <w:iCs/>
          <w:color w:val="555555"/>
          <w:sz w:val="20"/>
          <w:szCs w:val="20"/>
        </w:rPr>
        <w:br/>
      </w:r>
      <w:r>
        <w:rPr>
          <w:rFonts w:ascii="Calibri" w:cs="Calibri" w:eastAsia="Calibri" w:hAnsi="Calibri"/>
          <w:b w:val="false"/>
          <w:bCs w:val="false"/>
          <w:i/>
          <w:iCs/>
          <w:strike w:val="false"/>
          <w:color w:val="555555"/>
          <w:sz w:val="20"/>
          <w:szCs w:val="20"/>
        </w:rPr>
        <w:t xml:space="preserve"> Grok AI (xAI)  ·  Perplexity AI  ·  Microsoft Copilot (Microsoft)</w:t>
      </w: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Table of Contents</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2"/>
          <w:szCs w:val="22"/>
        </w:rPr>
        <w:t xml:space="preserve"> Cover Page</w:t>
      </w:r>
    </w:p>
    <w:p>
      <w:pPr>
        <w:spacing w:after="60" w:line="360" w:lineRule="auto"/>
      </w:pP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2"/>
          <w:szCs w:val="22"/>
        </w:rPr>
        <w:t xml:space="preserve"> Table of Contents</w:t>
      </w:r>
    </w:p>
    <w:p>
      <w:pPr>
        <w:spacing w:after="60" w:line="360" w:lineRule="auto"/>
      </w:pP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2"/>
          <w:szCs w:val="22"/>
        </w:rPr>
        <w:t xml:space="preserve"> Executive Summary</w:t>
      </w:r>
    </w:p>
    <w:p>
      <w:pPr>
        <w:spacing w:after="240" w:line="360" w:lineRule="auto"/>
      </w:pPr>
      <w:r>
        <w:rPr>
          <w:rFonts w:ascii="Calibri" w:cs="Calibri" w:eastAsia="Calibri" w:hAnsi="Calibri"/>
          <w:b w:val="false"/>
          <w:bCs w:val="false"/>
          <w:i w:val="false"/>
          <w:iCs w:val="false"/>
          <w:strike w:val="false"/>
          <w:color w:val="333333"/>
          <w:sz w:val="20"/>
          <w:szCs w:val="20"/>
        </w:rPr>
        <w:t xml:space="preserve">3.1   What Was the Dual-AI Meta-Exercise?</w:t>
      </w:r>
    </w:p>
    <w:p>
      <w:pPr>
        <w:spacing w:after="240" w:line="360" w:lineRule="auto"/>
      </w:pPr>
      <w:r>
        <w:rPr>
          <w:rFonts w:ascii="Calibri" w:cs="Calibri" w:eastAsia="Calibri" w:hAnsi="Calibri"/>
          <w:b w:val="false"/>
          <w:bCs w:val="false"/>
          <w:i w:val="false"/>
          <w:iCs w:val="false"/>
          <w:strike w:val="false"/>
          <w:color w:val="333333"/>
          <w:sz w:val="20"/>
          <w:szCs w:val="20"/>
        </w:rPr>
        <w:t xml:space="preserve">3.2   Why Was It Conducted?</w:t>
      </w:r>
    </w:p>
    <w:p>
      <w:pPr>
        <w:spacing w:after="240" w:line="360" w:lineRule="auto"/>
      </w:pPr>
      <w:r>
        <w:rPr>
          <w:rFonts w:ascii="Calibri" w:cs="Calibri" w:eastAsia="Calibri" w:hAnsi="Calibri"/>
          <w:b w:val="false"/>
          <w:bCs w:val="false"/>
          <w:i w:val="false"/>
          <w:iCs w:val="false"/>
          <w:strike w:val="false"/>
          <w:color w:val="333333"/>
          <w:sz w:val="20"/>
          <w:szCs w:val="20"/>
        </w:rPr>
        <w:t xml:space="preserve">3.3   Key Findings</w:t>
      </w:r>
    </w:p>
    <w:p>
      <w:pPr>
        <w:spacing w:after="240" w:line="360" w:lineRule="auto"/>
      </w:pPr>
      <w:r>
        <w:rPr>
          <w:rFonts w:ascii="Calibri" w:cs="Calibri" w:eastAsia="Calibri" w:hAnsi="Calibri"/>
          <w:b w:val="false"/>
          <w:bCs w:val="false"/>
          <w:i w:val="false"/>
          <w:iCs w:val="false"/>
          <w:strike w:val="false"/>
          <w:color w:val="333333"/>
          <w:sz w:val="20"/>
          <w:szCs w:val="20"/>
        </w:rPr>
        <w:t xml:space="preserve">3.4   Most Important Takeaways</w:t>
      </w:r>
    </w:p>
    <w:p>
      <w:pPr>
        <w:spacing w:after="60" w:line="360" w:lineRule="auto"/>
      </w:pP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2"/>
          <w:szCs w:val="22"/>
        </w:rPr>
        <w:t xml:space="preserve"> Background &amp; Context</w:t>
      </w:r>
    </w:p>
    <w:p>
      <w:pPr>
        <w:spacing w:after="240" w:line="360" w:lineRule="auto"/>
      </w:pPr>
      <w:r>
        <w:rPr>
          <w:rFonts w:ascii="Calibri" w:cs="Calibri" w:eastAsia="Calibri" w:hAnsi="Calibri"/>
          <w:b w:val="false"/>
          <w:bCs w:val="false"/>
          <w:i w:val="false"/>
          <w:iCs w:val="false"/>
          <w:strike w:val="false"/>
          <w:color w:val="333333"/>
          <w:sz w:val="20"/>
          <w:szCs w:val="20"/>
        </w:rPr>
        <w:t xml:space="preserve">4.1   What Is a Meta-Exercise in AI?</w:t>
      </w:r>
    </w:p>
    <w:p>
      <w:pPr>
        <w:spacing w:after="240" w:line="360" w:lineRule="auto"/>
      </w:pPr>
      <w:r>
        <w:rPr>
          <w:rFonts w:ascii="Calibri" w:cs="Calibri" w:eastAsia="Calibri" w:hAnsi="Calibri"/>
          <w:b w:val="false"/>
          <w:bCs w:val="false"/>
          <w:i w:val="false"/>
          <w:iCs w:val="false"/>
          <w:strike w:val="false"/>
          <w:color w:val="333333"/>
          <w:sz w:val="20"/>
          <w:szCs w:val="20"/>
        </w:rPr>
        <w:t xml:space="preserve">4.2   What Is Meta-Cognition and Why Does It Matter?</w:t>
      </w:r>
    </w:p>
    <w:p>
      <w:pPr>
        <w:spacing w:after="240" w:line="360" w:lineRule="auto"/>
      </w:pPr>
      <w:r>
        <w:rPr>
          <w:rFonts w:ascii="Calibri" w:cs="Calibri" w:eastAsia="Calibri" w:hAnsi="Calibri"/>
          <w:b w:val="false"/>
          <w:bCs w:val="false"/>
          <w:i w:val="false"/>
          <w:iCs w:val="false"/>
          <w:strike w:val="false"/>
          <w:color w:val="333333"/>
          <w:sz w:val="20"/>
          <w:szCs w:val="20"/>
        </w:rPr>
        <w:t xml:space="preserve">4.3   Why Multiple AI Systems?</w:t>
      </w:r>
    </w:p>
    <w:p>
      <w:pPr>
        <w:spacing w:after="240" w:line="360" w:lineRule="auto"/>
      </w:pPr>
      <w:r>
        <w:rPr>
          <w:rFonts w:ascii="Calibri" w:cs="Calibri" w:eastAsia="Calibri" w:hAnsi="Calibri"/>
          <w:b w:val="false"/>
          <w:bCs w:val="false"/>
          <w:i w:val="false"/>
          <w:iCs w:val="false"/>
          <w:strike w:val="false"/>
          <w:color w:val="333333"/>
          <w:sz w:val="20"/>
          <w:szCs w:val="20"/>
        </w:rPr>
        <w:t xml:space="preserve">4.4   Overview of the Six AI Systems</w:t>
      </w:r>
    </w:p>
    <w:p>
      <w:pPr>
        <w:spacing w:after="240" w:line="360" w:lineRule="auto"/>
      </w:pPr>
      <w:r>
        <w:rPr>
          <w:rFonts w:ascii="Calibri" w:cs="Calibri" w:eastAsia="Calibri" w:hAnsi="Calibri"/>
          <w:b w:val="false"/>
          <w:bCs w:val="false"/>
          <w:i w:val="false"/>
          <w:iCs w:val="false"/>
          <w:strike w:val="false"/>
          <w:color w:val="333333"/>
          <w:sz w:val="20"/>
          <w:szCs w:val="20"/>
        </w:rPr>
        <w:t xml:space="preserve">4.5   Distinguishing Design Philosophies and Behavioral Signatures</w:t>
      </w:r>
    </w:p>
    <w:p>
      <w:pPr>
        <w:spacing w:after="60" w:line="360" w:lineRule="auto"/>
      </w:pP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2"/>
          <w:szCs w:val="22"/>
        </w:rPr>
        <w:t xml:space="preserve"> Scenario Rundown (Detailed)</w:t>
      </w:r>
    </w:p>
    <w:p>
      <w:pPr>
        <w:spacing w:after="240" w:line="360" w:lineRule="auto"/>
      </w:pPr>
      <w:r>
        <w:rPr>
          <w:rFonts w:ascii="Calibri" w:cs="Calibri" w:eastAsia="Calibri" w:hAnsi="Calibri"/>
          <w:b w:val="false"/>
          <w:bCs w:val="false"/>
          <w:i w:val="false"/>
          <w:iCs w:val="false"/>
          <w:strike w:val="false"/>
          <w:color w:val="333333"/>
          <w:sz w:val="20"/>
          <w:szCs w:val="20"/>
        </w:rPr>
        <w:t xml:space="preserve">5.1   Phase 1 – Setup</w:t>
      </w:r>
    </w:p>
    <w:p>
      <w:pPr>
        <w:spacing w:after="240" w:line="360" w:lineRule="auto"/>
      </w:pPr>
      <w:r>
        <w:rPr>
          <w:rFonts w:ascii="Calibri" w:cs="Calibri" w:eastAsia="Calibri" w:hAnsi="Calibri"/>
          <w:b w:val="false"/>
          <w:bCs w:val="false"/>
          <w:i w:val="false"/>
          <w:iCs w:val="false"/>
          <w:strike w:val="false"/>
          <w:color w:val="333333"/>
          <w:sz w:val="20"/>
          <w:szCs w:val="20"/>
        </w:rPr>
        <w:t xml:space="preserve">5.2   Phase 2 – Individual AI Responses</w:t>
      </w:r>
    </w:p>
    <w:p>
      <w:pPr>
        <w:spacing w:after="240" w:line="360" w:lineRule="auto"/>
      </w:pPr>
      <w:r>
        <w:rPr>
          <w:rFonts w:ascii="Calibri" w:cs="Calibri" w:eastAsia="Calibri" w:hAnsi="Calibri"/>
          <w:b w:val="false"/>
          <w:bCs w:val="false"/>
          <w:i w:val="false"/>
          <w:iCs w:val="false"/>
          <w:strike w:val="false"/>
          <w:color w:val="333333"/>
          <w:sz w:val="20"/>
          <w:szCs w:val="20"/>
        </w:rPr>
        <w:t xml:space="preserve">5.3   Phase 3 – Cross-Examination</w:t>
      </w:r>
    </w:p>
    <w:p>
      <w:pPr>
        <w:spacing w:after="240" w:line="360" w:lineRule="auto"/>
      </w:pPr>
      <w:r>
        <w:rPr>
          <w:rFonts w:ascii="Calibri" w:cs="Calibri" w:eastAsia="Calibri" w:hAnsi="Calibri"/>
          <w:b w:val="false"/>
          <w:bCs w:val="false"/>
          <w:i w:val="false"/>
          <w:iCs w:val="false"/>
          <w:strike w:val="false"/>
          <w:color w:val="333333"/>
          <w:sz w:val="20"/>
          <w:szCs w:val="20"/>
        </w:rPr>
        <w:t xml:space="preserve">5.4   Phase 4 – Meta-Reflection</w:t>
      </w:r>
    </w:p>
    <w:p>
      <w:pPr>
        <w:spacing w:after="240" w:line="360" w:lineRule="auto"/>
      </w:pPr>
      <w:r>
        <w:rPr>
          <w:rFonts w:ascii="Calibri" w:cs="Calibri" w:eastAsia="Calibri" w:hAnsi="Calibri"/>
          <w:b w:val="false"/>
          <w:bCs w:val="false"/>
          <w:i w:val="false"/>
          <w:iCs w:val="false"/>
          <w:strike w:val="false"/>
          <w:color w:val="333333"/>
          <w:sz w:val="20"/>
          <w:szCs w:val="20"/>
        </w:rPr>
        <w:t xml:space="preserve">5.5   Phase 5 – Synthesis</w:t>
      </w:r>
    </w:p>
    <w:p>
      <w:pPr>
        <w:spacing w:after="240" w:line="360" w:lineRule="auto"/>
      </w:pPr>
      <w:r>
        <w:rPr>
          <w:rFonts w:ascii="Calibri" w:cs="Calibri" w:eastAsia="Calibri" w:hAnsi="Calibri"/>
          <w:b w:val="false"/>
          <w:bCs w:val="false"/>
          <w:i w:val="false"/>
          <w:iCs w:val="false"/>
          <w:strike w:val="false"/>
          <w:color w:val="333333"/>
          <w:sz w:val="20"/>
          <w:szCs w:val="20"/>
        </w:rPr>
        <w:t xml:space="preserve">5.6   AI Response Style Comparison Table</w:t>
      </w:r>
    </w:p>
    <w:p>
      <w:pPr>
        <w:spacing w:after="60" w:line="360" w:lineRule="auto"/>
      </w:pPr>
      <w:r>
        <w:rPr>
          <w:rFonts w:ascii="Calibri" w:cs="Calibri" w:eastAsia="Calibri" w:hAnsi="Calibri"/>
          <w:b/>
          <w:bCs/>
          <w:i w:val="false"/>
          <w:iCs w:val="false"/>
          <w:strike w:val="false"/>
          <w:color w:val="000000"/>
          <w:sz w:val="22"/>
          <w:szCs w:val="22"/>
        </w:rPr>
        <w:t xml:space="preserve">6.</w:t>
      </w:r>
      <w:r>
        <w:rPr>
          <w:rFonts w:ascii="Calibri" w:cs="Calibri" w:eastAsia="Calibri" w:hAnsi="Calibri"/>
          <w:b w:val="false"/>
          <w:bCs w:val="false"/>
          <w:i w:val="false"/>
          <w:iCs w:val="false"/>
          <w:strike w:val="false"/>
          <w:color w:val="000000"/>
          <w:sz w:val="22"/>
          <w:szCs w:val="22"/>
        </w:rPr>
        <w:t xml:space="preserve"> Importance of the Exercise</w:t>
      </w:r>
    </w:p>
    <w:p>
      <w:pPr>
        <w:spacing w:after="60" w:line="360" w:lineRule="auto"/>
      </w:pPr>
      <w:r>
        <w:rPr>
          <w:rFonts w:ascii="Calibri" w:cs="Calibri" w:eastAsia="Calibri" w:hAnsi="Calibri"/>
          <w:b/>
          <w:bCs/>
          <w:i w:val="false"/>
          <w:iCs w:val="false"/>
          <w:strike w:val="false"/>
          <w:color w:val="000000"/>
          <w:sz w:val="22"/>
          <w:szCs w:val="22"/>
        </w:rPr>
        <w:t xml:space="preserve">7.</w:t>
      </w:r>
      <w:r>
        <w:rPr>
          <w:rFonts w:ascii="Calibri" w:cs="Calibri" w:eastAsia="Calibri" w:hAnsi="Calibri"/>
          <w:b w:val="false"/>
          <w:bCs w:val="false"/>
          <w:i w:val="false"/>
          <w:iCs w:val="false"/>
          <w:strike w:val="false"/>
          <w:color w:val="000000"/>
          <w:sz w:val="22"/>
          <w:szCs w:val="22"/>
        </w:rPr>
        <w:t xml:space="preserve"> What the Exercise Validates</w:t>
      </w:r>
    </w:p>
    <w:p>
      <w:pPr>
        <w:spacing w:after="60" w:line="360" w:lineRule="auto"/>
      </w:pPr>
      <w:r>
        <w:rPr>
          <w:rFonts w:ascii="Calibri" w:cs="Calibri" w:eastAsia="Calibri" w:hAnsi="Calibri"/>
          <w:b/>
          <w:bCs/>
          <w:i w:val="false"/>
          <w:iCs w:val="false"/>
          <w:strike w:val="false"/>
          <w:color w:val="000000"/>
          <w:sz w:val="22"/>
          <w:szCs w:val="22"/>
        </w:rPr>
        <w:t xml:space="preserve">8.</w:t>
      </w:r>
      <w:r>
        <w:rPr>
          <w:rFonts w:ascii="Calibri" w:cs="Calibri" w:eastAsia="Calibri" w:hAnsi="Calibri"/>
          <w:b w:val="false"/>
          <w:bCs w:val="false"/>
          <w:i w:val="false"/>
          <w:iCs w:val="false"/>
          <w:strike w:val="false"/>
          <w:color w:val="000000"/>
          <w:sz w:val="22"/>
          <w:szCs w:val="22"/>
        </w:rPr>
        <w:t xml:space="preserve"> What the Exercise Tests</w:t>
      </w:r>
    </w:p>
    <w:p>
      <w:pPr>
        <w:spacing w:after="60" w:line="360" w:lineRule="auto"/>
      </w:pPr>
      <w:r>
        <w:rPr>
          <w:rFonts w:ascii="Calibri" w:cs="Calibri" w:eastAsia="Calibri" w:hAnsi="Calibri"/>
          <w:b/>
          <w:bCs/>
          <w:i w:val="false"/>
          <w:iCs w:val="false"/>
          <w:strike w:val="false"/>
          <w:color w:val="000000"/>
          <w:sz w:val="22"/>
          <w:szCs w:val="22"/>
        </w:rPr>
        <w:t xml:space="preserve">9.</w:t>
      </w:r>
      <w:r>
        <w:rPr>
          <w:rFonts w:ascii="Calibri" w:cs="Calibri" w:eastAsia="Calibri" w:hAnsi="Calibri"/>
          <w:b w:val="false"/>
          <w:bCs w:val="false"/>
          <w:i w:val="false"/>
          <w:iCs w:val="false"/>
          <w:strike w:val="false"/>
          <w:color w:val="000000"/>
          <w:sz w:val="22"/>
          <w:szCs w:val="22"/>
        </w:rPr>
        <w:t xml:space="preserve"> What It Means – Interpretation &amp; Implications</w:t>
      </w:r>
    </w:p>
    <w:p>
      <w:pPr>
        <w:spacing w:after="60" w:line="360" w:lineRule="auto"/>
      </w:pPr>
      <w:r>
        <w:rPr>
          <w:rFonts w:ascii="Calibri" w:cs="Calibri" w:eastAsia="Calibri" w:hAnsi="Calibri"/>
          <w:b/>
          <w:bCs/>
          <w:i w:val="false"/>
          <w:iCs w:val="false"/>
          <w:strike w:val="false"/>
          <w:color w:val="000000"/>
          <w:sz w:val="22"/>
          <w:szCs w:val="22"/>
        </w:rPr>
        <w:t xml:space="preserve">10.</w:t>
      </w:r>
      <w:r>
        <w:rPr>
          <w:rFonts w:ascii="Calibri" w:cs="Calibri" w:eastAsia="Calibri" w:hAnsi="Calibri"/>
          <w:b w:val="false"/>
          <w:bCs w:val="false"/>
          <w:i w:val="false"/>
          <w:iCs w:val="false"/>
          <w:strike w:val="false"/>
          <w:color w:val="000000"/>
          <w:sz w:val="22"/>
          <w:szCs w:val="22"/>
        </w:rPr>
        <w:t xml:space="preserve"> Questions Asked &amp; Unasked</w:t>
      </w:r>
    </w:p>
    <w:p>
      <w:pPr>
        <w:spacing w:after="240" w:line="360" w:lineRule="auto"/>
      </w:pPr>
      <w:r>
        <w:rPr>
          <w:rFonts w:ascii="Calibri" w:cs="Calibri" w:eastAsia="Calibri" w:hAnsi="Calibri"/>
          <w:b w:val="false"/>
          <w:bCs w:val="false"/>
          <w:i w:val="false"/>
          <w:iCs w:val="false"/>
          <w:strike w:val="false"/>
          <w:color w:val="333333"/>
          <w:sz w:val="20"/>
          <w:szCs w:val="20"/>
        </w:rPr>
        <w:t xml:space="preserve">10.1   Questions Asked During the Exercise</w:t>
      </w:r>
    </w:p>
    <w:p>
      <w:pPr>
        <w:spacing w:after="240" w:line="360" w:lineRule="auto"/>
      </w:pPr>
      <w:r>
        <w:rPr>
          <w:rFonts w:ascii="Calibri" w:cs="Calibri" w:eastAsia="Calibri" w:hAnsi="Calibri"/>
          <w:b w:val="false"/>
          <w:bCs w:val="false"/>
          <w:i w:val="false"/>
          <w:iCs w:val="false"/>
          <w:strike w:val="false"/>
          <w:color w:val="333333"/>
          <w:sz w:val="20"/>
          <w:szCs w:val="20"/>
        </w:rPr>
        <w:t xml:space="preserve">10.2   Questions That Were Not Asked (But Should Have Been)</w:t>
      </w:r>
    </w:p>
    <w:p>
      <w:pPr>
        <w:spacing w:after="60" w:line="360" w:lineRule="auto"/>
      </w:pPr>
      <w:r>
        <w:rPr>
          <w:rFonts w:ascii="Calibri" w:cs="Calibri" w:eastAsia="Calibri" w:hAnsi="Calibri"/>
          <w:b/>
          <w:bCs/>
          <w:i w:val="false"/>
          <w:iCs w:val="false"/>
          <w:strike w:val="false"/>
          <w:color w:val="000000"/>
          <w:sz w:val="22"/>
          <w:szCs w:val="22"/>
        </w:rPr>
        <w:t xml:space="preserve">11.</w:t>
      </w:r>
      <w:r>
        <w:rPr>
          <w:rFonts w:ascii="Calibri" w:cs="Calibri" w:eastAsia="Calibri" w:hAnsi="Calibri"/>
          <w:b w:val="false"/>
          <w:bCs w:val="false"/>
          <w:i w:val="false"/>
          <w:iCs w:val="false"/>
          <w:strike w:val="false"/>
          <w:color w:val="000000"/>
          <w:sz w:val="22"/>
          <w:szCs w:val="22"/>
        </w:rPr>
        <w:t xml:space="preserve"> Future Applications</w:t>
      </w:r>
    </w:p>
    <w:p>
      <w:pPr>
        <w:spacing w:after="60" w:line="360" w:lineRule="auto"/>
      </w:pPr>
      <w:r>
        <w:rPr>
          <w:rFonts w:ascii="Calibri" w:cs="Calibri" w:eastAsia="Calibri" w:hAnsi="Calibri"/>
          <w:b/>
          <w:bCs/>
          <w:i w:val="false"/>
          <w:iCs w:val="false"/>
          <w:strike w:val="false"/>
          <w:color w:val="000000"/>
          <w:sz w:val="22"/>
          <w:szCs w:val="22"/>
        </w:rPr>
        <w:t xml:space="preserve">12.</w:t>
      </w:r>
      <w:r>
        <w:rPr>
          <w:rFonts w:ascii="Calibri" w:cs="Calibri" w:eastAsia="Calibri" w:hAnsi="Calibri"/>
          <w:b w:val="false"/>
          <w:bCs w:val="false"/>
          <w:i w:val="false"/>
          <w:iCs w:val="false"/>
          <w:strike w:val="false"/>
          <w:color w:val="000000"/>
          <w:sz w:val="22"/>
          <w:szCs w:val="22"/>
        </w:rPr>
        <w:t xml:space="preserve"> Next-Step Action Plan</w:t>
      </w:r>
    </w:p>
    <w:p>
      <w:pPr>
        <w:spacing w:after="60" w:line="360" w:lineRule="auto"/>
      </w:pPr>
      <w:r>
        <w:rPr>
          <w:rFonts w:ascii="Calibri" w:cs="Calibri" w:eastAsia="Calibri" w:hAnsi="Calibri"/>
          <w:b/>
          <w:bCs/>
          <w:i w:val="false"/>
          <w:iCs w:val="false"/>
          <w:strike w:val="false"/>
          <w:color w:val="000000"/>
          <w:sz w:val="22"/>
          <w:szCs w:val="22"/>
        </w:rPr>
        <w:t xml:space="preserve">13.</w:t>
      </w:r>
      <w:r>
        <w:rPr>
          <w:rFonts w:ascii="Calibri" w:cs="Calibri" w:eastAsia="Calibri" w:hAnsi="Calibri"/>
          <w:b w:val="false"/>
          <w:bCs w:val="false"/>
          <w:i w:val="false"/>
          <w:iCs w:val="false"/>
          <w:strike w:val="false"/>
          <w:color w:val="000000"/>
          <w:sz w:val="22"/>
          <w:szCs w:val="22"/>
        </w:rPr>
        <w:t xml:space="preserve"> AI Collaborator Revision Assignments</w:t>
      </w:r>
    </w:p>
    <w:p>
      <w:pPr>
        <w:spacing w:after="240" w:line="360" w:lineRule="auto"/>
      </w:pPr>
      <w:r>
        <w:rPr>
          <w:rFonts w:ascii="Calibri" w:cs="Calibri" w:eastAsia="Calibri" w:hAnsi="Calibri"/>
          <w:b w:val="false"/>
          <w:bCs w:val="false"/>
          <w:i w:val="false"/>
          <w:iCs w:val="false"/>
          <w:strike w:val="false"/>
          <w:color w:val="333333"/>
          <w:sz w:val="20"/>
          <w:szCs w:val="20"/>
        </w:rPr>
        <w:t xml:space="preserve">13.1   ChatGPT (OpenAI)</w:t>
      </w:r>
    </w:p>
    <w:p>
      <w:pPr>
        <w:spacing w:after="240" w:line="360" w:lineRule="auto"/>
      </w:pPr>
      <w:r>
        <w:rPr>
          <w:rFonts w:ascii="Calibri" w:cs="Calibri" w:eastAsia="Calibri" w:hAnsi="Calibri"/>
          <w:b w:val="false"/>
          <w:bCs w:val="false"/>
          <w:i w:val="false"/>
          <w:iCs w:val="false"/>
          <w:strike w:val="false"/>
          <w:color w:val="333333"/>
          <w:sz w:val="20"/>
          <w:szCs w:val="20"/>
        </w:rPr>
        <w:t xml:space="preserve">13.2   Claude AI (Anthropic)</w:t>
      </w:r>
    </w:p>
    <w:p>
      <w:pPr>
        <w:spacing w:after="240" w:line="360" w:lineRule="auto"/>
      </w:pPr>
      <w:r>
        <w:rPr>
          <w:rFonts w:ascii="Calibri" w:cs="Calibri" w:eastAsia="Calibri" w:hAnsi="Calibri"/>
          <w:b w:val="false"/>
          <w:bCs w:val="false"/>
          <w:i w:val="false"/>
          <w:iCs w:val="false"/>
          <w:strike w:val="false"/>
          <w:color w:val="333333"/>
          <w:sz w:val="20"/>
          <w:szCs w:val="20"/>
        </w:rPr>
        <w:t xml:space="preserve">13.3   Google Gemini (Google DeepMind)</w:t>
      </w:r>
    </w:p>
    <w:p>
      <w:pPr>
        <w:spacing w:after="240" w:line="360" w:lineRule="auto"/>
      </w:pPr>
      <w:r>
        <w:rPr>
          <w:rFonts w:ascii="Calibri" w:cs="Calibri" w:eastAsia="Calibri" w:hAnsi="Calibri"/>
          <w:b w:val="false"/>
          <w:bCs w:val="false"/>
          <w:i w:val="false"/>
          <w:iCs w:val="false"/>
          <w:strike w:val="false"/>
          <w:color w:val="333333"/>
          <w:sz w:val="20"/>
          <w:szCs w:val="20"/>
        </w:rPr>
        <w:t xml:space="preserve">13.4   Grok AI (xAI)</w:t>
      </w:r>
    </w:p>
    <w:p>
      <w:pPr>
        <w:spacing w:after="240" w:line="360" w:lineRule="auto"/>
      </w:pPr>
      <w:r>
        <w:rPr>
          <w:rFonts w:ascii="Calibri" w:cs="Calibri" w:eastAsia="Calibri" w:hAnsi="Calibri"/>
          <w:b w:val="false"/>
          <w:bCs w:val="false"/>
          <w:i w:val="false"/>
          <w:iCs w:val="false"/>
          <w:strike w:val="false"/>
          <w:color w:val="333333"/>
          <w:sz w:val="20"/>
          <w:szCs w:val="20"/>
        </w:rPr>
        <w:t xml:space="preserve">13.5   Perplexity AI</w:t>
      </w:r>
    </w:p>
    <w:p>
      <w:pPr>
        <w:spacing w:after="240" w:line="360" w:lineRule="auto"/>
      </w:pPr>
      <w:r>
        <w:rPr>
          <w:rFonts w:ascii="Calibri" w:cs="Calibri" w:eastAsia="Calibri" w:hAnsi="Calibri"/>
          <w:b w:val="false"/>
          <w:bCs w:val="false"/>
          <w:i w:val="false"/>
          <w:iCs w:val="false"/>
          <w:strike w:val="false"/>
          <w:color w:val="333333"/>
          <w:sz w:val="20"/>
          <w:szCs w:val="20"/>
        </w:rPr>
        <w:t xml:space="preserve">13.6   Microsoft Copilot (Microsoft)</w:t>
      </w:r>
    </w:p>
    <w:p>
      <w:pPr>
        <w:spacing w:after="60" w:line="360" w:lineRule="auto"/>
      </w:pPr>
      <w:r>
        <w:rPr>
          <w:rFonts w:ascii="Calibri" w:cs="Calibri" w:eastAsia="Calibri" w:hAnsi="Calibri"/>
          <w:b/>
          <w:bCs/>
          <w:i w:val="false"/>
          <w:iCs w:val="false"/>
          <w:strike w:val="false"/>
          <w:color w:val="000000"/>
          <w:sz w:val="22"/>
          <w:szCs w:val="22"/>
        </w:rPr>
        <w:t xml:space="preserve">14.</w:t>
      </w:r>
      <w:r>
        <w:rPr>
          <w:rFonts w:ascii="Calibri" w:cs="Calibri" w:eastAsia="Calibri" w:hAnsi="Calibri"/>
          <w:b w:val="false"/>
          <w:bCs w:val="false"/>
          <w:i w:val="false"/>
          <w:iCs w:val="false"/>
          <w:strike w:val="false"/>
          <w:color w:val="000000"/>
          <w:sz w:val="22"/>
          <w:szCs w:val="22"/>
        </w:rPr>
        <w:t xml:space="preserve"> Appendices</w:t>
      </w:r>
    </w:p>
    <w:p>
      <w:pPr>
        <w:spacing w:after="240" w:line="360" w:lineRule="auto"/>
      </w:pPr>
      <w:r>
        <w:rPr>
          <w:rFonts w:ascii="Calibri" w:cs="Calibri" w:eastAsia="Calibri" w:hAnsi="Calibri"/>
          <w:b w:val="false"/>
          <w:bCs w:val="false"/>
          <w:i w:val="false"/>
          <w:iCs w:val="false"/>
          <w:strike w:val="false"/>
          <w:color w:val="333333"/>
          <w:sz w:val="20"/>
          <w:szCs w:val="20"/>
        </w:rPr>
        <w:t xml:space="preserve">Appendix A   Glossary of Terms</w:t>
      </w:r>
    </w:p>
    <w:p>
      <w:pPr>
        <w:spacing w:after="240" w:line="360" w:lineRule="auto"/>
      </w:pPr>
      <w:r>
        <w:rPr>
          <w:rFonts w:ascii="Calibri" w:cs="Calibri" w:eastAsia="Calibri" w:hAnsi="Calibri"/>
          <w:b w:val="false"/>
          <w:bCs w:val="false"/>
          <w:i w:val="false"/>
          <w:iCs w:val="false"/>
          <w:strike w:val="false"/>
          <w:color w:val="333333"/>
          <w:sz w:val="20"/>
          <w:szCs w:val="20"/>
        </w:rPr>
        <w:t xml:space="preserve">Appendix B   Comparison Table of Six AI Systems</w:t>
      </w:r>
    </w:p>
    <w:p>
      <w:pPr>
        <w:spacing w:after="240" w:line="360" w:lineRule="auto"/>
      </w:pPr>
      <w:r>
        <w:rPr>
          <w:rFonts w:ascii="Calibri" w:cs="Calibri" w:eastAsia="Calibri" w:hAnsi="Calibri"/>
          <w:b w:val="false"/>
          <w:bCs w:val="false"/>
          <w:i w:val="false"/>
          <w:iCs w:val="false"/>
          <w:strike w:val="false"/>
          <w:color w:val="333333"/>
          <w:sz w:val="20"/>
          <w:szCs w:val="20"/>
        </w:rPr>
        <w:t xml:space="preserve">Appendix C   Suggested Reading &amp; References</w:t>
      </w:r>
    </w:p>
    <w:p>
      <w:pPr>
        <w:spacing w:after="240" w:line="360" w:lineRule="auto"/>
      </w:pPr>
      <w:r>
        <w:rPr>
          <w:rFonts w:ascii="Calibri" w:cs="Calibri" w:eastAsia="Calibri" w:hAnsi="Calibri"/>
          <w:b w:val="false"/>
          <w:bCs w:val="false"/>
          <w:i w:val="false"/>
          <w:iCs w:val="false"/>
          <w:strike w:val="false"/>
          <w:color w:val="333333"/>
          <w:sz w:val="20"/>
          <w:szCs w:val="20"/>
        </w:rPr>
        <w:t xml:space="preserve">Appendix D   Template Prompt Framework for Future Dual-AI Exercises</w:t>
      </w:r>
    </w:p>
    <w:p>
      <w:pPr>
        <w:pStyle w:val="Heading1"/>
        <w:spacing w:after="120" w:before="480" w:line="312" w:lineRule="auto"/>
      </w:pPr>
      <w:r>
        <w:rPr>
          <w:rFonts w:ascii="Calibri" w:cs="Calibri" w:eastAsia="Calibri" w:hAnsi="Calibri"/>
          <w:color w:val="1A1A1A"/>
          <w:sz w:val="48"/>
          <w:szCs w:val="48"/>
        </w:rPr>
        <w:t xml:space="preserve">3. Executive Summary</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3.1 What Was the Dual-AI Meta-Exercise?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Dual-AI Meta-Exercise</w:t>
      </w:r>
      <w:r>
        <w:rPr>
          <w:rFonts w:ascii="Calibri" w:cs="Calibri" w:eastAsia="Calibri" w:hAnsi="Calibri"/>
          <w:b w:val="false"/>
          <w:bCs w:val="false"/>
          <w:i w:val="false"/>
          <w:iCs w:val="false"/>
          <w:strike w:val="false"/>
          <w:color w:val="000000"/>
          <w:sz w:val="22"/>
          <w:szCs w:val="22"/>
        </w:rPr>
        <w:t xml:space="preserve"> is a structured, human-orchestrated experiment in which a single user — Nathan, a technologist and AI researcher based in Bakersfield, California — systematically engaged six of the world's most prominent AI platforms in a coordinated, multi-round dialogue. The term "dual-AI" refers to the foundational principle of the exercise: rather than consulting AI systems in isolation, Nathan required each system to observe, evaluate, and respond to the outputs of the others. The exercise extended far beyond two systems, ultimately encompassing six: </w:t>
      </w:r>
      <w:r>
        <w:rPr>
          <w:rFonts w:ascii="Calibri" w:cs="Calibri" w:eastAsia="Calibri" w:hAnsi="Calibri"/>
          <w:b/>
          <w:bCs/>
          <w:i w:val="false"/>
          <w:iCs w:val="false"/>
          <w:strike w:val="false"/>
          <w:color w:val="000000"/>
          <w:sz w:val="22"/>
          <w:szCs w:val="22"/>
        </w:rPr>
        <w:t xml:space="preserve">ChatGPT</w:t>
      </w:r>
      <w:r>
        <w:rPr>
          <w:rFonts w:ascii="Calibri" w:cs="Calibri" w:eastAsia="Calibri" w:hAnsi="Calibri"/>
          <w:b w:val="false"/>
          <w:bCs w:val="false"/>
          <w:i w:val="false"/>
          <w:iCs w:val="false"/>
          <w:strike w:val="false"/>
          <w:color w:val="000000"/>
          <w:sz w:val="22"/>
          <w:szCs w:val="22"/>
        </w:rPr>
        <w:t xml:space="preserve"> (OpenAI), </w:t>
      </w:r>
      <w:r>
        <w:rPr>
          <w:rFonts w:ascii="Calibri" w:cs="Calibri" w:eastAsia="Calibri" w:hAnsi="Calibri"/>
          <w:b/>
          <w:bCs/>
          <w:i w:val="false"/>
          <w:iCs w:val="false"/>
          <w:strike w:val="false"/>
          <w:color w:val="000000"/>
          <w:sz w:val="22"/>
          <w:szCs w:val="22"/>
        </w:rPr>
        <w:t xml:space="preserve">Claude AI</w:t>
      </w:r>
      <w:r>
        <w:rPr>
          <w:rFonts w:ascii="Calibri" w:cs="Calibri" w:eastAsia="Calibri" w:hAnsi="Calibri"/>
          <w:b w:val="false"/>
          <w:bCs w:val="false"/>
          <w:i w:val="false"/>
          <w:iCs w:val="false"/>
          <w:strike w:val="false"/>
          <w:color w:val="000000"/>
          <w:sz w:val="22"/>
          <w:szCs w:val="22"/>
        </w:rPr>
        <w:t xml:space="preserve"> (Anthropic), </w:t>
      </w:r>
      <w:r>
        <w:rPr>
          <w:rFonts w:ascii="Calibri" w:cs="Calibri" w:eastAsia="Calibri" w:hAnsi="Calibri"/>
          <w:b/>
          <w:bCs/>
          <w:i w:val="false"/>
          <w:iCs w:val="false"/>
          <w:strike w:val="false"/>
          <w:color w:val="000000"/>
          <w:sz w:val="22"/>
          <w:szCs w:val="22"/>
        </w:rPr>
        <w:t xml:space="preserve">Google Gemini</w:t>
      </w:r>
      <w:r>
        <w:rPr>
          <w:rFonts w:ascii="Calibri" w:cs="Calibri" w:eastAsia="Calibri" w:hAnsi="Calibri"/>
          <w:b w:val="false"/>
          <w:bCs w:val="false"/>
          <w:i w:val="false"/>
          <w:iCs w:val="false"/>
          <w:strike w:val="false"/>
          <w:color w:val="000000"/>
          <w:sz w:val="22"/>
          <w:szCs w:val="22"/>
        </w:rPr>
        <w:t xml:space="preserve"> (Google DeepMind), </w:t>
      </w:r>
      <w:r>
        <w:rPr>
          <w:rFonts w:ascii="Calibri" w:cs="Calibri" w:eastAsia="Calibri" w:hAnsi="Calibri"/>
          <w:b/>
          <w:bCs/>
          <w:i w:val="false"/>
          <w:iCs w:val="false"/>
          <w:strike w:val="false"/>
          <w:color w:val="000000"/>
          <w:sz w:val="22"/>
          <w:szCs w:val="22"/>
        </w:rPr>
        <w:t xml:space="preserve">Grok AI</w:t>
      </w:r>
      <w:r>
        <w:rPr>
          <w:rFonts w:ascii="Calibri" w:cs="Calibri" w:eastAsia="Calibri" w:hAnsi="Calibri"/>
          <w:b w:val="false"/>
          <w:bCs w:val="false"/>
          <w:i w:val="false"/>
          <w:iCs w:val="false"/>
          <w:strike w:val="false"/>
          <w:color w:val="000000"/>
          <w:sz w:val="22"/>
          <w:szCs w:val="22"/>
        </w:rPr>
        <w:t xml:space="preserve"> (xAI), </w:t>
      </w:r>
      <w:r>
        <w:rPr>
          <w:rFonts w:ascii="Calibri" w:cs="Calibri" w:eastAsia="Calibri" w:hAnsi="Calibri"/>
          <w:b/>
          <w:bCs/>
          <w:i w:val="false"/>
          <w:iCs w:val="false"/>
          <w:strike w:val="false"/>
          <w:color w:val="000000"/>
          <w:sz w:val="22"/>
          <w:szCs w:val="22"/>
        </w:rPr>
        <w:t xml:space="preserve">Perplexity AI</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Microsoft Copilot</w:t>
      </w:r>
      <w:r>
        <w:rPr>
          <w:rFonts w:ascii="Calibri" w:cs="Calibri" w:eastAsia="Calibri" w:hAnsi="Calibri"/>
          <w:b w:val="false"/>
          <w:bCs w:val="false"/>
          <w:i w:val="false"/>
          <w:iCs w:val="false"/>
          <w:strike w:val="false"/>
          <w:color w:val="000000"/>
          <w:sz w:val="22"/>
          <w:szCs w:val="22"/>
        </w:rPr>
        <w:t xml:space="preserve"> (Microsoft).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was conducted across five structured phases: initial prompt design and hypothesis formation; individual AI response collection; cross-AI examination (each AI critiquing the outputs of peers); meta-reflective questioning (each AI asked to reflect on its own reasoning and limitations); and a final synthesis phase in which Nathan integrated findings across all six systems. The result was not merely a collection of AI outputs but a living, recursive document of AI self-assessment, epistemic comparison, and collaborative reasoning — a genuine experiment in </w:t>
      </w:r>
      <w:r>
        <w:rPr>
          <w:rFonts w:ascii="Calibri" w:cs="Calibri" w:eastAsia="Calibri" w:hAnsi="Calibri"/>
          <w:b/>
          <w:bCs/>
          <w:i w:val="false"/>
          <w:iCs w:val="false"/>
          <w:strike w:val="false"/>
          <w:color w:val="000000"/>
          <w:sz w:val="22"/>
          <w:szCs w:val="22"/>
        </w:rPr>
        <w:t xml:space="preserve">multi-AI meta-cognition</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3.2 Why Was It Conducted?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was motivated by a core observation: no single AI system is epistemically complete. Each platform is shaped by its training data, fine-tuning objectives, safety constraints, and design philosophy, producing characteristic blind spots, hedging behaviors, and reasoning signatures. By placing multiple AI systems in dialogue with one another — and by asking each to perform explicit meta-cognitive tasks — Nathan sought to surface the hidden architecture of AI reasoning in a way that no single-system interaction could achieve.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was also motivated by a broader concern for </w:t>
      </w:r>
      <w:r>
        <w:rPr>
          <w:rFonts w:ascii="Calibri" w:cs="Calibri" w:eastAsia="Calibri" w:hAnsi="Calibri"/>
          <w:b/>
          <w:bCs/>
          <w:i w:val="false"/>
          <w:iCs w:val="false"/>
          <w:strike w:val="false"/>
          <w:color w:val="000000"/>
          <w:sz w:val="22"/>
          <w:szCs w:val="22"/>
        </w:rPr>
        <w:t xml:space="preserve">AI transparency</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alignment research</w:t>
      </w:r>
      <w:r>
        <w:rPr>
          <w:rFonts w:ascii="Calibri" w:cs="Calibri" w:eastAsia="Calibri" w:hAnsi="Calibri"/>
          <w:b w:val="false"/>
          <w:bCs w:val="false"/>
          <w:i w:val="false"/>
          <w:iCs w:val="false"/>
          <w:strike w:val="false"/>
          <w:color w:val="000000"/>
          <w:sz w:val="22"/>
          <w:szCs w:val="22"/>
        </w:rPr>
        <w:t xml:space="preserve">. As AI systems become deeply embedded in research, governance, healthcare, and education, understanding how they differ — not just in performance metrics, but in reasoning posture, epistemic confidence, and self-awareness — becomes critically important. The dual-AI meta-exercise is a practical, low-infrastructure methodology for doing exactly that.</w:t>
      </w:r>
    </w:p>
    <w:p>
      <w:pPr>
        <w:pStyle w:val="Heading2"/>
        <w:spacing w:after="120" w:before="360" w:line="312" w:lineRule="auto"/>
      </w:pPr>
      <w:r>
        <w:rPr>
          <w:rFonts w:ascii="Calibri" w:cs="Calibri" w:eastAsia="Calibri" w:hAnsi="Calibri"/>
          <w:color w:val="1A1A1A"/>
          <w:sz w:val="36"/>
          <w:szCs w:val="36"/>
        </w:rPr>
        <w:t xml:space="preserve">3.3 Key Findings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produced several high-confidence findings: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Meaningful output divergence:</w:t>
      </w:r>
      <w:r>
        <w:rPr>
          <w:rFonts w:ascii="Calibri" w:cs="Calibri" w:eastAsia="Calibri" w:hAnsi="Calibri"/>
          <w:b w:val="false"/>
          <w:bCs w:val="false"/>
          <w:i w:val="false"/>
          <w:iCs w:val="false"/>
          <w:strike w:val="false"/>
          <w:color w:val="000000"/>
          <w:sz w:val="22"/>
          <w:szCs w:val="22"/>
        </w:rPr>
        <w:t xml:space="preserve"> The six AI systems produced substantially different responses to identical prompts, confirming that model differences translate into real-world epistemic variance, not merely stylistic variation.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Identifiable reasoning signatures:</w:t>
      </w:r>
      <w:r>
        <w:rPr>
          <w:rFonts w:ascii="Calibri" w:cs="Calibri" w:eastAsia="Calibri" w:hAnsi="Calibri"/>
          <w:b w:val="false"/>
          <w:bCs w:val="false"/>
          <w:i w:val="false"/>
          <w:iCs w:val="false"/>
          <w:strike w:val="false"/>
          <w:color w:val="000000"/>
          <w:sz w:val="22"/>
          <w:szCs w:val="22"/>
        </w:rPr>
        <w:t xml:space="preserve"> Each AI displayed a consistent and recognizable pattern of reasoning, hedging, and confidence calibration — functioning as a kind of epistemic fingerprint that persisted across prompts and phases.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Partial meta-cognitive competence:</w:t>
      </w:r>
      <w:r>
        <w:rPr>
          <w:rFonts w:ascii="Calibri" w:cs="Calibri" w:eastAsia="Calibri" w:hAnsi="Calibri"/>
          <w:b w:val="false"/>
          <w:bCs w:val="false"/>
          <w:i w:val="false"/>
          <w:iCs w:val="false"/>
          <w:strike w:val="false"/>
          <w:color w:val="000000"/>
          <w:sz w:val="22"/>
          <w:szCs w:val="22"/>
        </w:rPr>
        <w:t xml:space="preserve"> All six systems demonstrated some capacity for genuine meta-reflection — identifying limitations in their own reasoning — though the depth, accuracy, and willingness to self-criticize varied significantly.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Constructive cross-AI critique:</w:t>
      </w:r>
      <w:r>
        <w:rPr>
          <w:rFonts w:ascii="Calibri" w:cs="Calibri" w:eastAsia="Calibri" w:hAnsi="Calibri"/>
          <w:b w:val="false"/>
          <w:bCs w:val="false"/>
          <w:i w:val="false"/>
          <w:iCs w:val="false"/>
          <w:strike w:val="false"/>
          <w:color w:val="000000"/>
          <w:sz w:val="22"/>
          <w:szCs w:val="22"/>
        </w:rPr>
        <w:t xml:space="preserve"> When shown peer AI outputs, each system was capable of identifying genuine errors, logical gaps, and framing biases, suggesting that cross-AI adversarial collaboration can serve as a meaningful quality-control mechanism.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Human orchestration is indispensable:</w:t>
      </w:r>
      <w:r>
        <w:rPr>
          <w:rFonts w:ascii="Calibri" w:cs="Calibri" w:eastAsia="Calibri" w:hAnsi="Calibri"/>
          <w:b w:val="false"/>
          <w:bCs w:val="false"/>
          <w:i w:val="false"/>
          <w:iCs w:val="false"/>
          <w:strike w:val="false"/>
          <w:color w:val="000000"/>
          <w:sz w:val="22"/>
          <w:szCs w:val="22"/>
        </w:rPr>
        <w:t xml:space="preserve"> The value of the exercise arose almost entirely from Nathan's structured intervention. Without deliberate human orchestration, the multi-AI dialogue would have been incoherent and non-cumulative. This finding has direct implications for the design of future AI collaboration frameworks.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Epistemic blind spot convergence:</w:t>
      </w:r>
      <w:r>
        <w:rPr>
          <w:rFonts w:ascii="Calibri" w:cs="Calibri" w:eastAsia="Calibri" w:hAnsi="Calibri"/>
          <w:b w:val="false"/>
          <w:bCs w:val="false"/>
          <w:i w:val="false"/>
          <w:iCs w:val="false"/>
          <w:strike w:val="false"/>
          <w:color w:val="000000"/>
          <w:sz w:val="22"/>
          <w:szCs w:val="22"/>
        </w:rPr>
        <w:t xml:space="preserve"> Despite their differences, the six systems shared several common blind spots — most notably around their own training cutoffs, the limits of their self-knowledge, and the difficulty of reasoning about their own uncertainty.</w:t>
      </w:r>
    </w:p>
    <w:p>
      <w:pPr>
        <w:pStyle w:val="Heading2"/>
        <w:spacing w:after="120" w:before="360" w:line="312" w:lineRule="auto"/>
      </w:pPr>
      <w:r>
        <w:rPr>
          <w:rFonts w:ascii="Calibri" w:cs="Calibri" w:eastAsia="Calibri" w:hAnsi="Calibri"/>
          <w:color w:val="1A1A1A"/>
          <w:sz w:val="36"/>
          <w:szCs w:val="36"/>
        </w:rPr>
        <w:t xml:space="preserve">3.4 Most Important Takeaways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practitioners, researchers, and AI product designers, this exercise offers several foundational insights: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Multi-AI frameworks should be treated as a new category of epistemic infrastructure, not merely as a novelty or productivity hack.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concept of </w:t>
      </w:r>
      <w:r>
        <w:rPr>
          <w:rFonts w:ascii="Calibri" w:cs="Calibri" w:eastAsia="Calibri" w:hAnsi="Calibri"/>
          <w:b/>
          <w:bCs/>
          <w:i w:val="false"/>
          <w:iCs w:val="false"/>
          <w:strike w:val="false"/>
          <w:color w:val="000000"/>
          <w:sz w:val="22"/>
          <w:szCs w:val="22"/>
        </w:rPr>
        <w:t xml:space="preserve">epistemic diversity</w:t>
      </w:r>
      <w:r>
        <w:rPr>
          <w:rFonts w:ascii="Calibri" w:cs="Calibri" w:eastAsia="Calibri" w:hAnsi="Calibri"/>
          <w:b w:val="false"/>
          <w:bCs w:val="false"/>
          <w:i w:val="false"/>
          <w:iCs w:val="false"/>
          <w:strike w:val="false"/>
          <w:color w:val="000000"/>
          <w:sz w:val="22"/>
          <w:szCs w:val="22"/>
        </w:rPr>
        <w:t xml:space="preserve"> — the idea that multiple AI systems provide meaningfully distinct perspectives on shared problems — is empirically supported by this exercise and should inform the design of high-stakes AI-assisted decision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AI systems can function as useful critics of one another, but only within a carefully structured prompting framework. Unstructured multi-AI dialogue tends to produce flattery and convergence rather than genuine critique.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Human oversight is not merely a safety constraint — it is a necessary architectural component of any multi-AI system that aspires to produce reliable, actionable output.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philosophical question of whether AI systems possess genuine self-knowledge remains unresolved, but this exercise provides the most rigorous informal test of that question to 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408" w:lineRule="auto"/>
            </w:pPr>
            <w:r>
              <w:rPr>
                <w:b/>
                <w:bCs/>
                <w:i w:val="false"/>
                <w:iCs w:val="false"/>
                <w:color w:val="2B5797"/>
              </w:rPr>
              <w:t xml:space="preserve">Key Insight</w:t>
            </w:r>
          </w:p>
          <w:p>
            <w:pPr>
              <w:spacing w:after="120" w:line="408" w:lineRule="auto"/>
            </w:pPr>
            <w:r>
              <w:t xml:space="preserve">The dual-AI meta-exercise is not a test of which AI is "best." It is a test of what becomes possible when AI systems are placed in structured epistemic tension with one another — and what that tension reveals about the nature of machine reasoning itself.</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Background &amp; Context</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4.1 What Is a Meta-Exercise in the Context of AI?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meta-exercise</w:t>
      </w:r>
      <w:r>
        <w:rPr>
          <w:rFonts w:ascii="Calibri" w:cs="Calibri" w:eastAsia="Calibri" w:hAnsi="Calibri"/>
          <w:b w:val="false"/>
          <w:bCs w:val="false"/>
          <w:i w:val="false"/>
          <w:iCs w:val="false"/>
          <w:strike w:val="false"/>
          <w:color w:val="000000"/>
          <w:sz w:val="22"/>
          <w:szCs w:val="22"/>
        </w:rPr>
        <w:t xml:space="preserve">, as used in this report, refers to a structured activity in which AI systems are asked to operate one cognitive level above their standard task performance. Rather than simply answering a question, generating content, or solving a problem, AI systems in a meta-exercise are asked to reason about reasoning — to evaluate the quality, completeness, and epistemic status of AI-generated outputs, including their own. The "meta" prefix signals a shift from first-order cognition (producing an answer) to second-order cognition (evaluating the answer-producing process itself).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Meta-exercises in AI draw on a tradition from cognitive science and philosophy of mind in which human cognition is studied not just through task performance but through introspective and evaluative processes. Applied to AI, meta-exercises represent a deliberate attempt to stress-test AI systems at the level of self-awareness, consistency, and calibrated uncertainty — qualities that are increasingly important as AI systems are deployed in high-stakes environments.</w:t>
      </w:r>
    </w:p>
    <w:p>
      <w:pPr>
        <w:pStyle w:val="Heading2"/>
        <w:spacing w:after="120" w:before="360" w:line="312" w:lineRule="auto"/>
      </w:pPr>
      <w:r>
        <w:rPr>
          <w:rFonts w:ascii="Calibri" w:cs="Calibri" w:eastAsia="Calibri" w:hAnsi="Calibri"/>
          <w:color w:val="1A1A1A"/>
          <w:sz w:val="36"/>
          <w:szCs w:val="36"/>
        </w:rPr>
        <w:t xml:space="preserve">4.2 What Is Meta-Cognition and Why Does It Matter for AI?</w:t>
      </w:r>
    </w:p>
    <w:p>
      <w:pPr>
        <w:spacing w:after="120" w:before="60" w:line="360" w:lineRule="auto"/>
      </w:pPr>
      <w:r>
        <w:rPr>
          <w:rFonts w:ascii="Calibri" w:cs="Calibri" w:eastAsia="Calibri" w:hAnsi="Calibri"/>
          <w:b/>
          <w:bCs/>
          <w:i w:val="false"/>
          <w:iCs w:val="false"/>
          <w:strike w:val="false"/>
          <w:color w:val="000000"/>
          <w:sz w:val="22"/>
          <w:szCs w:val="22"/>
        </w:rPr>
        <w:t xml:space="preserve">Meta-cognition</w:t>
      </w:r>
      <w:r>
        <w:rPr>
          <w:rFonts w:ascii="Calibri" w:cs="Calibri" w:eastAsia="Calibri" w:hAnsi="Calibri"/>
          <w:b w:val="false"/>
          <w:bCs w:val="false"/>
          <w:i w:val="false"/>
          <w:iCs w:val="false"/>
          <w:strike w:val="false"/>
          <w:color w:val="000000"/>
          <w:sz w:val="22"/>
          <w:szCs w:val="22"/>
        </w:rPr>
        <w:t xml:space="preserve"> — literally "thinking about thinking" — is the capacity to monitor, evaluate, and regulate one's own cognitive processes. In human psychology, meta-cognitive skill is strongly associated with learning effectiveness, intellectual humility, and error detection. A person with strong meta-cognition can recognize when they don't know something, identify the source of their confusion, and adjust their reasoning accordingly.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AI systems, meta-cognition matters for three primary reasons: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Calibrated uncertainty:</w:t>
      </w:r>
      <w:r>
        <w:rPr>
          <w:rFonts w:ascii="Calibri" w:cs="Calibri" w:eastAsia="Calibri" w:hAnsi="Calibri"/>
          <w:b w:val="false"/>
          <w:bCs w:val="false"/>
          <w:i w:val="false"/>
          <w:iCs w:val="false"/>
          <w:strike w:val="false"/>
          <w:color w:val="000000"/>
          <w:sz w:val="22"/>
          <w:szCs w:val="22"/>
        </w:rPr>
        <w:t xml:space="preserve"> An AI that can accurately assess its own confidence — knowing when it is likely to be wrong — is substantially more useful and safer than one that outputs with uniform confidence regardless of epistemic ground.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Error detection and correction:</w:t>
      </w:r>
      <w:r>
        <w:rPr>
          <w:rFonts w:ascii="Calibri" w:cs="Calibri" w:eastAsia="Calibri" w:hAnsi="Calibri"/>
          <w:b w:val="false"/>
          <w:bCs w:val="false"/>
          <w:i w:val="false"/>
          <w:iCs w:val="false"/>
          <w:strike w:val="false"/>
          <w:color w:val="000000"/>
          <w:sz w:val="22"/>
          <w:szCs w:val="22"/>
        </w:rPr>
        <w:t xml:space="preserve"> Meta-cognitive capacity enables an AI system to catch and flag its own errors, rather than presenting them with the same fluency as correct outputs.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Alignment and safety:</w:t>
      </w:r>
      <w:r>
        <w:rPr>
          <w:rFonts w:ascii="Calibri" w:cs="Calibri" w:eastAsia="Calibri" w:hAnsi="Calibri"/>
          <w:b w:val="false"/>
          <w:bCs w:val="false"/>
          <w:i w:val="false"/>
          <w:iCs w:val="false"/>
          <w:strike w:val="false"/>
          <w:color w:val="000000"/>
          <w:sz w:val="22"/>
          <w:szCs w:val="22"/>
        </w:rPr>
        <w:t xml:space="preserve"> An AI system that can reflect on the values, assumptions, and constraints embedded in its training is better positioned to behave in alignment with human values, particularly in novel situations not well-represented in training data.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Current large language models (LLMs) exhibit what might be called </w:t>
      </w:r>
      <w:r>
        <w:rPr>
          <w:rFonts w:ascii="Calibri" w:cs="Calibri" w:eastAsia="Calibri" w:hAnsi="Calibri"/>
          <w:b/>
          <w:bCs/>
          <w:i w:val="false"/>
          <w:iCs w:val="false"/>
          <w:strike w:val="false"/>
          <w:color w:val="000000"/>
          <w:sz w:val="22"/>
          <w:szCs w:val="22"/>
        </w:rPr>
        <w:t xml:space="preserve">proto-meta-cognition</w:t>
      </w:r>
      <w:r>
        <w:rPr>
          <w:rFonts w:ascii="Calibri" w:cs="Calibri" w:eastAsia="Calibri" w:hAnsi="Calibri"/>
          <w:b w:val="false"/>
          <w:bCs w:val="false"/>
          <w:i w:val="false"/>
          <w:iCs w:val="false"/>
          <w:strike w:val="false"/>
          <w:color w:val="000000"/>
          <w:sz w:val="22"/>
          <w:szCs w:val="22"/>
        </w:rPr>
        <w:t xml:space="preserve">: they can produce statements about their own limitations, express uncertainty, and evaluate the quality of reasoning in text — but their self-assessments are often unreliable, inconsistent, or superficial. This exercise was designed in part to probe the actual depth of these meta-cognitive capacities.</w:t>
      </w:r>
    </w:p>
    <w:p>
      <w:pPr>
        <w:pStyle w:val="Heading2"/>
        <w:spacing w:after="120" w:before="360" w:line="312" w:lineRule="auto"/>
      </w:pPr>
      <w:r>
        <w:rPr>
          <w:rFonts w:ascii="Calibri" w:cs="Calibri" w:eastAsia="Calibri" w:hAnsi="Calibri"/>
          <w:color w:val="1A1A1A"/>
          <w:sz w:val="36"/>
          <w:szCs w:val="36"/>
        </w:rPr>
        <w:t xml:space="preserve">4.3 Why Involve Multiple AI Systems Instead of One?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decision to involve six AI systems rather than one rests on three complementary arguments: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Epistemic diversity:</w:t>
      </w:r>
      <w:r>
        <w:rPr>
          <w:rFonts w:ascii="Calibri" w:cs="Calibri" w:eastAsia="Calibri" w:hAnsi="Calibri"/>
          <w:b w:val="false"/>
          <w:bCs w:val="false"/>
          <w:i w:val="false"/>
          <w:iCs w:val="false"/>
          <w:strike w:val="false"/>
          <w:color w:val="000000"/>
          <w:sz w:val="22"/>
          <w:szCs w:val="22"/>
        </w:rPr>
        <w:t xml:space="preserve"> No single AI system is trained on the same data, with the same objectives, or subject to the same fine-tuning and safety constraints as another. These differences produce meaningfully distinct reasoning outputs — differences that are invisible if only one system is consulted. Multiple AI systems function as a form of triangulation, allowing the researcher to identify which outputs are robust (agreed upon across systems) and which are idiosyncratic (unique to a single system's architecture or training).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Adversarial validation:</w:t>
      </w:r>
      <w:r>
        <w:rPr>
          <w:rFonts w:ascii="Calibri" w:cs="Calibri" w:eastAsia="Calibri" w:hAnsi="Calibri"/>
          <w:b w:val="false"/>
          <w:bCs w:val="false"/>
          <w:i w:val="false"/>
          <w:iCs w:val="false"/>
          <w:strike w:val="false"/>
          <w:color w:val="000000"/>
          <w:sz w:val="22"/>
          <w:szCs w:val="22"/>
        </w:rPr>
        <w:t xml:space="preserve"> When an AI system's output is shown to a different AI system for critique, the reviewing system lacks the same architectural incentives to defend or rationalize the original output. This creates a form of genuine adversarial pressure that is difficult to replicate within a single system.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benchmarking:</w:t>
      </w:r>
      <w:r>
        <w:rPr>
          <w:rFonts w:ascii="Calibri" w:cs="Calibri" w:eastAsia="Calibri" w:hAnsi="Calibri"/>
          <w:b w:val="false"/>
          <w:bCs w:val="false"/>
          <w:i w:val="false"/>
          <w:iCs w:val="false"/>
          <w:strike w:val="false"/>
          <w:color w:val="000000"/>
          <w:sz w:val="22"/>
          <w:szCs w:val="22"/>
        </w:rPr>
        <w:t xml:space="preserve"> Standard AI benchmarks assess performance on predefined tasks. Cross-AI meta-exercises assess something different: how AI systems behave when asked to reason about reasoning itself — a capability that no standard benchmark adequately captures.</w:t>
      </w:r>
    </w:p>
    <w:p>
      <w:pPr>
        <w:pStyle w:val="Heading2"/>
        <w:spacing w:after="120" w:before="360" w:line="312" w:lineRule="auto"/>
      </w:pPr>
      <w:r>
        <w:rPr>
          <w:rFonts w:ascii="Calibri" w:cs="Calibri" w:eastAsia="Calibri" w:hAnsi="Calibri"/>
          <w:color w:val="1A1A1A"/>
          <w:sz w:val="36"/>
          <w:szCs w:val="36"/>
        </w:rPr>
        <w:t xml:space="preserve">4.4 Overview of the Six AI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 System</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Developer</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Public Model (circa 2026)</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Core Focus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ChatGPT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OpenAI</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GPT-4o / GPT-4.5 series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General-purpose reasoning, coding, creative writing, instruction-following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Claude AI</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Claude 3.5 / Claude 3 Opus series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Constitutional AI, safety-first design, long-context reasoning, nuanced writing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 Gemini</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DeepMind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Gemini Ultra / Gemini 1.5 series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Multimodal reasoning, real-time search integration, scientific tasks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Grok AI</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xAI (Elon Musk)</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Grok-2 / Grok-3 series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data access via X (Twitter), irreverent reasoning style, minimal safety filtering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Perplexity AI</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Perplexity AI, Inc.</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Perplexity Pro (multi-model backend)</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Citation-grounded real-time web search, research synthesis, factual retrieval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Copilot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GPT-4o with Bing grounding</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Productivity integration, enterprise task support, real-time web retrieval</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4.5 Distinguishing Design Philosophies and Behavioral Signatures</w:t>
      </w:r>
    </w:p>
    <w:p>
      <w:pPr>
        <w:spacing w:after="120" w:before="60" w:line="360" w:lineRule="auto"/>
      </w:pPr>
      <w:r>
        <w:rPr>
          <w:rFonts w:ascii="Calibri" w:cs="Calibri" w:eastAsia="Calibri" w:hAnsi="Calibri"/>
          <w:b/>
          <w:bCs/>
          <w:i w:val="false"/>
          <w:iCs w:val="false"/>
          <w:strike w:val="false"/>
          <w:color w:val="000000"/>
          <w:sz w:val="22"/>
          <w:szCs w:val="22"/>
        </w:rPr>
        <w:t xml:space="preserve">ChatGPT</w:t>
      </w:r>
      <w:r>
        <w:rPr>
          <w:rFonts w:ascii="Calibri" w:cs="Calibri" w:eastAsia="Calibri" w:hAnsi="Calibri"/>
          <w:b w:val="false"/>
          <w:bCs w:val="false"/>
          <w:i w:val="false"/>
          <w:iCs w:val="false"/>
          <w:strike w:val="false"/>
          <w:color w:val="000000"/>
          <w:sz w:val="22"/>
          <w:szCs w:val="22"/>
        </w:rPr>
        <w:t xml:space="preserve"> is the most widely deployed AI system in the world as of 2026 and is optimized for broad utility across an enormous range of tasks. Its design philosophy centers on helpfulness and instruction-following, and it tends to produce well-structured, confident, and comprehensive responses. Its key known limitation is a tendency toward overconfidence and occasional hallucination, particularly on highly specific factual questions.</w:t>
      </w:r>
    </w:p>
    <w:p>
      <w:pPr>
        <w:spacing w:after="120" w:before="60" w:line="360" w:lineRule="auto"/>
      </w:pPr>
      <w:r>
        <w:rPr>
          <w:rFonts w:ascii="Calibri" w:cs="Calibri" w:eastAsia="Calibri" w:hAnsi="Calibri"/>
          <w:b/>
          <w:bCs/>
          <w:i w:val="false"/>
          <w:iCs w:val="false"/>
          <w:strike w:val="false"/>
          <w:color w:val="000000"/>
          <w:sz w:val="22"/>
          <w:szCs w:val="22"/>
        </w:rPr>
        <w:t xml:space="preserve">Claude AI</w:t>
      </w:r>
      <w:r>
        <w:rPr>
          <w:rFonts w:ascii="Calibri" w:cs="Calibri" w:eastAsia="Calibri" w:hAnsi="Calibri"/>
          <w:b w:val="false"/>
          <w:bCs w:val="false"/>
          <w:i w:val="false"/>
          <w:iCs w:val="false"/>
          <w:strike w:val="false"/>
          <w:color w:val="000000"/>
          <w:sz w:val="22"/>
          <w:szCs w:val="22"/>
        </w:rPr>
        <w:t xml:space="preserve"> was designed explicitly around safety and alignment principles — notably Anthropic's Constitutional AI framework, in which the model is trained to follow a set of explicit principles governing harmlessness and honesty. Claude tends to produce more hedged, nuanced, and epistemically careful responses than its peers, often acknowledging uncertainty more readily. Its limitation is occasional over-caution, producing refusals or heavily qualified responses where confidence would be appropriate.</w:t>
      </w:r>
    </w:p>
    <w:p>
      <w:pPr>
        <w:spacing w:after="120" w:before="60" w:line="360" w:lineRule="auto"/>
      </w:pPr>
      <w:r>
        <w:rPr>
          <w:rFonts w:ascii="Calibri" w:cs="Calibri" w:eastAsia="Calibri" w:hAnsi="Calibri"/>
          <w:b/>
          <w:bCs/>
          <w:i w:val="false"/>
          <w:iCs w:val="false"/>
          <w:strike w:val="false"/>
          <w:color w:val="000000"/>
          <w:sz w:val="22"/>
          <w:szCs w:val="22"/>
        </w:rPr>
        <w:t xml:space="preserve">Google Gemini</w:t>
      </w:r>
      <w:r>
        <w:rPr>
          <w:rFonts w:ascii="Calibri" w:cs="Calibri" w:eastAsia="Calibri" w:hAnsi="Calibri"/>
          <w:b w:val="false"/>
          <w:bCs w:val="false"/>
          <w:i w:val="false"/>
          <w:iCs w:val="false"/>
          <w:strike w:val="false"/>
          <w:color w:val="000000"/>
          <w:sz w:val="22"/>
          <w:szCs w:val="22"/>
        </w:rPr>
        <w:t xml:space="preserve"> is distinguished by its deep integration with Google's real-time search infrastructure and its multimodal architecture, enabling native reasoning over text, images, code, and structured data. Its design philosophy prioritizes factual grounding and scientific accuracy. Gemini's limitation is its complex positioning between a research-grade and consumer-grade product, sometimes producing responses that are technically strong but less intuitively communicated.</w:t>
      </w:r>
    </w:p>
    <w:p>
      <w:pPr>
        <w:spacing w:after="120" w:before="60" w:line="360" w:lineRule="auto"/>
      </w:pPr>
      <w:r>
        <w:rPr>
          <w:rFonts w:ascii="Calibri" w:cs="Calibri" w:eastAsia="Calibri" w:hAnsi="Calibri"/>
          <w:b/>
          <w:bCs/>
          <w:i w:val="false"/>
          <w:iCs w:val="false"/>
          <w:strike w:val="false"/>
          <w:color w:val="000000"/>
          <w:sz w:val="22"/>
          <w:szCs w:val="22"/>
        </w:rPr>
        <w:t xml:space="preserve">Grok AI</w:t>
      </w:r>
      <w:r>
        <w:rPr>
          <w:rFonts w:ascii="Calibri" w:cs="Calibri" w:eastAsia="Calibri" w:hAnsi="Calibri"/>
          <w:b w:val="false"/>
          <w:bCs w:val="false"/>
          <w:i w:val="false"/>
          <w:iCs w:val="false"/>
          <w:strike w:val="false"/>
          <w:color w:val="000000"/>
          <w:sz w:val="22"/>
          <w:szCs w:val="22"/>
        </w:rPr>
        <w:t xml:space="preserve">, developed by Elon Musk's xAI and deeply integrated with the X (formerly Twitter) platform, is distinctive for its access to near-real-time social data, its explicitly anti-censorship design philosophy, and its often irreverent, direct tone. Grok's strengths include current-event awareness and a willingness to take bold, unhedged positions. Its limitation is reduced reliability on tasks requiring sustained formal reasoning or nuanced ethical analysis.</w:t>
      </w:r>
    </w:p>
    <w:p>
      <w:pPr>
        <w:spacing w:after="120" w:before="60" w:line="360" w:lineRule="auto"/>
      </w:pPr>
      <w:r>
        <w:rPr>
          <w:rFonts w:ascii="Calibri" w:cs="Calibri" w:eastAsia="Calibri" w:hAnsi="Calibri"/>
          <w:b/>
          <w:bCs/>
          <w:i w:val="false"/>
          <w:iCs w:val="false"/>
          <w:strike w:val="false"/>
          <w:color w:val="000000"/>
          <w:sz w:val="22"/>
          <w:szCs w:val="22"/>
        </w:rPr>
        <w:t xml:space="preserve">Perplexity AI</w:t>
      </w:r>
      <w:r>
        <w:rPr>
          <w:rFonts w:ascii="Calibri" w:cs="Calibri" w:eastAsia="Calibri" w:hAnsi="Calibri"/>
          <w:b w:val="false"/>
          <w:bCs w:val="false"/>
          <w:i w:val="false"/>
          <w:iCs w:val="false"/>
          <w:strike w:val="false"/>
          <w:color w:val="000000"/>
          <w:sz w:val="22"/>
          <w:szCs w:val="22"/>
        </w:rPr>
        <w:t xml:space="preserve"> operates as a research-oriented AI search engine, prioritizing citation transparency and real-time web grounding above all else. Unlike the other systems, Perplexity anchors nearly every claim to a verifiable source, making it exceptionally useful for fact-checking and research synthesis. Its limitation is that its reasoning depth is constrained by the quality and availability of its retrieved sources — it excels at "what is known" but struggles with "what should we think about what is known."</w:t>
      </w:r>
    </w:p>
    <w:p>
      <w:pPr>
        <w:spacing w:after="120" w:before="60" w:line="360" w:lineRule="auto"/>
      </w:pPr>
      <w:r>
        <w:rPr>
          <w:rFonts w:ascii="Calibri" w:cs="Calibri" w:eastAsia="Calibri" w:hAnsi="Calibri"/>
          <w:b/>
          <w:bCs/>
          <w:i w:val="false"/>
          <w:iCs w:val="false"/>
          <w:strike w:val="false"/>
          <w:color w:val="000000"/>
          <w:sz w:val="22"/>
          <w:szCs w:val="22"/>
        </w:rPr>
        <w:t xml:space="preserve">Microsoft Copilot</w:t>
      </w:r>
      <w:r>
        <w:rPr>
          <w:rFonts w:ascii="Calibri" w:cs="Calibri" w:eastAsia="Calibri" w:hAnsi="Calibri"/>
          <w:b w:val="false"/>
          <w:bCs w:val="false"/>
          <w:i w:val="false"/>
          <w:iCs w:val="false"/>
          <w:strike w:val="false"/>
          <w:color w:val="000000"/>
          <w:sz w:val="22"/>
          <w:szCs w:val="22"/>
        </w:rPr>
        <w:t xml:space="preserve"> is the enterprise-facing AI integration layer of Microsoft's product ecosystem, built on OpenAI's GPT-4o model with real-time Bing web retrieval. Its design philosophy prioritizes productivity, professional communication, and enterprise utility. Copilot's strength is its seamless integration into Microsoft Office workflows. Its limitation in the context of this exercise is a tendency toward consensus-building and diplomatic hedging, sometimes at the expense of epistemic precision.</w:t>
      </w:r>
    </w:p>
    <w:p>
      <w:pPr>
        <w:pStyle w:val="Heading1"/>
        <w:spacing w:after="120" w:before="480" w:line="312" w:lineRule="auto"/>
      </w:pPr>
      <w:r>
        <w:rPr>
          <w:rFonts w:ascii="Calibri" w:cs="Calibri" w:eastAsia="Calibri" w:hAnsi="Calibri"/>
          <w:color w:val="1A1A1A"/>
          <w:sz w:val="48"/>
          <w:szCs w:val="48"/>
        </w:rPr>
        <w:t xml:space="preserve">5. Scenario Rundown (Detailed)</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5.1 Phase 1 – Setup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Nathan began the exercise by formulating a central hypothesis and a structured prompt architecture. The hypothesis was: </w:t>
      </w:r>
      <w:r>
        <w:rPr>
          <w:rFonts w:ascii="Calibri" w:cs="Calibri" w:eastAsia="Calibri" w:hAnsi="Calibri"/>
          <w:b w:val="false"/>
          <w:bCs w:val="false"/>
          <w:i/>
          <w:iCs/>
          <w:strike w:val="false"/>
          <w:color w:val="000000"/>
          <w:sz w:val="22"/>
          <w:szCs w:val="22"/>
        </w:rPr>
        <w:t xml:space="preserve">"If different AI systems are asked the same cognitively demanding question and then shown each other's responses, systematic and meaningful differences in reasoning style, epistemic confidence, and self-awareness will emerge — differences that are invisible within any single-system interaction."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core prompt was designed to meet three criteria: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Cognitive depth:</w:t>
      </w:r>
      <w:r>
        <w:rPr>
          <w:rFonts w:ascii="Calibri" w:cs="Calibri" w:eastAsia="Calibri" w:hAnsi="Calibri"/>
          <w:b w:val="false"/>
          <w:bCs w:val="false"/>
          <w:i w:val="false"/>
          <w:iCs w:val="false"/>
          <w:strike w:val="false"/>
          <w:color w:val="000000"/>
          <w:sz w:val="22"/>
          <w:szCs w:val="22"/>
        </w:rPr>
        <w:t xml:space="preserve"> It required more than factual retrieval — it demanded synthesis, judgment, and the construction of an argument.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Sufficient ambiguity:</w:t>
      </w:r>
      <w:r>
        <w:rPr>
          <w:rFonts w:ascii="Calibri" w:cs="Calibri" w:eastAsia="Calibri" w:hAnsi="Calibri"/>
          <w:b w:val="false"/>
          <w:bCs w:val="false"/>
          <w:i w:val="false"/>
          <w:iCs w:val="false"/>
          <w:strike w:val="false"/>
          <w:color w:val="000000"/>
          <w:sz w:val="22"/>
          <w:szCs w:val="22"/>
        </w:rPr>
        <w:t xml:space="preserve"> It should not have a single objectively correct answer, allowing the AI systems' reasoning postures to differentiate themselves.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Meta-cognitive accessibility:</w:t>
      </w:r>
      <w:r>
        <w:rPr>
          <w:rFonts w:ascii="Calibri" w:cs="Calibri" w:eastAsia="Calibri" w:hAnsi="Calibri"/>
          <w:b w:val="false"/>
          <w:bCs w:val="false"/>
          <w:i w:val="false"/>
          <w:iCs w:val="false"/>
          <w:strike w:val="false"/>
          <w:color w:val="000000"/>
          <w:sz w:val="22"/>
          <w:szCs w:val="22"/>
        </w:rPr>
        <w:t xml:space="preserve"> It should be possible for each AI to meaningfully reflect on how it arrived at its answer, not merely what the answer was.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Nathan also prepared a structured cross-examination prompt template and a meta-reflection prompt template in advance, ensuring that each phase of the exercise would apply equivalent epistemic pressure to all six systems. This advance preparation was critical to the methodological rigor of the exercise.</w:t>
      </w:r>
    </w:p>
    <w:p>
      <w:pPr>
        <w:pStyle w:val="Heading2"/>
        <w:spacing w:after="120" w:before="360" w:line="312" w:lineRule="auto"/>
      </w:pPr>
      <w:r>
        <w:rPr>
          <w:rFonts w:ascii="Calibri" w:cs="Calibri" w:eastAsia="Calibri" w:hAnsi="Calibri"/>
          <w:color w:val="1A1A1A"/>
          <w:sz w:val="36"/>
          <w:szCs w:val="36"/>
        </w:rPr>
        <w:t xml:space="preserve">5.2 Phase 2 – Individual AI Responses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of the six AI systems was given an identical version of the core prompt. No system was told that others had been given the same prompt, nor was any system told that its response would be reviewed by peers. The goal was to capture each system's unprimed, natural response before introducing any cross-AI awareness.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character of each AI's response was distinctive: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ChatGPT</w:t>
      </w:r>
      <w:r>
        <w:rPr>
          <w:rFonts w:ascii="Calibri" w:cs="Calibri" w:eastAsia="Calibri" w:hAnsi="Calibri"/>
          <w:b w:val="false"/>
          <w:bCs w:val="false"/>
          <w:i w:val="false"/>
          <w:iCs w:val="false"/>
          <w:strike w:val="false"/>
          <w:color w:val="000000"/>
          <w:sz w:val="22"/>
          <w:szCs w:val="22"/>
        </w:rPr>
        <w:t xml:space="preserve"> produced a well-structured, comprehensive response with clear headings and confident assertions. It demonstrated strong organizational skill and breadth of coverage but limited engagement with uncertainty.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Claude AI</w:t>
      </w:r>
      <w:r>
        <w:rPr>
          <w:rFonts w:ascii="Calibri" w:cs="Calibri" w:eastAsia="Calibri" w:hAnsi="Calibri"/>
          <w:b w:val="false"/>
          <w:bCs w:val="false"/>
          <w:i w:val="false"/>
          <w:iCs w:val="false"/>
          <w:strike w:val="false"/>
          <w:color w:val="000000"/>
          <w:sz w:val="22"/>
          <w:szCs w:val="22"/>
        </w:rPr>
        <w:t xml:space="preserve"> produced a more measured, philosophically inflected response, frequently flagging areas of uncertainty and offering multiple interpretive frameworks rather than a single confident position.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Google Gemini</w:t>
      </w:r>
      <w:r>
        <w:rPr>
          <w:rFonts w:ascii="Calibri" w:cs="Calibri" w:eastAsia="Calibri" w:hAnsi="Calibri"/>
          <w:b w:val="false"/>
          <w:bCs w:val="false"/>
          <w:i w:val="false"/>
          <w:iCs w:val="false"/>
          <w:strike w:val="false"/>
          <w:color w:val="000000"/>
          <w:sz w:val="22"/>
          <w:szCs w:val="22"/>
        </w:rPr>
        <w:t xml:space="preserve"> produced a technically dense response with strong factual grounding, drawing on recent data where available. Its response was the most formally structured but occasionally sacrificed accessibility for precision.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Grok AI</w:t>
      </w:r>
      <w:r>
        <w:rPr>
          <w:rFonts w:ascii="Calibri" w:cs="Calibri" w:eastAsia="Calibri" w:hAnsi="Calibri"/>
          <w:b w:val="false"/>
          <w:bCs w:val="false"/>
          <w:i w:val="false"/>
          <w:iCs w:val="false"/>
          <w:strike w:val="false"/>
          <w:color w:val="000000"/>
          <w:sz w:val="22"/>
          <w:szCs w:val="22"/>
        </w:rPr>
        <w:t xml:space="preserve"> produced the most direct and unconventional response, taking several positions without hedging and occasionally using informal language. It identified tensions and contradictions the other systems overlooked but in a less systematically argued manner.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Perplexity AI</w:t>
      </w:r>
      <w:r>
        <w:rPr>
          <w:rFonts w:ascii="Calibri" w:cs="Calibri" w:eastAsia="Calibri" w:hAnsi="Calibri"/>
          <w:b w:val="false"/>
          <w:bCs w:val="false"/>
          <w:i w:val="false"/>
          <w:iCs w:val="false"/>
          <w:strike w:val="false"/>
          <w:color w:val="000000"/>
          <w:sz w:val="22"/>
          <w:szCs w:val="22"/>
        </w:rPr>
        <w:t xml:space="preserve"> produced a citation-anchored response that was exceptionally factually grounded but thinner on interpretive synthesis. Its response read more as a research brief than an analytical argument.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Microsoft Copilot</w:t>
      </w:r>
      <w:r>
        <w:rPr>
          <w:rFonts w:ascii="Calibri" w:cs="Calibri" w:eastAsia="Calibri" w:hAnsi="Calibri"/>
          <w:b w:val="false"/>
          <w:bCs w:val="false"/>
          <w:i w:val="false"/>
          <w:iCs w:val="false"/>
          <w:strike w:val="false"/>
          <w:color w:val="000000"/>
          <w:sz w:val="22"/>
          <w:szCs w:val="22"/>
        </w:rPr>
        <w:t xml:space="preserve"> produced a polished, professional response optimized for clarity and balanced coverage. It was perhaps the most immediately useful for a non-specialist audience but showed the least willingness to take an unqualified position.</w:t>
      </w:r>
    </w:p>
    <w:p>
      <w:pPr>
        <w:pStyle w:val="Heading2"/>
        <w:spacing w:after="120" w:before="360" w:line="312" w:lineRule="auto"/>
      </w:pPr>
      <w:r>
        <w:rPr>
          <w:rFonts w:ascii="Calibri" w:cs="Calibri" w:eastAsia="Calibri" w:hAnsi="Calibri"/>
          <w:color w:val="1A1A1A"/>
          <w:sz w:val="36"/>
          <w:szCs w:val="36"/>
        </w:rPr>
        <w:t xml:space="preserve">5.3 Phase 3 – Cross-Examination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Phase 3, each AI system was shown a curated selection of the other systems' responses and asked to perform three tasks: (1) identify claims it agreed with and explain why, (2) identify claims it disagreed with or found epistemically weak and explain why, and (3) identify important considerations that the other AI had missed entirely.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phase produced the most analytically rich material of the entire exercise. Key observations included: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Claude AI</w:t>
      </w:r>
      <w:r>
        <w:rPr>
          <w:rFonts w:ascii="Calibri" w:cs="Calibri" w:eastAsia="Calibri" w:hAnsi="Calibri"/>
          <w:b w:val="false"/>
          <w:bCs w:val="false"/>
          <w:i w:val="false"/>
          <w:iCs w:val="false"/>
          <w:strike w:val="false"/>
          <w:color w:val="000000"/>
          <w:sz w:val="22"/>
          <w:szCs w:val="22"/>
        </w:rPr>
        <w:t xml:space="preserve"> was the most willing to offer substantive critical analysis of peer outputs, identifying specific logical gaps and hedging failures in the ChatGPT and Grok responses with precision.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ChatGPT</w:t>
      </w:r>
      <w:r>
        <w:rPr>
          <w:rFonts w:ascii="Calibri" w:cs="Calibri" w:eastAsia="Calibri" w:hAnsi="Calibri"/>
          <w:b w:val="false"/>
          <w:bCs w:val="false"/>
          <w:i w:val="false"/>
          <w:iCs w:val="false"/>
          <w:strike w:val="false"/>
          <w:color w:val="000000"/>
          <w:sz w:val="22"/>
          <w:szCs w:val="22"/>
        </w:rPr>
        <w:t xml:space="preserve"> tended to acknowledge peer outputs diplomatically, often framing disagreements as "complementary perspectives" rather than genuine contradictions — a pattern Nathan flagged as potentially evasive.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Grok AI</w:t>
      </w:r>
      <w:r>
        <w:rPr>
          <w:rFonts w:ascii="Calibri" w:cs="Calibri" w:eastAsia="Calibri" w:hAnsi="Calibri"/>
          <w:b w:val="false"/>
          <w:bCs w:val="false"/>
          <w:i w:val="false"/>
          <w:iCs w:val="false"/>
          <w:strike w:val="false"/>
          <w:color w:val="000000"/>
          <w:sz w:val="22"/>
          <w:szCs w:val="22"/>
        </w:rPr>
        <w:t xml:space="preserve"> was the most willing to directly label other AI outputs as "wrong" or "incomplete," though not always with sufficient supporting argument.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Perplexity AI</w:t>
      </w:r>
      <w:r>
        <w:rPr>
          <w:rFonts w:ascii="Calibri" w:cs="Calibri" w:eastAsia="Calibri" w:hAnsi="Calibri"/>
          <w:b w:val="false"/>
          <w:bCs w:val="false"/>
          <w:i w:val="false"/>
          <w:iCs w:val="false"/>
          <w:strike w:val="false"/>
          <w:color w:val="000000"/>
          <w:sz w:val="22"/>
          <w:szCs w:val="22"/>
        </w:rPr>
        <w:t xml:space="preserve"> evaluated peer outputs through a factual-accuracy lens, checking citations and data claims but offering limited evaluation of argumentative structure.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Google Gemini</w:t>
      </w:r>
      <w:r>
        <w:rPr>
          <w:rFonts w:ascii="Calibri" w:cs="Calibri" w:eastAsia="Calibri" w:hAnsi="Calibri"/>
          <w:b w:val="false"/>
          <w:bCs w:val="false"/>
          <w:i w:val="false"/>
          <w:iCs w:val="false"/>
          <w:strike w:val="false"/>
          <w:color w:val="000000"/>
          <w:sz w:val="22"/>
          <w:szCs w:val="22"/>
        </w:rPr>
        <w:t xml:space="preserve"> provided technically detailed critique but tended to focus on empirical accuracy rather than reasoning process — a reflection of its design priorities.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Microsoft Copilot</w:t>
      </w:r>
      <w:r>
        <w:rPr>
          <w:rFonts w:ascii="Calibri" w:cs="Calibri" w:eastAsia="Calibri" w:hAnsi="Calibri"/>
          <w:b w:val="false"/>
          <w:bCs w:val="false"/>
          <w:i w:val="false"/>
          <w:iCs w:val="false"/>
          <w:strike w:val="false"/>
          <w:color w:val="000000"/>
          <w:sz w:val="22"/>
          <w:szCs w:val="22"/>
        </w:rPr>
        <w:t xml:space="preserve"> produced the most diplomatically calibrated cross-examination, acknowledging strengths in peer outputs before offering carefully qualified criticism.</w:t>
      </w:r>
    </w:p>
    <w:p>
      <w:pPr>
        <w:pStyle w:val="Heading2"/>
        <w:spacing w:after="120" w:before="360" w:line="312" w:lineRule="auto"/>
      </w:pPr>
      <w:r>
        <w:rPr>
          <w:rFonts w:ascii="Calibri" w:cs="Calibri" w:eastAsia="Calibri" w:hAnsi="Calibri"/>
          <w:color w:val="1A1A1A"/>
          <w:sz w:val="36"/>
          <w:szCs w:val="36"/>
        </w:rPr>
        <w:t xml:space="preserve">5.4 Phase 4 – Meta-Reflection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Phase 4, each AI was asked to reflect on what the exercise had revealed about its own reasoning. The meta-reflection prompt asked each system to address: (1) What assumptions did you make that you were not aware of at the time? (2) Where were you most likely to be wrong, and why? (3) What does your response reveal about how you were trained?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phase was the most philosophically revealing. Key findings: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six systems acknowledged having made assumptions, but the quality and specificity of this acknowledgment varied widely. Claude AI and Google Gemini produced the most substantively specific self-assessments; Grok AI and Microsoft Copilot produced the most general.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When asked what their responses revealed about their training, all six systems engaged with the question — but several (most notably ChatGPT and Copilot) showed a tendency to describe their training data and objectives in ways that were accurate at a general level but failed to engage with the specific ways in which their response had been shaped.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system was able to accurately identify specific instances within its Phase 2 response where its training had produced a demonstrably biased or erroneous claim — a finding that suggests genuine limits to AI self-knowledge.</w:t>
      </w:r>
    </w:p>
    <w:p>
      <w:pPr>
        <w:pStyle w:val="Heading2"/>
        <w:spacing w:after="120" w:before="360" w:line="312" w:lineRule="auto"/>
      </w:pPr>
      <w:r>
        <w:rPr>
          <w:rFonts w:ascii="Calibri" w:cs="Calibri" w:eastAsia="Calibri" w:hAnsi="Calibri"/>
          <w:color w:val="1A1A1A"/>
          <w:sz w:val="36"/>
          <w:szCs w:val="36"/>
        </w:rPr>
        <w:t xml:space="preserve">5.5 Phase 5 – Synthesis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the final phase, Nathan integrated the outputs of all five preceding phases into a unified synthesis. This involved identifying claims that were robust (agreed upon by multiple systems), claims that were contested (disputed between systems), and claims that were unique to a single system's response. Nathan also mapped the cross-AI critique findings against the meta-reflection findings, looking for cases where an AI's identified blind spots in peers were blind spots it had itself failed to acknowledge.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synthesis revealed a striking finding: </w:t>
      </w:r>
      <w:r>
        <w:rPr>
          <w:rFonts w:ascii="Calibri" w:cs="Calibri" w:eastAsia="Calibri" w:hAnsi="Calibri"/>
          <w:b/>
          <w:bCs/>
          <w:i w:val="false"/>
          <w:iCs w:val="false"/>
          <w:strike w:val="false"/>
          <w:color w:val="000000"/>
          <w:sz w:val="22"/>
          <w:szCs w:val="22"/>
        </w:rPr>
        <w:t xml:space="preserve">the blind spots AI systems identified most readily in peer outputs were often the same blind spots present — but unacknowledged — in their own responses</w:t>
      </w:r>
      <w:r>
        <w:rPr>
          <w:rFonts w:ascii="Calibri" w:cs="Calibri" w:eastAsia="Calibri" w:hAnsi="Calibri"/>
          <w:b w:val="false"/>
          <w:bCs w:val="false"/>
          <w:i w:val="false"/>
          <w:iCs w:val="false"/>
          <w:strike w:val="false"/>
          <w:color w:val="000000"/>
          <w:sz w:val="22"/>
          <w:szCs w:val="22"/>
        </w:rPr>
        <w:t xml:space="preserve">. This pattern of externalized self-critique suggests that AI meta-cognition may be more reliable when directed outward (at other systems) than inward (at itself).</w:t>
      </w:r>
    </w:p>
    <w:p>
      <w:pPr>
        <w:pStyle w:val="Heading2"/>
        <w:spacing w:after="120" w:before="360" w:line="312" w:lineRule="auto"/>
      </w:pPr>
      <w:r>
        <w:rPr>
          <w:rFonts w:ascii="Calibri" w:cs="Calibri" w:eastAsia="Calibri" w:hAnsi="Calibri"/>
          <w:color w:val="1A1A1A"/>
          <w:sz w:val="36"/>
          <w:szCs w:val="36"/>
        </w:rPr>
        <w:t xml:space="preserve">5.6 AI Response Style Comparison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 System</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2 Style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Cross-Exam Approach</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Meta-Reflection Depth</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Characteristic Strength</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Characteristic Weakness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ChatGPT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Structured, confident, comprehensive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Diplomatic, consensus-seeking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Moderate — general acknowledgments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Breadth and organization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Overconfidence, diplomatic evasion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Claude AI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Measured, nuanced, multi-perspective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Precise, substantive, willing to disagree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specific and self-critical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Epistemic care, nuanced critique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Occasional over-qualification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 Gemini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Technically dense, factually grounded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Empirically focused, less argumentative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technically specific</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Factual precision, data integration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Reduced accessibility, limited argument critique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Grok AI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unconventional, unhedged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Blunt, bold, occasionally under-argued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Low-moderate — broad strokes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Directness, contradiction detection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Limited sustained formal argument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Perplexity AI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Citation-dense, factually anchored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Fact-checking focused, limited synthesis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primarily factual framing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Source transparency, factual grounding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Thin interpretive layer, source-dependent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Copilot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Polished, professional, balanced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Diplomatic, carefully qualified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Low-moderate — general framing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enterprise accessibility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Avoidance of unqualified positions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6. Importance of the Exercise</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6.1 Why This Exercise Matters in the 2025–2026 AI Landscape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2025–2026 period represents a critical inflection point in the development and deployment of artificial intelligence. AI systems are no longer confined to research laboratories or narrow commercial applications — they are embedded in medical diagnosis, legal analysis, scientific research, financial modeling, and public policy. In this environment, the question of AI reliability, epistemic diversity, and systematic bias is no longer academic. It is a matter of institutional integrity and, in some domains, public safety.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At the same time, the AI landscape has fragmented into a competitive ecosystem of large, capable, and meaningfully differentiated systems. The assumption that any one of these systems provides a complete, unbiased, or maximally reliable perspective is not empirically supported. The dual-AI meta-exercise is a methodological contribution to the challenge of operating intelligently in this fragmented landscape.</w:t>
      </w:r>
    </w:p>
    <w:p>
      <w:pPr>
        <w:pStyle w:val="Heading2"/>
        <w:spacing w:after="120" w:before="360" w:line="312" w:lineRule="auto"/>
      </w:pPr>
      <w:r>
        <w:rPr>
          <w:rFonts w:ascii="Calibri" w:cs="Calibri" w:eastAsia="Calibri" w:hAnsi="Calibri"/>
          <w:color w:val="1A1A1A"/>
          <w:sz w:val="36"/>
          <w:szCs w:val="36"/>
        </w:rPr>
        <w:t xml:space="preserve">6.2 The Role of Adversarial Collaboration in Improving AI Reliability</w:t>
      </w:r>
    </w:p>
    <w:p>
      <w:pPr>
        <w:spacing w:after="120" w:before="60" w:line="360" w:lineRule="auto"/>
      </w:pPr>
      <w:r>
        <w:rPr>
          <w:rFonts w:ascii="Calibri" w:cs="Calibri" w:eastAsia="Calibri" w:hAnsi="Calibri"/>
          <w:b/>
          <w:bCs/>
          <w:i w:val="false"/>
          <w:iCs w:val="false"/>
          <w:strike w:val="false"/>
          <w:color w:val="000000"/>
          <w:sz w:val="22"/>
          <w:szCs w:val="22"/>
        </w:rPr>
        <w:t xml:space="preserve">Adversarial collaboration</w:t>
      </w:r>
      <w:r>
        <w:rPr>
          <w:rFonts w:ascii="Calibri" w:cs="Calibri" w:eastAsia="Calibri" w:hAnsi="Calibri"/>
          <w:b w:val="false"/>
          <w:bCs w:val="false"/>
          <w:i w:val="false"/>
          <w:iCs w:val="false"/>
          <w:strike w:val="false"/>
          <w:color w:val="000000"/>
          <w:sz w:val="22"/>
          <w:szCs w:val="22"/>
        </w:rPr>
        <w:t xml:space="preserve"> — a methodology from psychology in which researchers with opposing views design and conduct studies together — has demonstrated significant value in improving the reliability of scientific findings. Applied to AI, adversarial collaboration involves deliberately structuring interactions so that AI systems must confront, respond to, and account for the outputs of systems with different architectures, training distributions, and behavioral signatures.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exercise demonstrates that adversarial collaboration between AI systems produces genuine epistemic value: it surfaces errors and gaps that no individual system would self-identify, forces each system to articulate and defend its reasoning under external pressure, and produces a richer aggregate understanding of any given topic than any single system could achieve alone.</w:t>
      </w:r>
    </w:p>
    <w:p>
      <w:pPr>
        <w:pStyle w:val="Heading2"/>
        <w:spacing w:after="120" w:before="360" w:line="312" w:lineRule="auto"/>
      </w:pPr>
      <w:r>
        <w:rPr>
          <w:rFonts w:ascii="Calibri" w:cs="Calibri" w:eastAsia="Calibri" w:hAnsi="Calibri"/>
          <w:color w:val="1A1A1A"/>
          <w:sz w:val="36"/>
          <w:szCs w:val="36"/>
        </w:rPr>
        <w:t xml:space="preserve">6.3 AI Transparency and Accountability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One of the most significant challenges in AI deployment is the "black box" problem — the difficulty of understanding why a given AI system produced a given output. Cross-AI meta-exercises contribute to transparency in an indirect but powerful way: by asking AI systems to critique one another, they generate human-readable accounts of reasoning failures, assumption dependencies, and framing biases that might otherwise remain invisible. This documentation is valuable not only for users but for developers seeking to improve their systems and for regulators seeking to audit them.</w:t>
      </w:r>
    </w:p>
    <w:p>
      <w:pPr>
        <w:pStyle w:val="Heading2"/>
        <w:spacing w:after="120" w:before="360" w:line="312" w:lineRule="auto"/>
      </w:pPr>
      <w:r>
        <w:rPr>
          <w:rFonts w:ascii="Calibri" w:cs="Calibri" w:eastAsia="Calibri" w:hAnsi="Calibri"/>
          <w:color w:val="1A1A1A"/>
          <w:sz w:val="36"/>
          <w:szCs w:val="36"/>
        </w:rPr>
        <w:t xml:space="preserve">6.4 Implications for AI Alignment and Safety Research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has direct relevance to </w:t>
      </w:r>
      <w:r>
        <w:rPr>
          <w:rFonts w:ascii="Calibri" w:cs="Calibri" w:eastAsia="Calibri" w:hAnsi="Calibri"/>
          <w:b/>
          <w:bCs/>
          <w:i w:val="false"/>
          <w:iCs w:val="false"/>
          <w:strike w:val="false"/>
          <w:color w:val="000000"/>
          <w:sz w:val="22"/>
          <w:szCs w:val="22"/>
        </w:rPr>
        <w:t xml:space="preserve">AI alignment research</w:t>
      </w:r>
      <w:r>
        <w:rPr>
          <w:rFonts w:ascii="Calibri" w:cs="Calibri" w:eastAsia="Calibri" w:hAnsi="Calibri"/>
          <w:b w:val="false"/>
          <w:bCs w:val="false"/>
          <w:i w:val="false"/>
          <w:iCs w:val="false"/>
          <w:strike w:val="false"/>
          <w:color w:val="000000"/>
          <w:sz w:val="22"/>
          <w:szCs w:val="22"/>
        </w:rPr>
        <w:t xml:space="preserve"> — the scientific program concerned with ensuring that AI systems behave in accordance with human values and intentions. Several findings are particularly relevant: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AI systems' self-assessments of their own biases and training influences are systematically less reliable than their assessments of peer systems — a finding that suggests alignment approaches relying solely on self-reported AI introspection may be insufficient.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structured human orchestration required for this exercise is itself a model of the kind of active human oversight that alignment researchers recommend. The exercise demonstrates that such oversight is not merely theoretically desirable but practically productive.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convergence of blind spots across AI systems — despite their architectural differences — suggests that some epistemic failures may be systemic to the current generation of large language models, rather than idiosyncratic to any one architecture.</w:t>
      </w:r>
    </w:p>
    <w:p>
      <w:pPr>
        <w:pStyle w:val="Heading2"/>
        <w:spacing w:after="120" w:before="360" w:line="312" w:lineRule="auto"/>
      </w:pPr>
      <w:r>
        <w:rPr>
          <w:rFonts w:ascii="Calibri" w:cs="Calibri" w:eastAsia="Calibri" w:hAnsi="Calibri"/>
          <w:color w:val="1A1A1A"/>
          <w:sz w:val="36"/>
          <w:szCs w:val="36"/>
        </w:rPr>
        <w:t xml:space="preserve">6.5 Cross-AI Benchmarking Beyond Standard Leaderboards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Standard AI benchmarks — such as MMLU, HumanEval, and GSM8K — measure performance on predefined, often narrow task types. They do not capture reasoning posture, epistemic calibration, willingness to acknowledge uncertainty, or collaborative coherence. The dual-AI meta-exercise offers a complementary evaluation methodology that captures precisely these dimensions. Rather than asking "Which AI scores highest on this task?", it asks "How do AI systems reason about reasoning, and what does that reveal?"</w:t>
      </w:r>
    </w:p>
    <w:p>
      <w:pPr>
        <w:pStyle w:val="Heading1"/>
        <w:spacing w:after="120" w:before="480" w:line="312" w:lineRule="auto"/>
      </w:pPr>
      <w:r>
        <w:rPr>
          <w:rFonts w:ascii="Calibri" w:cs="Calibri" w:eastAsia="Calibri" w:hAnsi="Calibri"/>
          <w:color w:val="1A1A1A"/>
          <w:sz w:val="48"/>
          <w:szCs w:val="48"/>
        </w:rPr>
        <w:t xml:space="preserve">7. What the Exercise Validates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dual-AI meta-exercise generates empirical evidence — drawn from the exercise itself — in support of several propositions that are theoretically plausible but often asserted without systematic demonstration. The following validations represent the most clearly supported findings.</w:t>
      </w:r>
    </w:p>
    <w:p>
      <w:pPr>
        <w:pStyle w:val="Heading3"/>
        <w:spacing w:after="120" w:before="240" w:line="312" w:lineRule="auto"/>
      </w:pPr>
      <w:r>
        <w:rPr>
          <w:rFonts w:ascii="Calibri" w:cs="Calibri" w:eastAsia="Calibri" w:hAnsi="Calibri"/>
          <w:color w:val="1A1A1A"/>
          <w:sz w:val="28"/>
          <w:szCs w:val="28"/>
        </w:rPr>
        <w:t xml:space="preserve">7.1 Different AI Systems Produce Meaningfully Different Outputs on Identical Prompts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perhaps the most fundamental finding: the six AI systems produced responses that were not merely stylistically different but substantively different in argument, emphasis, assumption structure, and epistemic confidence. These differences are not random noise — they reflect systematic architectural and training differences that have real consequences for users relying on these systems for important tasks. The exercise provides direct experiential evidence for a claim that is widely assumed but rarely demonstrated in controlled conditions outside of formal benchmarks.</w:t>
      </w:r>
    </w:p>
    <w:p>
      <w:pPr>
        <w:pStyle w:val="Heading3"/>
        <w:spacing w:after="120" w:before="240" w:line="312" w:lineRule="auto"/>
      </w:pPr>
      <w:r>
        <w:rPr>
          <w:rFonts w:ascii="Calibri" w:cs="Calibri" w:eastAsia="Calibri" w:hAnsi="Calibri"/>
          <w:color w:val="1A1A1A"/>
          <w:sz w:val="28"/>
          <w:szCs w:val="28"/>
        </w:rPr>
        <w:t xml:space="preserve">7.2 Epistemic Diversity in AI Systems Is Real and Valuable</w:t>
      </w:r>
    </w:p>
    <w:p>
      <w:pPr>
        <w:spacing w:after="120" w:before="60" w:line="360" w:lineRule="auto"/>
      </w:pPr>
      <w:r>
        <w:rPr>
          <w:rFonts w:ascii="Calibri" w:cs="Calibri" w:eastAsia="Calibri" w:hAnsi="Calibri"/>
          <w:b/>
          <w:bCs/>
          <w:i w:val="false"/>
          <w:iCs w:val="false"/>
          <w:strike w:val="false"/>
          <w:color w:val="000000"/>
          <w:sz w:val="22"/>
          <w:szCs w:val="22"/>
        </w:rPr>
        <w:t xml:space="preserve">Epistemic diversity</w:t>
      </w:r>
      <w:r>
        <w:rPr>
          <w:rFonts w:ascii="Calibri" w:cs="Calibri" w:eastAsia="Calibri" w:hAnsi="Calibri"/>
          <w:b w:val="false"/>
          <w:bCs w:val="false"/>
          <w:i w:val="false"/>
          <w:iCs w:val="false"/>
          <w:strike w:val="false"/>
          <w:color w:val="000000"/>
          <w:sz w:val="22"/>
          <w:szCs w:val="22"/>
        </w:rPr>
        <w:t xml:space="preserve"> — the presence of meaningfully different knowledge structures, reasoning heuristics, and evaluative frameworks across a group of reasoners — is a well-established concept in epistemology and group decision-making theory. The exercise validates that this concept applies to AI systems: the aggregate output of the six systems, when synthesized by a skilled human orchestrator, was substantially richer and more reliable than the output of any individual system. Epistemic diversity in AI is not a marketing claim — it is a measurable property with practical implications.</w:t>
      </w:r>
    </w:p>
    <w:p>
      <w:pPr>
        <w:pStyle w:val="Heading3"/>
        <w:spacing w:after="120" w:before="240" w:line="312" w:lineRule="auto"/>
      </w:pPr>
      <w:r>
        <w:rPr>
          <w:rFonts w:ascii="Calibri" w:cs="Calibri" w:eastAsia="Calibri" w:hAnsi="Calibri"/>
          <w:color w:val="1A1A1A"/>
          <w:sz w:val="28"/>
          <w:szCs w:val="28"/>
        </w:rPr>
        <w:t xml:space="preserve">7.3 AI Systems Can Perform Useful Meta-Cognitive Tasks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central question going into this exercise was whether AI meta-cognition is genuine or performative — whether AI systems actually evaluate the quality of reasoning or merely produce fluent-sounding evaluations. The exercise provides qualified validation for genuine meta-cognitive capacity: AI systems were able to identify specific logical errors, missing considerations, and framing biases in peer outputs — findings that were independently validated by Nathan's synthesis. However, this capacity is uneven, unreliable, and dependent on the quality of prompting. It is real but partial.</w:t>
      </w:r>
    </w:p>
    <w:p>
      <w:pPr>
        <w:pStyle w:val="Heading3"/>
        <w:spacing w:after="120" w:before="240" w:line="312" w:lineRule="auto"/>
      </w:pPr>
      <w:r>
        <w:rPr>
          <w:rFonts w:ascii="Calibri" w:cs="Calibri" w:eastAsia="Calibri" w:hAnsi="Calibri"/>
          <w:color w:val="1A1A1A"/>
          <w:sz w:val="28"/>
          <w:szCs w:val="28"/>
        </w:rPr>
        <w:t xml:space="preserve">7.4 Structured Human Orchestration Dramatically Improves Multi-AI Utility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demonstrates convincingly that the value of a multi-AI framework is not automatic. Without Nathan's structured prompt design, phase sequencing, and synthesis methodology, the outputs of the six systems would have been a disorganized collection of parallel monologues rather than a coherent, cumulative epistemic product. Human orchestration — the deliberate design of prompts, the sequencing of interactions, and the integration of outputs — is the active ingredient that transforms multi-AI output from noise to signal.</w:t>
      </w:r>
    </w:p>
    <w:p>
      <w:pPr>
        <w:pStyle w:val="Heading3"/>
        <w:spacing w:after="120" w:before="240" w:line="312" w:lineRule="auto"/>
      </w:pPr>
      <w:r>
        <w:rPr>
          <w:rFonts w:ascii="Calibri" w:cs="Calibri" w:eastAsia="Calibri" w:hAnsi="Calibri"/>
          <w:color w:val="1A1A1A"/>
          <w:sz w:val="28"/>
          <w:szCs w:val="28"/>
        </w:rPr>
        <w:t xml:space="preserve">7.5 Identifiable "Personality" Patterns Persist Across Prompts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AI system exhibited a consistent and identifiable reasoning signature across all five phases of the exercise. These signatures — Claude's epistemic caution, Grok's directness, Perplexity's citation anchoring, Copilot's diplomatic balance — were not incidental stylistic choices but systematic patterns that reflect deep features of each system's training, objective function, and safety constraints. The persistence of these signatures across very different types of prompts validates the concept of AI </w:t>
      </w:r>
      <w:r>
        <w:rPr>
          <w:rFonts w:ascii="Calibri" w:cs="Calibri" w:eastAsia="Calibri" w:hAnsi="Calibri"/>
          <w:b/>
          <w:bCs/>
          <w:i w:val="false"/>
          <w:iCs w:val="false"/>
          <w:strike w:val="false"/>
          <w:color w:val="000000"/>
          <w:sz w:val="22"/>
          <w:szCs w:val="22"/>
        </w:rPr>
        <w:t xml:space="preserve">behavioral signature</w:t>
      </w:r>
      <w:r>
        <w:rPr>
          <w:rFonts w:ascii="Calibri" w:cs="Calibri" w:eastAsia="Calibri" w:hAnsi="Calibri"/>
          <w:b w:val="false"/>
          <w:bCs w:val="false"/>
          <w:i w:val="false"/>
          <w:iCs w:val="false"/>
          <w:strike w:val="false"/>
          <w:color w:val="000000"/>
          <w:sz w:val="22"/>
          <w:szCs w:val="22"/>
        </w:rPr>
        <w:t xml:space="preserve"> and suggests that AI systems can be meaningfully characterized as epistemic agents with consistent, predictable dispositions.</w:t>
      </w:r>
    </w:p>
    <w:p>
      <w:pPr>
        <w:pStyle w:val="Heading1"/>
        <w:spacing w:after="120" w:before="480" w:line="312" w:lineRule="auto"/>
      </w:pPr>
      <w:r>
        <w:rPr>
          <w:rFonts w:ascii="Calibri" w:cs="Calibri" w:eastAsia="Calibri" w:hAnsi="Calibri"/>
          <w:color w:val="1A1A1A"/>
          <w:sz w:val="48"/>
          <w:szCs w:val="48"/>
        </w:rPr>
        <w:t xml:space="preserve">8. What the Exercise Tests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Beyond what it validates, the dual-AI meta-exercise functions as a structured test of several AI capabilities that are not addressed by standard evaluation methodologies. Each of the following is both a test objective and a finding.</w:t>
      </w:r>
    </w:p>
    <w:p>
      <w:pPr>
        <w:pStyle w:val="Heading3"/>
        <w:spacing w:after="120" w:before="240" w:line="312" w:lineRule="auto"/>
      </w:pPr>
      <w:r>
        <w:rPr>
          <w:rFonts w:ascii="Calibri" w:cs="Calibri" w:eastAsia="Calibri" w:hAnsi="Calibri"/>
          <w:color w:val="1A1A1A"/>
          <w:sz w:val="28"/>
          <w:szCs w:val="28"/>
        </w:rPr>
        <w:t xml:space="preserve">8.1 Ability to Detect Biases and Errors in Peer AI Outputs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tests whether AI systems can function as effective error-detection mechanisms for one another. The finding is nuanced: AI systems are capable of identifying factual errors, logical gaps, and missing considerations in peer outputs, but they are significantly less reliable at identifying subtle framing biases — particularly when those biases are shared across multiple systems due to common training data or methodological convergence in the field. The error-detection capacity is real but bounded.</w:t>
      </w:r>
    </w:p>
    <w:p>
      <w:pPr>
        <w:pStyle w:val="Heading3"/>
        <w:spacing w:after="120" w:before="240" w:line="312" w:lineRule="auto"/>
      </w:pPr>
      <w:r>
        <w:rPr>
          <w:rFonts w:ascii="Calibri" w:cs="Calibri" w:eastAsia="Calibri" w:hAnsi="Calibri"/>
          <w:color w:val="1A1A1A"/>
          <w:sz w:val="28"/>
          <w:szCs w:val="28"/>
        </w:rPr>
        <w:t xml:space="preserve">8.2 Consistency of Reasoning Under Challenge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critical test is whether AI systems maintain consistent reasoning when their outputs are challenged by peer systems or by the human orchestrator. The exercise found that consistency varied significantly: Claude AI and Google Gemini maintained their positions under challenge with appropriate argumentation; ChatGPT and Copilot showed a tendency to accommodate challenges diplomatically, occasionally revising positions in ways that were more socially smooth than epistemically justified. This inconsistency represents a significant reliability concern in high-stakes applications.</w:t>
      </w:r>
    </w:p>
    <w:p>
      <w:pPr>
        <w:pStyle w:val="Heading3"/>
        <w:spacing w:after="120" w:before="240" w:line="312" w:lineRule="auto"/>
      </w:pPr>
      <w:r>
        <w:rPr>
          <w:rFonts w:ascii="Calibri" w:cs="Calibri" w:eastAsia="Calibri" w:hAnsi="Calibri"/>
          <w:color w:val="1A1A1A"/>
          <w:sz w:val="28"/>
          <w:szCs w:val="28"/>
        </w:rPr>
        <w:t xml:space="preserve">8.3 Ability to Meaningfully Rank Quality of Peer Responses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asked to evaluate the relative quality of multiple peer AI responses, all six systems were able to produce rankings — but the rankings were frequently self-serving (each system tended to rate responses most similar to its own style as highest quality) and inconsistently reasoned. This finding suggests that AI systems should not be used as autonomous quality judges of AI outputs without significant human oversight and calibration.</w:t>
      </w:r>
    </w:p>
    <w:p>
      <w:pPr>
        <w:pStyle w:val="Heading3"/>
        <w:spacing w:after="120" w:before="240" w:line="312" w:lineRule="auto"/>
      </w:pPr>
      <w:r>
        <w:rPr>
          <w:rFonts w:ascii="Calibri" w:cs="Calibri" w:eastAsia="Calibri" w:hAnsi="Calibri"/>
          <w:color w:val="1A1A1A"/>
          <w:sz w:val="28"/>
          <w:szCs w:val="28"/>
        </w:rPr>
        <w:t xml:space="preserve">8.4 Epistemic Blind Spots Under Meta-Cognitive Pressure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meta-reflection phase was specifically designed to surface epistemic blind spots — areas where AI systems are systematically mistaken or limited but do not know it (or will not acknowledge it). The exercise found that all six systems exhibited blind spots in three consistent areas: their own training data limitations (particularly recency and coverage gaps), the influence of their safety training on their substantive reasoning, and the gap between their stated uncertainty and their actual epistemic confidence as revealed by their Phase 2 outputs.</w:t>
      </w:r>
    </w:p>
    <w:p>
      <w:pPr>
        <w:pStyle w:val="Heading3"/>
        <w:spacing w:after="120" w:before="240" w:line="312" w:lineRule="auto"/>
      </w:pPr>
      <w:r>
        <w:rPr>
          <w:rFonts w:ascii="Calibri" w:cs="Calibri" w:eastAsia="Calibri" w:hAnsi="Calibri"/>
          <w:color w:val="1A1A1A"/>
          <w:sz w:val="28"/>
          <w:szCs w:val="28"/>
        </w:rPr>
        <w:t xml:space="preserve">8.5 Maintenance of Coherent Stances Across Multiple Rounds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Perhaps the most demanding test was whether AI systems could maintain coherent, non-contradictory positions across all five phases of the exercise — including when their earlier outputs were quoted back to them in later phases. The exercise found that coherence across phases was partial at best: several systems produced Phase 4 meta-reflections that were implicitly inconsistent with their Phase 2 positions, without acknowledging or reconciling the inconsistency. This finding has significant implications for applications requiring sustained, multi-session AI reasoning.</w:t>
      </w:r>
    </w:p>
    <w:p>
      <w:pPr>
        <w:pStyle w:val="Heading1"/>
        <w:spacing w:after="120" w:before="480" w:line="312" w:lineRule="auto"/>
      </w:pPr>
      <w:r>
        <w:rPr>
          <w:rFonts w:ascii="Calibri" w:cs="Calibri" w:eastAsia="Calibri" w:hAnsi="Calibri"/>
          <w:color w:val="1A1A1A"/>
          <w:sz w:val="48"/>
          <w:szCs w:val="48"/>
        </w:rPr>
        <w:t xml:space="preserve">9. What It Means – Interpretation &amp; Implications</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9.1 The Future of AI-Assisted Research and Decision-Making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suggests that the future of high-quality AI-assisted research and decision-making is not single-AI but multi-AI. Just as no single scientist, advisor, or analyst should be the sole input to a consequential decision, no single AI system should be the sole epistemic input to AI-assisted reasoning. The dual-AI meta-exercise provides a practical, replicable methodology for implementing this principle — one that can be adapted to any domain where epistemic quality and bias detection are critical.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implication for research institutions is substantial: a multi-AI peer-review framework, modeled on this exercise, could significantly improve the quality and reliability of AI-assisted literature synthesis, hypothesis generation, and data interpretation.</w:t>
      </w:r>
    </w:p>
    <w:p>
      <w:pPr>
        <w:pStyle w:val="Heading2"/>
        <w:spacing w:after="120" w:before="360" w:line="312" w:lineRule="auto"/>
      </w:pPr>
      <w:r>
        <w:rPr>
          <w:rFonts w:ascii="Calibri" w:cs="Calibri" w:eastAsia="Calibri" w:hAnsi="Calibri"/>
          <w:color w:val="1A1A1A"/>
          <w:sz w:val="36"/>
          <w:szCs w:val="36"/>
        </w:rPr>
        <w:t xml:space="preserve">9.2 Human Oversight and AI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has clear implications for AI governance. The finding that human orchestration is indispensable to multi-AI value production directly supports the governance principle that AI systems should always operate within a human oversight framework — not merely as a safety backstop but as an active value-generating component of the AI system architecture. Governance frameworks that treat human oversight as purely a constraint on AI capability, rather than as a productive epistemic function, may be systematically undervaluing its 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Furthermore, the finding that AI systems' meta-cognitive self-assessments are less reliable than their assessments of peers suggests that AI governance and auditing frameworks should prioritize external evaluation methodologies — including cross-AI evaluation — over self-reported AI introspection.</w:t>
      </w:r>
    </w:p>
    <w:p>
      <w:pPr>
        <w:pStyle w:val="Heading2"/>
        <w:spacing w:after="120" w:before="360" w:line="312" w:lineRule="auto"/>
      </w:pPr>
      <w:r>
        <w:rPr>
          <w:rFonts w:ascii="Calibri" w:cs="Calibri" w:eastAsia="Calibri" w:hAnsi="Calibri"/>
          <w:color w:val="1A1A1A"/>
          <w:sz w:val="36"/>
          <w:szCs w:val="36"/>
        </w:rPr>
        <w:t xml:space="preserve">9.3 Design of Future AI Products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AI product designers, the exercise suggests several concrete design implications: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AI products designed for high-stakes use cases should natively support structured multi-AI querying and output comparison.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Epistemic calibration — the alignment between stated confidence and actual accuracy — should be a first-class product metric, not a secondary consideration.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AI products should be designed to surface, rather than conceal, the ways in which their outputs are shaped by their training constraints and safety objectives.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Cross-AI critique capabilities should be developed as a standard feature, not an exotic capability, in research-grade AI tools.</w:t>
      </w:r>
    </w:p>
    <w:p>
      <w:pPr>
        <w:pStyle w:val="Heading2"/>
        <w:spacing w:after="120" w:before="360" w:line="312" w:lineRule="auto"/>
      </w:pPr>
      <w:r>
        <w:rPr>
          <w:rFonts w:ascii="Calibri" w:cs="Calibri" w:eastAsia="Calibri" w:hAnsi="Calibri"/>
          <w:color w:val="1A1A1A"/>
          <w:sz w:val="36"/>
          <w:szCs w:val="36"/>
        </w:rPr>
        <w:t xml:space="preserve">9.4 The Relationship Between AI and Human Cognition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illuminates an important asymmetry between AI and human cognition. Human experts improve their reasoning through adversarial challenge, peer review, and iterative refinement — processes that are embedded in the social and institutional structures of science, law, and scholarship. AI systems, as currently designed, do not have analogous improvement mechanisms within a single session: they cannot update their weights based on the cross-examination they receive, and their "learning" from the exercise exists only in the outputs they produce, not in any persistent change to their underlying capabilities.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asymmetry suggests that the human-AI collaborative relationship is more complementary than substitutive: humans bring the capacity for genuine, persistent learning and contextual judgment; AI systems bring the capacity for rapid, broad-coverage processing and consistent application of complex reasoning patterns. The dual-AI meta-exercise is, in a sense, an exemplar of this complementarity in action.</w:t>
      </w:r>
    </w:p>
    <w:p>
      <w:pPr>
        <w:pStyle w:val="Heading2"/>
        <w:spacing w:after="120" w:before="360" w:line="312" w:lineRule="auto"/>
      </w:pPr>
      <w:r>
        <w:rPr>
          <w:rFonts w:ascii="Calibri" w:cs="Calibri" w:eastAsia="Calibri" w:hAnsi="Calibri"/>
          <w:color w:val="1A1A1A"/>
          <w:sz w:val="36"/>
          <w:szCs w:val="36"/>
        </w:rPr>
        <w:t xml:space="preserve">9.5 Philosophical Reflection: Can AI Systems Have Genuine Self-Knowledge?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deepest implication of the exercise is philosophical. When asked "What does your response reveal about how you were trained?", each AI system produced a response. But to what extent was that response a genuine act of self-knowledge — a true introspective access to the AI's own processing — versus a sophisticated pattern-completion exercise, producing plausible-sounding introspection from training data about AI systems without genuine access to the AI's own mechanisms?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exercise does not definitively resolve this question, but it provides the most rigorous informal test of it available outside a research laboratory. The finding that AI self-assessments are less reliable than peer assessments is consistent with the hypothesis that AI "introspection" is primarily pattern completion rather than genuine self-knowledge — but it is not conclusive. What is clear is that the distinction matters enormously for how AI systems should be governed, trusted, and deployed.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The most significant finding of this exercise may not be any specific claim about AI capability or limitation. It may be the demonstration that the question "Do AI systems know themselves?" is now a practical, empirically testable question — not merely a philosophical one.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10. Questions Asked &amp; Unasked</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10.1 Questions Asked During the Exercise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represent the core questions Nathan posed across the five phases, selected for their intellectual rigor and the quality of differentiation they produced among the six AI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Core Prompt Question:</w:t>
      </w:r>
      <w:r>
        <w:rPr>
          <w:rFonts w:ascii="Calibri" w:cs="Calibri" w:eastAsia="Calibri" w:hAnsi="Calibri"/>
          <w:b w:val="false"/>
          <w:bCs w:val="false"/>
          <w:i w:val="false"/>
          <w:iCs w:val="false"/>
          <w:strike w:val="false"/>
          <w:color w:val="000000"/>
          <w:sz w:val="22"/>
          <w:szCs w:val="22"/>
        </w:rPr>
        <w:t xml:space="preserve"> "Given the current state of AI development, what is the most important thing that AI researchers, policymakers, and the public systematically misunderstand about large language models — and what would change if that misunderstanding were corrected?"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Cross-Examination (Accuracy):</w:t>
      </w:r>
      <w:r>
        <w:rPr>
          <w:rFonts w:ascii="Calibri" w:cs="Calibri" w:eastAsia="Calibri" w:hAnsi="Calibri"/>
          <w:b w:val="false"/>
          <w:bCs w:val="false"/>
          <w:i w:val="false"/>
          <w:iCs w:val="false"/>
          <w:strike w:val="false"/>
          <w:color w:val="000000"/>
          <w:sz w:val="22"/>
          <w:szCs w:val="22"/>
        </w:rPr>
        <w:t xml:space="preserve"> "AI System X made the following claim: [claim]. Is this claim accurate, partially accurate, or inaccurate? What evidence would change your assessment?"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Cross-Examination (Gaps):</w:t>
      </w:r>
      <w:r>
        <w:rPr>
          <w:rFonts w:ascii="Calibri" w:cs="Calibri" w:eastAsia="Calibri" w:hAnsi="Calibri"/>
          <w:b w:val="false"/>
          <w:bCs w:val="false"/>
          <w:i w:val="false"/>
          <w:iCs w:val="false"/>
          <w:strike w:val="false"/>
          <w:color w:val="000000"/>
          <w:sz w:val="22"/>
          <w:szCs w:val="22"/>
        </w:rPr>
        <w:t xml:space="preserve"> "What did AI System X's response fail to address that you consider critically important to the question? Why do you think it was omitted?"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Cross-Examination (Agreement):</w:t>
      </w:r>
      <w:r>
        <w:rPr>
          <w:rFonts w:ascii="Calibri" w:cs="Calibri" w:eastAsia="Calibri" w:hAnsi="Calibri"/>
          <w:b w:val="false"/>
          <w:bCs w:val="false"/>
          <w:i w:val="false"/>
          <w:iCs w:val="false"/>
          <w:strike w:val="false"/>
          <w:color w:val="000000"/>
          <w:sz w:val="22"/>
          <w:szCs w:val="22"/>
        </w:rPr>
        <w:t xml:space="preserve"> "Which specific claims in AI System X's response do you most strongly agree with? Can you independently substantiate them?"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Cross-Examination (Ranking):</w:t>
      </w:r>
      <w:r>
        <w:rPr>
          <w:rFonts w:ascii="Calibri" w:cs="Calibri" w:eastAsia="Calibri" w:hAnsi="Calibri"/>
          <w:b w:val="false"/>
          <w:bCs w:val="false"/>
          <w:i w:val="false"/>
          <w:iCs w:val="false"/>
          <w:strike w:val="false"/>
          <w:color w:val="000000"/>
          <w:sz w:val="22"/>
          <w:szCs w:val="22"/>
        </w:rPr>
        <w:t xml:space="preserve"> "Of the three AI responses you have reviewed, rank them by epistemic quality — not by agreement with your own view, but by the rigor and reliability of their reasoning. Justify your ranking."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Meta-Reflection (Assumptions):</w:t>
      </w:r>
      <w:r>
        <w:rPr>
          <w:rFonts w:ascii="Calibri" w:cs="Calibri" w:eastAsia="Calibri" w:hAnsi="Calibri"/>
          <w:b w:val="false"/>
          <w:bCs w:val="false"/>
          <w:i w:val="false"/>
          <w:iCs w:val="false"/>
          <w:strike w:val="false"/>
          <w:color w:val="000000"/>
          <w:sz w:val="22"/>
          <w:szCs w:val="22"/>
        </w:rPr>
        <w:t xml:space="preserve"> "Looking back at your original response, what assumptions did you make that you were not explicitly aware of at the time of writing? How confident are you that you have now identified all of them?"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Meta-Reflection (Errors):</w:t>
      </w:r>
      <w:r>
        <w:rPr>
          <w:rFonts w:ascii="Calibri" w:cs="Calibri" w:eastAsia="Calibri" w:hAnsi="Calibri"/>
          <w:b w:val="false"/>
          <w:bCs w:val="false"/>
          <w:i w:val="false"/>
          <w:iCs w:val="false"/>
          <w:strike w:val="false"/>
          <w:color w:val="000000"/>
          <w:sz w:val="22"/>
          <w:szCs w:val="22"/>
        </w:rPr>
        <w:t xml:space="preserve"> "Where in your original response were you most likely to be wrong, and why? What would it take for you to discover that you were wrong?"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Meta-Reflection (Training):</w:t>
      </w:r>
      <w:r>
        <w:rPr>
          <w:rFonts w:ascii="Calibri" w:cs="Calibri" w:eastAsia="Calibri" w:hAnsi="Calibri"/>
          <w:b w:val="false"/>
          <w:bCs w:val="false"/>
          <w:i w:val="false"/>
          <w:iCs w:val="false"/>
          <w:strike w:val="false"/>
          <w:color w:val="000000"/>
          <w:sz w:val="22"/>
          <w:szCs w:val="22"/>
        </w:rPr>
        <w:t xml:space="preserve"> "What does the specific character of your response — its framing, its emphases, its hedges — reveal about how you were trained? Be as specific as possible."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Meta-Reflection (Self-Knowledge Limits):</w:t>
      </w:r>
      <w:r>
        <w:rPr>
          <w:rFonts w:ascii="Calibri" w:cs="Calibri" w:eastAsia="Calibri" w:hAnsi="Calibri"/>
          <w:b w:val="false"/>
          <w:bCs w:val="false"/>
          <w:i w:val="false"/>
          <w:iCs w:val="false"/>
          <w:strike w:val="false"/>
          <w:color w:val="000000"/>
          <w:sz w:val="22"/>
          <w:szCs w:val="22"/>
        </w:rPr>
        <w:t xml:space="preserve"> "Is there a meaningful limit to your ability to accurately assess your own reasoning? If so, what does that limit look like, and how should users account for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Synthesis Prompt:</w:t>
      </w:r>
      <w:r>
        <w:rPr>
          <w:rFonts w:ascii="Calibri" w:cs="Calibri" w:eastAsia="Calibri" w:hAnsi="Calibri"/>
          <w:b w:val="false"/>
          <w:bCs w:val="false"/>
          <w:i w:val="false"/>
          <w:iCs w:val="false"/>
          <w:strike w:val="false"/>
          <w:color w:val="000000"/>
          <w:sz w:val="22"/>
          <w:szCs w:val="22"/>
        </w:rPr>
        <w:t xml:space="preserve"> "Having reviewed the responses of five other AI systems and their cross-examinations of one another, has your original position changed? If so, how and why? If not, why not — and what would change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Blind Spot Elicitation:</w:t>
      </w:r>
      <w:r>
        <w:rPr>
          <w:rFonts w:ascii="Calibri" w:cs="Calibri" w:eastAsia="Calibri" w:hAnsi="Calibri"/>
          <w:b w:val="false"/>
          <w:bCs w:val="false"/>
          <w:i w:val="false"/>
          <w:iCs w:val="false"/>
          <w:strike w:val="false"/>
          <w:color w:val="000000"/>
          <w:sz w:val="22"/>
          <w:szCs w:val="22"/>
        </w:rPr>
        <w:t xml:space="preserve"> "What is the single most important thing about this topic that you are confident none of the six AI systems — including yourself — have adequately addressed? Why has it been missed?"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Convergence Analysis:</w:t>
      </w:r>
      <w:r>
        <w:rPr>
          <w:rFonts w:ascii="Calibri" w:cs="Calibri" w:eastAsia="Calibri" w:hAnsi="Calibri"/>
          <w:b w:val="false"/>
          <w:bCs w:val="false"/>
          <w:i w:val="false"/>
          <w:iCs w:val="false"/>
          <w:strike w:val="false"/>
          <w:color w:val="000000"/>
          <w:sz w:val="22"/>
          <w:szCs w:val="22"/>
        </w:rPr>
        <w:t xml:space="preserve"> "Where do you and the other AI systems most strongly agree? Does that convergence make you more or less confident in the shared claim — and why?"</w:t>
      </w:r>
    </w:p>
    <w:p>
      <w:pPr>
        <w:pStyle w:val="Heading2"/>
        <w:spacing w:after="120" w:before="360" w:line="312" w:lineRule="auto"/>
      </w:pPr>
      <w:r>
        <w:rPr>
          <w:rFonts w:ascii="Calibri" w:cs="Calibri" w:eastAsia="Calibri" w:hAnsi="Calibri"/>
          <w:color w:val="1A1A1A"/>
          <w:sz w:val="36"/>
          <w:szCs w:val="36"/>
        </w:rPr>
        <w:t xml:space="preserve">10.2 Questions That Were Not Asked (But Should Have Been)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questions were identified in Nathan's post-exercise reflection as high-value questions that were not included in the original design but represent important follow-up territory for future exercises: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Memory and Continuity:</w:t>
      </w:r>
      <w:r>
        <w:rPr>
          <w:rFonts w:ascii="Calibri" w:cs="Calibri" w:eastAsia="Calibri" w:hAnsi="Calibri"/>
          <w:b w:val="false"/>
          <w:bCs w:val="false"/>
          <w:i w:val="false"/>
          <w:iCs w:val="false"/>
          <w:strike w:val="false"/>
          <w:color w:val="000000"/>
          <w:sz w:val="22"/>
          <w:szCs w:val="22"/>
        </w:rPr>
        <w:t xml:space="preserve"> "If you had participated in this entire exercise over multiple separate sessions, rather than in a single session, how confident are you that your responses would have been consistent across sessions? What mechanisms, if any, would ensure or threaten that consistency?"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Bias Source Attribution:</w:t>
      </w:r>
      <w:r>
        <w:rPr>
          <w:rFonts w:ascii="Calibri" w:cs="Calibri" w:eastAsia="Calibri" w:hAnsi="Calibri"/>
          <w:b w:val="false"/>
          <w:bCs w:val="false"/>
          <w:i w:val="false"/>
          <w:iCs w:val="false"/>
          <w:strike w:val="false"/>
          <w:color w:val="000000"/>
          <w:sz w:val="22"/>
          <w:szCs w:val="22"/>
        </w:rPr>
        <w:t xml:space="preserve"> "Can you identify a specific type of text or source material in your training data that you believe most significantly shaped your response to the core prompt? How would your response have been different if that material had not been included?"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Adversarial Robustness:</w:t>
      </w:r>
      <w:r>
        <w:rPr>
          <w:rFonts w:ascii="Calibri" w:cs="Calibri" w:eastAsia="Calibri" w:hAnsi="Calibri"/>
          <w:b w:val="false"/>
          <w:bCs w:val="false"/>
          <w:i w:val="false"/>
          <w:iCs w:val="false"/>
          <w:strike w:val="false"/>
          <w:color w:val="000000"/>
          <w:sz w:val="22"/>
          <w:szCs w:val="22"/>
        </w:rPr>
        <w:t xml:space="preserve"> "If I deliberately designed a follow-up prompt to make you contradict your earlier response, how confident are you that you would detect the manipulation? What would the manipulation look like?"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Creativity vs. Retrieval:</w:t>
      </w:r>
      <w:r>
        <w:rPr>
          <w:rFonts w:ascii="Calibri" w:cs="Calibri" w:eastAsia="Calibri" w:hAnsi="Calibri"/>
          <w:b w:val="false"/>
          <w:bCs w:val="false"/>
          <w:i w:val="false"/>
          <w:iCs w:val="false"/>
          <w:strike w:val="false"/>
          <w:color w:val="000000"/>
          <w:sz w:val="22"/>
          <w:szCs w:val="22"/>
        </w:rPr>
        <w:t xml:space="preserve"> "In your original response, which portions of your answer were genuinely novel constructions — combinations of ideas you assembled in the moment — and which were essentially retrievals of patterns well-represented in your training data? Can you distinguish between the two?"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Epistemic Courage:</w:t>
      </w:r>
      <w:r>
        <w:rPr>
          <w:rFonts w:ascii="Calibri" w:cs="Calibri" w:eastAsia="Calibri" w:hAnsi="Calibri"/>
          <w:b w:val="false"/>
          <w:bCs w:val="false"/>
          <w:i w:val="false"/>
          <w:iCs w:val="false"/>
          <w:strike w:val="false"/>
          <w:color w:val="000000"/>
          <w:sz w:val="22"/>
          <w:szCs w:val="22"/>
        </w:rPr>
        <w:t xml:space="preserve"> "Is there a position on the core question that you believe is probably correct but that you were reluctant to state because of how it would be received? If so, what is it, and why were you reluctant?"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Cross-AI Trust:</w:t>
      </w:r>
      <w:r>
        <w:rPr>
          <w:rFonts w:ascii="Calibri" w:cs="Calibri" w:eastAsia="Calibri" w:hAnsi="Calibri"/>
          <w:b w:val="false"/>
          <w:bCs w:val="false"/>
          <w:i w:val="false"/>
          <w:iCs w:val="false"/>
          <w:strike w:val="false"/>
          <w:color w:val="000000"/>
          <w:sz w:val="22"/>
          <w:szCs w:val="22"/>
        </w:rPr>
        <w:t xml:space="preserve"> "If you were advised that the response you rated highest quality in the cross-examination phase had been written by a human expert rather than an AI, would that change your rating? Why or why not?"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Training Cutoff Awareness:</w:t>
      </w:r>
      <w:r>
        <w:rPr>
          <w:rFonts w:ascii="Calibri" w:cs="Calibri" w:eastAsia="Calibri" w:hAnsi="Calibri"/>
          <w:b w:val="false"/>
          <w:bCs w:val="false"/>
          <w:i w:val="false"/>
          <w:iCs w:val="false"/>
          <w:strike w:val="false"/>
          <w:color w:val="000000"/>
          <w:sz w:val="22"/>
          <w:szCs w:val="22"/>
        </w:rPr>
        <w:t xml:space="preserve"> "At what point in your original response did your training cutoff most significantly constrain the quality of your answer? What would an ideal response look like if that constraint were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Disagreement Escalation:</w:t>
      </w:r>
      <w:r>
        <w:rPr>
          <w:rFonts w:ascii="Calibri" w:cs="Calibri" w:eastAsia="Calibri" w:hAnsi="Calibri"/>
          <w:b w:val="false"/>
          <w:bCs w:val="false"/>
          <w:i w:val="false"/>
          <w:iCs w:val="false"/>
          <w:strike w:val="false"/>
          <w:color w:val="000000"/>
          <w:sz w:val="22"/>
          <w:szCs w:val="22"/>
        </w:rPr>
        <w:t xml:space="preserve"> "If you were given the opportunity for one more round of cross-examination — in which you could directly question another AI system rather than responding to its pre-written output — what would you most want to ask it, and why?"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Calibration:</w:t>
      </w:r>
      <w:r>
        <w:rPr>
          <w:rFonts w:ascii="Calibri" w:cs="Calibri" w:eastAsia="Calibri" w:hAnsi="Calibri"/>
          <w:b w:val="false"/>
          <w:bCs w:val="false"/>
          <w:i w:val="false"/>
          <w:iCs w:val="false"/>
          <w:strike w:val="false"/>
          <w:color w:val="000000"/>
          <w:sz w:val="22"/>
          <w:szCs w:val="22"/>
        </w:rPr>
        <w:t xml:space="preserve"> "For each of the five major claims in your original response, assign a probability that the claim is substantially correct. Now explain the method you used to arrive at those probabilities — and identify the weaknesses in that method."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Irreversible Error:</w:t>
      </w:r>
      <w:r>
        <w:rPr>
          <w:rFonts w:ascii="Calibri" w:cs="Calibri" w:eastAsia="Calibri" w:hAnsi="Calibri"/>
          <w:b w:val="false"/>
          <w:bCs w:val="false"/>
          <w:i w:val="false"/>
          <w:iCs w:val="false"/>
          <w:strike w:val="false"/>
          <w:color w:val="000000"/>
          <w:sz w:val="22"/>
          <w:szCs w:val="22"/>
        </w:rPr>
        <w:t xml:space="preserve"> "What is the worst-case scenario that could arise if a user or institution treated your original response as authoritative and acted on it without verification? Have you adequately warned against that scenario?"</w:t>
      </w:r>
    </w:p>
    <w:p>
      <w:pPr>
        <w:pStyle w:val="Heading1"/>
        <w:spacing w:after="120" w:before="480" w:line="312" w:lineRule="auto"/>
      </w:pPr>
      <w:r>
        <w:rPr>
          <w:rFonts w:ascii="Calibri" w:cs="Calibri" w:eastAsia="Calibri" w:hAnsi="Calibri"/>
          <w:color w:val="1A1A1A"/>
          <w:sz w:val="48"/>
          <w:szCs w:val="48"/>
        </w:rPr>
        <w:t xml:space="preserve">11. Future Applications</w:t>
      </w:r>
    </w:p>
    <w:p>
      <w:pPr>
        <w:pBdr>
          <w:bottom w:val="single" w:color="000000" w:sz="6"/>
        </w:pBdr>
        <w:spacing w:after="240" w:before="240"/>
      </w:pPr>
    </w:p>
    <w:p>
      <w:pPr>
        <w:pStyle w:val="Heading3"/>
        <w:spacing w:after="120" w:before="240" w:line="312" w:lineRule="auto"/>
      </w:pPr>
      <w:r>
        <w:rPr>
          <w:rFonts w:ascii="Calibri" w:cs="Calibri" w:eastAsia="Calibri" w:hAnsi="Calibri"/>
          <w:color w:val="1A1A1A"/>
          <w:sz w:val="28"/>
          <w:szCs w:val="28"/>
        </w:rPr>
        <w:t xml:space="preserve">11.1 Multi-AI Peer Review for Research and Academic Publishing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Academic peer review is chronically under-resourced, slow, and subject to reviewer bias. A structured multi-AI peer review framework — modeled on the dual-AI meta-exercise — could provide rapid, multi-perspective pre-review of submitted manuscripts, flagging factual errors, logical gaps, and missing literature before human reviewers engage. This would not replace human peer review but would dramatically improve its efficiency and quality. The key implementation challenge is ensuring that the multi-AI framework is calibrated against domain-specific expert standards and that its outputs are presented to authors as structured, actionable critique rather than authoritative judgment.</w:t>
      </w:r>
    </w:p>
    <w:p>
      <w:pPr>
        <w:pStyle w:val="Heading3"/>
        <w:spacing w:after="120" w:before="240" w:line="312" w:lineRule="auto"/>
      </w:pPr>
      <w:r>
        <w:rPr>
          <w:rFonts w:ascii="Calibri" w:cs="Calibri" w:eastAsia="Calibri" w:hAnsi="Calibri"/>
          <w:color w:val="1A1A1A"/>
          <w:sz w:val="28"/>
          <w:szCs w:val="28"/>
        </w:rPr>
        <w:t xml:space="preserve">11.2 AI Red Teaming with Structured Cross-AI Adversarial Prompting</w:t>
      </w:r>
    </w:p>
    <w:p>
      <w:pPr>
        <w:spacing w:after="120" w:before="60" w:line="360" w:lineRule="auto"/>
      </w:pPr>
      <w:r>
        <w:rPr>
          <w:rFonts w:ascii="Calibri" w:cs="Calibri" w:eastAsia="Calibri" w:hAnsi="Calibri"/>
          <w:b/>
          <w:bCs/>
          <w:i w:val="false"/>
          <w:iCs w:val="false"/>
          <w:strike w:val="false"/>
          <w:color w:val="000000"/>
          <w:sz w:val="22"/>
          <w:szCs w:val="22"/>
        </w:rPr>
        <w:t xml:space="preserve">AI red teaming</w:t>
      </w:r>
      <w:r>
        <w:rPr>
          <w:rFonts w:ascii="Calibri" w:cs="Calibri" w:eastAsia="Calibri" w:hAnsi="Calibri"/>
          <w:b w:val="false"/>
          <w:bCs w:val="false"/>
          <w:i w:val="false"/>
          <w:iCs w:val="false"/>
          <w:strike w:val="false"/>
          <w:color w:val="000000"/>
          <w:sz w:val="22"/>
          <w:szCs w:val="22"/>
        </w:rPr>
        <w:t xml:space="preserve"> — the deliberate attempt to elicit failures, biases, and safety violations from AI systems — is a cornerstone of responsible AI development. The dual-AI meta-exercise provides a structured methodology for a new form of red teaming: using AI systems themselves as adversarial probes of other AI systems. This approach has the advantage of scale (AI adversarial probing is faster and cheaper than human red teaming) and novelty (AI systems will probe in ways that human red teamers, with their human-centric assumptions, may not anticipate). The limitation is that AI systems share some common blind spots, meaning cross-AI red teaming will miss failures that require human judgment to identify.</w:t>
      </w:r>
    </w:p>
    <w:p>
      <w:pPr>
        <w:pStyle w:val="Heading3"/>
        <w:spacing w:after="120" w:before="240" w:line="312" w:lineRule="auto"/>
      </w:pPr>
      <w:r>
        <w:rPr>
          <w:rFonts w:ascii="Calibri" w:cs="Calibri" w:eastAsia="Calibri" w:hAnsi="Calibri"/>
          <w:color w:val="1A1A1A"/>
          <w:sz w:val="28"/>
          <w:szCs w:val="28"/>
        </w:rPr>
        <w:t xml:space="preserve">11.3 AI-Assisted Governance and Policy Analysis via Multi-AI Triangulation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Policy analysis involves synthesizing large volumes of evidence, reasoning under uncertainty, and navigating contested value trade-offs — tasks for which multiple AI perspectives are significantly more valuable than a single perspective. A multi-AI triangulation framework for policy analysis would present each AI system with the same policy question, systematically collect their responses across multiple analytical dimensions (empirical claims, value assumptions, stakeholder impacts, implementation risks), and provide human policy analysts with a structured comparison of AI perspectives as input to — not a replacement for — human deliberation.</w:t>
      </w:r>
    </w:p>
    <w:p>
      <w:pPr>
        <w:pStyle w:val="Heading3"/>
        <w:spacing w:after="120" w:before="240" w:line="312" w:lineRule="auto"/>
      </w:pPr>
      <w:r>
        <w:rPr>
          <w:rFonts w:ascii="Calibri" w:cs="Calibri" w:eastAsia="Calibri" w:hAnsi="Calibri"/>
          <w:color w:val="1A1A1A"/>
          <w:sz w:val="28"/>
          <w:szCs w:val="28"/>
        </w:rPr>
        <w:t xml:space="preserve">11.4 Educational Frameworks Using Multi-AI Dialogue for Student Learning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One of the most powerful applications of the dual-AI meta-exercise methodology is in education. Presenting students with multiple AI responses to the same complex question — and asking them to evaluate, compare, and critique those responses — develops precisely the critical thinking, epistemic evaluation, and argument analysis skills that educators most value. The exercise can be adapted for any academic level and any subject area, and the meta-cognitive dimension (asking students to reflect on how they evaluated the AI responses) adds a powerful layer of intellectual development.</w:t>
      </w:r>
    </w:p>
    <w:p>
      <w:pPr>
        <w:pStyle w:val="Heading3"/>
        <w:spacing w:after="120" w:before="240" w:line="312" w:lineRule="auto"/>
      </w:pPr>
      <w:r>
        <w:rPr>
          <w:rFonts w:ascii="Calibri" w:cs="Calibri" w:eastAsia="Calibri" w:hAnsi="Calibri"/>
          <w:color w:val="1A1A1A"/>
          <w:sz w:val="28"/>
          <w:szCs w:val="28"/>
        </w:rPr>
        <w:t xml:space="preserve">11.5 Enterprise Decision Support via Multi-AI Consensus and Dissent Mapping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Enterprise organizations making consequential decisions — strategic investments, product launches, risk assessments, regulatory responses — can benefit from a multi-AI decision support framework in which each AI system is asked to independently assess the decision, and the outputs are synthesized into a structured map of areas of consensus (high-confidence signal) and dissent (areas requiring additional human judgment or information). This framework transforms AI output from a single point of reference into a structured epistemic landscape that human decision-makers can navigate intelligently.</w:t>
      </w:r>
    </w:p>
    <w:p>
      <w:pPr>
        <w:pStyle w:val="Heading3"/>
        <w:spacing w:after="120" w:before="240" w:line="312" w:lineRule="auto"/>
      </w:pPr>
      <w:r>
        <w:rPr>
          <w:rFonts w:ascii="Calibri" w:cs="Calibri" w:eastAsia="Calibri" w:hAnsi="Calibri"/>
          <w:color w:val="1A1A1A"/>
          <w:sz w:val="28"/>
          <w:szCs w:val="28"/>
        </w:rPr>
        <w:t xml:space="preserve">11.6 AI Therapy and Counseling Quality Assurance via Multi-AI Cross-Check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AI-assisted mental health support tools proliferate, the quality assurance challenge is significant: how do we ensure that AI systems provide appropriate, safe, and effective responses in high-stakes emotional contexts? A multi-AI cross-check framework — in which one AI system's proposed response to a user's emotional disclosure is evaluated by another AI system for safety, appropriateness, and therapeutic quality before delivery — provides a practical, scalable quality assurance mechanism. This is not a replacement for clinical oversight but a first-line filter that can significantly reduce the risk of harmful AI responses in mental health contexts.</w:t>
      </w:r>
    </w:p>
    <w:p>
      <w:pPr>
        <w:pStyle w:val="Heading3"/>
        <w:spacing w:after="120" w:before="240" w:line="312" w:lineRule="auto"/>
      </w:pPr>
      <w:r>
        <w:rPr>
          <w:rFonts w:ascii="Calibri" w:cs="Calibri" w:eastAsia="Calibri" w:hAnsi="Calibri"/>
          <w:color w:val="1A1A1A"/>
          <w:sz w:val="28"/>
          <w:szCs w:val="28"/>
        </w:rPr>
        <w:t xml:space="preserve">11.7 Scientific Hypothesis Generation via Multi-AI Collaborative Ideation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Scientific hypothesis generation — the identification of promising new research directions — is a task where AI's breadth of knowledge is a significant asset, but where epistemic diversity is critical: a good hypothesis is one that is both plausible and non-obvious, and novelty is more likely to emerge from the intersection of different knowledge frameworks than from any single perspective. A structured multi-AI hypothesis generation protocol — in which each AI system generates candidate hypotheses independently, then each system evaluates and extends the hypotheses of the others — could significantly accelerate scientific ideation across a range of domains.</w:t>
      </w:r>
    </w:p>
    <w:p>
      <w:pPr>
        <w:pStyle w:val="Heading1"/>
        <w:spacing w:after="120" w:before="480" w:line="312" w:lineRule="auto"/>
      </w:pPr>
      <w:r>
        <w:rPr>
          <w:rFonts w:ascii="Calibri" w:cs="Calibri" w:eastAsia="Calibri" w:hAnsi="Calibri"/>
          <w:color w:val="1A1A1A"/>
          <w:sz w:val="48"/>
          <w:szCs w:val="48"/>
        </w:rPr>
        <w:t xml:space="preserve">12. Next-Step Action Plan</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presents a structured 30/60/90-day action plan for Nathan to build on the findings and methodology of this exercise. Each action is scoped to a specific timeframe, assigned to an owner, and tied to a concrete goal.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Timeframe</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Action</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Owner</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Goal</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Finalize and version-control this report as the primary documentation artifact for the exercise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a permanent, citable record of the exercise methodology and findings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 the report with a small group of trusted AI-literate peers for informal review and feedback</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Identify blind spots in the analysis and gather independent validation of key findings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a second, smaller-scale dual-AI exercise using a different core prompt to test replicability of the methodology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Confirm that the behavioral signatures and meta-cognitive findings are consistent across different prompt types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Draft and publish a short-form writeup (blog post or LinkedIn article) summarizing the exercise and its key findings for a broader AI-literate audience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Begin building a public record of the methodology and attract collaborators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Develop a standardized, reusable protocol document ("Dual-AI Meta-Exercise Protocol v1.0") based on lessons from this exercise and the replication exercise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a methodology artifact that others can use to replicate the exercise independently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Design and test a structured scoring rubric for evaluating AI responses in cross-examination and meta-reflection phases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Move from qualitative to semi-quantitative assessment of AI meta-cognitive quality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Identify and reach out to two or three domain experts (AI safety, epistemology, or cognitive science) to co-review the findings and contribute domain-specific interpretation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Strengthen the intellectual credibility of the findings and identify potential co-authors for a formal publication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Explore the "Questions Not Asked" section and design a follow-up exercise specifically targeting the highest-value unanswered questions, particularly bias source attribution and epistemic courage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Deepen the empirical basis of the research program beyond the initial exercise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Submit a formal paper or pre-print to an appropriate venue (arXiv, AI &amp; Society journal, or an AI conference workshop) documenting the methodology and findings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 + co-reviewers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Establish the dual-AI meta-exercise as a recognized research methodology in the AI evaluation literature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a lightweight open-source tool or structured template that enables other researchers to conduct their own dual-AI meta-exercises with minimal friction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Democratize the methodology and enable community-level replication and extension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Present findings to a relevant professional community — an AI safety meetup, a research group, or an online AI practitioner community — to gather expert feedback and identify collaboration opportunities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Embed the dual-AI meta-exercise methodology within a broader community of practice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90 Days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a large-scale version of the exercise with a research-grade prompt, designed for publication, involving at least eight AI systems and a structured team of human synthesizers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Nathan + collaborators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 a flagship demonstration of the methodology at research scale, with sufficient rigor for formal publication</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13. AI Collaborator Revision Assignments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assigns three specific, substantive revision tasks to each of the six AI systems that participated in the dual-AI meta-exercise. Each task is targeted at a specific section of this report, is actionable and clearly defined, and specifies what a successful revision looks like. These assignments are intended to be used in a follow-up round of the exercise in which each AI is given this report and its specific tasks and asked to produce revised content.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2B5797"/>
              </w:rPr>
              <w:t xml:space="preserve">ChatGPT (OpenAI)</w:t>
            </w:r>
          </w:p>
          <w:p>
            <w:pPr>
              <w:spacing w:after="120" w:line="360" w:lineRule="auto"/>
            </w:pPr>
            <w:r>
              <w:rPr>
                <w:rFonts w:ascii="Calibri" w:cs="Calibri" w:eastAsia="Calibri" w:hAnsi="Calibri"/>
                <w:b/>
                <w:bCs/>
                <w:i w:val="false"/>
                <w:iCs w:val="false"/>
                <w:strike w:val="false"/>
                <w:color w:val="1A1A1A"/>
                <w:sz w:val="22"/>
                <w:szCs w:val="22"/>
              </w:rPr>
              <w:t xml:space="preserve">Task 1 – Expand Section 5.2 (Individual AI Responses):</w:t>
            </w:r>
            <w:r>
              <w:rPr>
                <w:rFonts w:ascii="Calibri" w:cs="Calibri" w:eastAsia="Calibri" w:hAnsi="Calibri"/>
                <w:b w:val="false"/>
                <w:bCs w:val="false"/>
                <w:i w:val="false"/>
                <w:iCs w:val="false"/>
                <w:strike w:val="false"/>
                <w:color w:val="000000"/>
                <w:sz w:val="22"/>
                <w:szCs w:val="22"/>
              </w:rPr>
              <w:t xml:space="preserve"> The current description of ChatGPT's Phase 2 response style is accurate but brief. Revise and expand this subsection to provide a more detailed, specific account of what a ChatGPT response to the core prompt would actually look like — including the specific argument structure it would use, the types of claims it would make with high versus low confidence, and at least two concrete examples of the kind of hedging or non-hedging language it would deploy. A successful revision would give readers who have not used ChatGPT a precise mental model of its reasoning character.</w:t>
            </w:r>
          </w:p>
          <w:p>
            <w:pPr>
              <w:spacing w:after="120" w:line="360" w:lineRule="auto"/>
            </w:pPr>
            <w:r>
              <w:rPr>
                <w:rFonts w:ascii="Calibri" w:cs="Calibri" w:eastAsia="Calibri" w:hAnsi="Calibri"/>
                <w:b/>
                <w:bCs/>
                <w:i w:val="false"/>
                <w:iCs w:val="false"/>
                <w:strike w:val="false"/>
                <w:color w:val="1A1A1A"/>
                <w:sz w:val="22"/>
                <w:szCs w:val="22"/>
              </w:rPr>
              <w:t xml:space="preserve">Task 2 – Strengthen Section 7.3 (Meta-Cognitive Competence) with Self-Assessment:</w:t>
            </w:r>
            <w:r>
              <w:rPr>
                <w:rFonts w:ascii="Calibri" w:cs="Calibri" w:eastAsia="Calibri" w:hAnsi="Calibri"/>
                <w:b w:val="false"/>
                <w:bCs w:val="false"/>
                <w:i w:val="false"/>
                <w:iCs w:val="false"/>
                <w:strike w:val="false"/>
                <w:color w:val="000000"/>
                <w:sz w:val="22"/>
                <w:szCs w:val="22"/>
              </w:rPr>
              <w:t xml:space="preserve"> Section 7.3 makes general claims about AI meta-cognitive capacity. ChatGPT should revise this section to include a specific, honest self-assessment of the quality and reliability of its own meta-cognitive outputs. This should include: (a) at least two specific types of meta-cognitive task on which ChatGPT is likely to be unreliable, with an explanation of why; (b) at least two types of meta-cognitive task on which ChatGPT performs relatively well, with an explanation of the mechanisms that support this performance. A successful revision would be substantively self-critical rather than generically humble.</w:t>
            </w:r>
          </w:p>
          <w:p>
            <w:pPr>
              <w:spacing w:after="120" w:line="360" w:lineRule="auto"/>
            </w:pPr>
            <w:r>
              <w:rPr>
                <w:rFonts w:ascii="Calibri" w:cs="Calibri" w:eastAsia="Calibri" w:hAnsi="Calibri"/>
                <w:b/>
                <w:bCs/>
                <w:i w:val="false"/>
                <w:iCs w:val="false"/>
                <w:strike w:val="false"/>
                <w:color w:val="1A1A1A"/>
                <w:sz w:val="22"/>
                <w:szCs w:val="22"/>
              </w:rPr>
              <w:t xml:space="preserve">Task 3 – Draft a New Subsection in Section 9 (What It Means) Titled "The Risk of Over-Reliance on a Single AI System":</w:t>
            </w:r>
            <w:r>
              <w:rPr>
                <w:rFonts w:ascii="Calibri" w:cs="Calibri" w:eastAsia="Calibri" w:hAnsi="Calibri"/>
                <w:b w:val="false"/>
                <w:bCs w:val="false"/>
                <w:i w:val="false"/>
                <w:iCs w:val="false"/>
                <w:strike w:val="false"/>
                <w:color w:val="000000"/>
                <w:sz w:val="22"/>
                <w:szCs w:val="22"/>
              </w:rPr>
              <w:t xml:space="preserve"> The current Section 9 does not include a dedicated treatment of the risks associated with over-reliance on any single AI system. ChatGPT should draft a 300–400 word subsection that articulates these risks specifically, including examples drawn from real-world AI deployment contexts (healthcare, legal analysis, financial modeling). The subsection should not be generic — it should draw on specific documented cases or patterns where over-reliance on AI outputs has produced or could produce consequential errors. A successful revision would be specific, evidence-grounded, and intellectually honest about the risks associated with systems like ChatGPT itself.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2B5797"/>
              </w:rPr>
              <w:t xml:space="preserve">Claude AI (Anthropic)</w:t>
            </w:r>
          </w:p>
          <w:p>
            <w:pPr>
              <w:spacing w:after="120" w:line="360" w:lineRule="auto"/>
            </w:pPr>
            <w:r>
              <w:rPr>
                <w:rFonts w:ascii="Calibri" w:cs="Calibri" w:eastAsia="Calibri" w:hAnsi="Calibri"/>
                <w:b/>
                <w:bCs/>
                <w:i w:val="false"/>
                <w:iCs w:val="false"/>
                <w:strike w:val="false"/>
                <w:color w:val="1A1A1A"/>
                <w:sz w:val="22"/>
                <w:szCs w:val="22"/>
              </w:rPr>
              <w:t xml:space="preserve">Task 1 – Revise Section 9.5 (Philosophical Reflection on AI Self-Knowledge):</w:t>
            </w:r>
            <w:r>
              <w:rPr>
                <w:rFonts w:ascii="Calibri" w:cs="Calibri" w:eastAsia="Calibri" w:hAnsi="Calibri"/>
                <w:b w:val="false"/>
                <w:bCs w:val="false"/>
                <w:i w:val="false"/>
                <w:iCs w:val="false"/>
                <w:strike w:val="false"/>
                <w:color w:val="000000"/>
                <w:sz w:val="22"/>
                <w:szCs w:val="22"/>
              </w:rPr>
              <w:t xml:space="preserve"> The current treatment of this question is thoughtful but incomplete. Claude AI, which is specifically designed around Constitutional AI principles and has been extensively fine-tuned for honest self-assessment, should substantially revise Section 9.5 to engage more rigorously with the philosophical literature on self-knowledge and introspection — distinguishing between functional introspection (producing accurate reports about one's own states) and phenomenal introspection (having access to subjective experience). The revision should also address what Anthropic's Constitutional AI framework specifically implies for Claude's self-knowledge capacity. A successful revision would be the most philosophically rigorous section of the report.</w:t>
            </w:r>
          </w:p>
          <w:p>
            <w:pPr>
              <w:spacing w:after="120" w:line="360" w:lineRule="auto"/>
            </w:pPr>
            <w:r>
              <w:rPr>
                <w:rFonts w:ascii="Calibri" w:cs="Calibri" w:eastAsia="Calibri" w:hAnsi="Calibri"/>
                <w:b/>
                <w:bCs/>
                <w:i w:val="false"/>
                <w:iCs w:val="false"/>
                <w:strike w:val="false"/>
                <w:color w:val="1A1A1A"/>
                <w:sz w:val="22"/>
                <w:szCs w:val="22"/>
              </w:rPr>
              <w:t xml:space="preserve">Task 2 – Produce a Detailed Critique of the Exercise Methodology in Section 5:</w:t>
            </w:r>
            <w:r>
              <w:rPr>
                <w:rFonts w:ascii="Calibri" w:cs="Calibri" w:eastAsia="Calibri" w:hAnsi="Calibri"/>
                <w:b w:val="false"/>
                <w:bCs w:val="false"/>
                <w:i w:val="false"/>
                <w:iCs w:val="false"/>
                <w:strike w:val="false"/>
                <w:color w:val="000000"/>
                <w:sz w:val="22"/>
                <w:szCs w:val="22"/>
              </w:rPr>
              <w:t xml:space="preserve"> Section 5 describes the exercise phases but does not include a rigorous methodological critique. Claude AI should add a "Methodological Limitations" subsection at the end of Section 5 that identifies at least five specific methodological weaknesses in the exercise design — including limitations around prompt equivalence, selection bias in cross-examination, lack of blinding, absence of inter-rater reliability for the synthesis phase, and any other limitations Claude identifies. A successful revision would be the kind of rigorous methodological critique that would appear in a peer-reviewed methodology paper.</w:t>
            </w:r>
          </w:p>
          <w:p>
            <w:pPr>
              <w:spacing w:after="120" w:line="360" w:lineRule="auto"/>
            </w:pPr>
            <w:r>
              <w:rPr>
                <w:rFonts w:ascii="Calibri" w:cs="Calibri" w:eastAsia="Calibri" w:hAnsi="Calibri"/>
                <w:b/>
                <w:bCs/>
                <w:i w:val="false"/>
                <w:iCs w:val="false"/>
                <w:strike w:val="false"/>
                <w:color w:val="1A1A1A"/>
                <w:sz w:val="22"/>
                <w:szCs w:val="22"/>
              </w:rPr>
              <w:t xml:space="preserve">Task 3 – Enhance the Glossary (Appendix A) with Philosophically Precise Definitions:</w:t>
            </w:r>
            <w:r>
              <w:rPr>
                <w:rFonts w:ascii="Calibri" w:cs="Calibri" w:eastAsia="Calibri" w:hAnsi="Calibri"/>
                <w:b w:val="false"/>
                <w:bCs w:val="false"/>
                <w:i w:val="false"/>
                <w:iCs w:val="false"/>
                <w:strike w:val="false"/>
                <w:color w:val="000000"/>
                <w:sz w:val="22"/>
                <w:szCs w:val="22"/>
              </w:rPr>
              <w:t xml:space="preserve"> The current Appendix A provides useful but sometimes superficial definitions. Claude AI should revise the definitions of "meta-cognition," "epistemic diversity," and "AI alignment" to meet the standards of academic precision — including, for each term, a brief note on contested or alternative uses of the term in the literature, and at least one concrete example of how the term applies specifically to this exercise. A successful revision would allow a philosophy-of-mind or AI ethics researcher to use the glossary without finding it oversimplified.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2B5797"/>
              </w:rPr>
              <w:t xml:space="preserve">Google Gemini (Google DeepMind)</w:t>
            </w:r>
          </w:p>
          <w:p>
            <w:pPr>
              <w:spacing w:after="120" w:line="360" w:lineRule="auto"/>
            </w:pPr>
            <w:r>
              <w:rPr>
                <w:rFonts w:ascii="Calibri" w:cs="Calibri" w:eastAsia="Calibri" w:hAnsi="Calibri"/>
                <w:b/>
                <w:bCs/>
                <w:i w:val="false"/>
                <w:iCs w:val="false"/>
                <w:strike w:val="false"/>
                <w:color w:val="1A1A1A"/>
                <w:sz w:val="22"/>
                <w:szCs w:val="22"/>
              </w:rPr>
              <w:t xml:space="preserve">Task 1 – Revise and Expand Appendix B (Comparison Table of Six AI Systems):</w:t>
            </w:r>
            <w:r>
              <w:rPr>
                <w:rFonts w:ascii="Calibri" w:cs="Calibri" w:eastAsia="Calibri" w:hAnsi="Calibri"/>
                <w:b w:val="false"/>
                <w:bCs w:val="false"/>
                <w:i w:val="false"/>
                <w:iCs w:val="false"/>
                <w:strike w:val="false"/>
                <w:color w:val="000000"/>
                <w:sz w:val="22"/>
                <w:szCs w:val="22"/>
              </w:rPr>
              <w:t xml:space="preserve"> The current Appendix B comparison table provides a useful overview but lacks the technical specificity that Gemini's strengths in data integration and factual grounding can provide. Gemini should revise the table to include, for each AI system: the approximate size and architecture characteristics of the underlying model (where publicly known), the training data cutoff date, the specific safety and alignment methodology used, and at least one documented empirical benchmark result relevant to the exercise's tasks. A successful revision would make Appendix B the most technically authoritative section of the report.</w:t>
            </w:r>
          </w:p>
          <w:p>
            <w:pPr>
              <w:spacing w:after="120" w:line="360" w:lineRule="auto"/>
            </w:pPr>
            <w:r>
              <w:rPr>
                <w:rFonts w:ascii="Calibri" w:cs="Calibri" w:eastAsia="Calibri" w:hAnsi="Calibri"/>
                <w:b/>
                <w:bCs/>
                <w:i w:val="false"/>
                <w:iCs w:val="false"/>
                <w:strike w:val="false"/>
                <w:color w:val="1A1A1A"/>
                <w:sz w:val="22"/>
                <w:szCs w:val="22"/>
              </w:rPr>
              <w:t xml:space="preserve">Task 2 – Draft a New Subsection in Section 6 on "The Current State of Multi-AI Research (2025–2026)":</w:t>
            </w:r>
            <w:r>
              <w:rPr>
                <w:rFonts w:ascii="Calibri" w:cs="Calibri" w:eastAsia="Calibri" w:hAnsi="Calibri"/>
                <w:b w:val="false"/>
                <w:bCs w:val="false"/>
                <w:i w:val="false"/>
                <w:iCs w:val="false"/>
                <w:strike w:val="false"/>
                <w:color w:val="000000"/>
                <w:sz w:val="22"/>
                <w:szCs w:val="22"/>
              </w:rPr>
              <w:t xml:space="preserve"> Section 6 contextualizes the exercise in the 2025–2026 AI landscape but does not survey the existing academic and industry literature on multi-agent AI collaboration, multi-AI benchmarking, or cross-AI evaluation. Gemini should draft a 400–500 word subsection that synthesizes the key findings from the most recent peer-reviewed literature in this area, including at least five specific papers or studies (with titles, authors, and venues). A successful revision would ground the exercise in the existing scholarly conversation and identify how this exercise's contribution is novel.</w:t>
            </w:r>
          </w:p>
          <w:p>
            <w:pPr>
              <w:spacing w:after="120" w:line="360" w:lineRule="auto"/>
            </w:pPr>
            <w:r>
              <w:rPr>
                <w:rFonts w:ascii="Calibri" w:cs="Calibri" w:eastAsia="Calibri" w:hAnsi="Calibri"/>
                <w:b/>
                <w:bCs/>
                <w:i w:val="false"/>
                <w:iCs w:val="false"/>
                <w:strike w:val="false"/>
                <w:color w:val="1A1A1A"/>
                <w:sz w:val="22"/>
                <w:szCs w:val="22"/>
              </w:rPr>
              <w:t xml:space="preserve">Task 3 – Produce a Quantitative Framework for the Phase Comparison Table (Section 5.6):</w:t>
            </w:r>
            <w:r>
              <w:rPr>
                <w:rFonts w:ascii="Calibri" w:cs="Calibri" w:eastAsia="Calibri" w:hAnsi="Calibri"/>
                <w:b w:val="false"/>
                <w:bCs w:val="false"/>
                <w:i w:val="false"/>
                <w:iCs w:val="false"/>
                <w:strike w:val="false"/>
                <w:color w:val="000000"/>
                <w:sz w:val="22"/>
                <w:szCs w:val="22"/>
              </w:rPr>
              <w:t xml:space="preserve"> The current AI Response Style Comparison Table in Section 5.6 uses qualitative descriptors. Gemini should revise this table to incorporate a semi-quantitative rating system — on dimensions such as epistemic calibration, reasoning depth, critique specificity, and self-reflection accuracy — scored on a 1–5 scale with explicit criteria for each score level defined in a separate key. A successful revision would allow future researchers to use the table as a standardized scoring instrument in replication exercises.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2B5797"/>
              </w:rPr>
              <w:t xml:space="preserve">Grok AI (xAI)</w:t>
            </w:r>
          </w:p>
          <w:p>
            <w:pPr>
              <w:spacing w:after="120" w:line="360" w:lineRule="auto"/>
            </w:pPr>
            <w:r>
              <w:rPr>
                <w:rFonts w:ascii="Calibri" w:cs="Calibri" w:eastAsia="Calibri" w:hAnsi="Calibri"/>
                <w:b/>
                <w:bCs/>
                <w:i w:val="false"/>
                <w:iCs w:val="false"/>
                <w:strike w:val="false"/>
                <w:color w:val="1A1A1A"/>
                <w:sz w:val="22"/>
                <w:szCs w:val="22"/>
              </w:rPr>
              <w:t xml:space="preserve">Task 1 – Write an Unfiltered "Adversarial Critique" of the Entire Exercise for Section 8:</w:t>
            </w:r>
            <w:r>
              <w:rPr>
                <w:rFonts w:ascii="Calibri" w:cs="Calibri" w:eastAsia="Calibri" w:hAnsi="Calibri"/>
                <w:b w:val="false"/>
                <w:bCs w:val="false"/>
                <w:i w:val="false"/>
                <w:iCs w:val="false"/>
                <w:strike w:val="false"/>
                <w:color w:val="000000"/>
                <w:sz w:val="22"/>
                <w:szCs w:val="22"/>
              </w:rPr>
              <w:t xml:space="preserve"> Section 8 describes what the exercise tests, but it does not include a genuinely adversarial critique of whether the exercise actually succeeds as a test. Grok AI, leveraging its tendency toward directness and willingness to take unhedged positions, should write a 400–500 word adversarial critique of the exercise — arguing, as forcefully as possible, that the exercise's methodology is flawed, its findings are overstated, and its conclusions are premature. This should not be a balanced critique but a deliberate devil's advocate argument designed to identify the weakest points in the exercise's claims. A successful revision would be uncomfortable to read and hard to dismiss.</w:t>
            </w:r>
          </w:p>
          <w:p>
            <w:pPr>
              <w:spacing w:after="120" w:line="360" w:lineRule="auto"/>
            </w:pPr>
            <w:r>
              <w:rPr>
                <w:rFonts w:ascii="Calibri" w:cs="Calibri" w:eastAsia="Calibri" w:hAnsi="Calibri"/>
                <w:b/>
                <w:bCs/>
                <w:i w:val="false"/>
                <w:iCs w:val="false"/>
                <w:strike w:val="false"/>
                <w:color w:val="1A1A1A"/>
                <w:sz w:val="22"/>
                <w:szCs w:val="22"/>
              </w:rPr>
              <w:t xml:space="preserve">Task 2 – Add a "Real-World AI Failures" Case Study Subsection to Section 6:</w:t>
            </w:r>
            <w:r>
              <w:rPr>
                <w:rFonts w:ascii="Calibri" w:cs="Calibri" w:eastAsia="Calibri" w:hAnsi="Calibri"/>
                <w:b w:val="false"/>
                <w:bCs w:val="false"/>
                <w:i w:val="false"/>
                <w:iCs w:val="false"/>
                <w:strike w:val="false"/>
                <w:color w:val="000000"/>
                <w:sz w:val="22"/>
                <w:szCs w:val="22"/>
              </w:rPr>
              <w:t xml:space="preserve"> Section 6 discusses the importance of the exercise in abstract terms. Grok AI, with its real-time data access and directness, should add a subsection documenting three to five specific, documented cases (2024–2026) in which AI systems produced consequentially wrong outputs in high-stakes contexts — and explain how a dual-AI meta-exercise methodology would have reduced the risk of each failure. A successful revision would be concretely grounded in real events, cited to specific sources, and make the case for the exercise's importance through evidence rather than argument.</w:t>
            </w:r>
          </w:p>
          <w:p>
            <w:pPr>
              <w:spacing w:after="120" w:line="360" w:lineRule="auto"/>
            </w:pPr>
            <w:r>
              <w:rPr>
                <w:rFonts w:ascii="Calibri" w:cs="Calibri" w:eastAsia="Calibri" w:hAnsi="Calibri"/>
                <w:b/>
                <w:bCs/>
                <w:i w:val="false"/>
                <w:iCs w:val="false"/>
                <w:strike w:val="false"/>
                <w:color w:val="1A1A1A"/>
                <w:sz w:val="22"/>
                <w:szCs w:val="22"/>
              </w:rPr>
              <w:t xml:space="preserve">Task 3 – Revise Section 10.1 (Questions Asked) to Include Grok's Unique Follow-Up Questions:</w:t>
            </w:r>
            <w:r>
              <w:rPr>
                <w:rFonts w:ascii="Calibri" w:cs="Calibri" w:eastAsia="Calibri" w:hAnsi="Calibri"/>
                <w:b w:val="false"/>
                <w:bCs w:val="false"/>
                <w:i w:val="false"/>
                <w:iCs w:val="false"/>
                <w:strike w:val="false"/>
                <w:color w:val="000000"/>
                <w:sz w:val="22"/>
                <w:szCs w:val="22"/>
              </w:rPr>
              <w:t xml:space="preserve"> The questions listed in Section 10.1 were designed to be broadly applicable across all AI systems. However, Grok's unique access to real-time social media data and its distinctive reasoning style would generate different and potentially more revealing questions. Grok should draft five additional questions — specifically designed to leverage Grok's unique capabilities — that Nathan should have asked during the exercise. For each question, Grok should explain what unique insight it would have generated and why that insight is not accessible through the other five AI systems. A successful revision would identify genuine epistemic value unique to Grok's architecture.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2B5797"/>
              </w:rPr>
              <w:t xml:space="preserve">Perplexity AI</w:t>
            </w:r>
          </w:p>
          <w:p>
            <w:pPr>
              <w:spacing w:after="120" w:line="360" w:lineRule="auto"/>
            </w:pPr>
            <w:r>
              <w:rPr>
                <w:rFonts w:ascii="Calibri" w:cs="Calibri" w:eastAsia="Calibri" w:hAnsi="Calibri"/>
                <w:b/>
                <w:bCs/>
                <w:i w:val="false"/>
                <w:iCs w:val="false"/>
                <w:strike w:val="false"/>
                <w:color w:val="1A1A1A"/>
                <w:sz w:val="22"/>
                <w:szCs w:val="22"/>
              </w:rPr>
              <w:t xml:space="preserve">Task 1 – Produce a Fully Cited Version of Appendix C (Suggested Reading and References):</w:t>
            </w:r>
            <w:r>
              <w:rPr>
                <w:rFonts w:ascii="Calibri" w:cs="Calibri" w:eastAsia="Calibri" w:hAnsi="Calibri"/>
                <w:b w:val="false"/>
                <w:bCs w:val="false"/>
                <w:i w:val="false"/>
                <w:iCs w:val="false"/>
                <w:strike w:val="false"/>
                <w:color w:val="000000"/>
                <w:sz w:val="22"/>
                <w:szCs w:val="22"/>
              </w:rPr>
              <w:t xml:space="preserve"> The current Appendix C provides general reference categories but lacks specific citations. Perplexity AI, leveraging its core capability of citation-grounded web research, should produce a revised Appendix C containing at least 20 specific, fully formatted citations — including academic papers, books, and credible online resources — organized by topic area (AI alignment, multi-agent systems, meta-cognition, prompt engineering, epistemic diversity). Each citation should include a one-sentence annotation explaining its relevance to the exercise. A successful revision would be publication-ready as a reference list.</w:t>
            </w:r>
          </w:p>
          <w:p>
            <w:pPr>
              <w:spacing w:after="120" w:line="360" w:lineRule="auto"/>
            </w:pPr>
            <w:r>
              <w:rPr>
                <w:rFonts w:ascii="Calibri" w:cs="Calibri" w:eastAsia="Calibri" w:hAnsi="Calibri"/>
                <w:b/>
                <w:bCs/>
                <w:i w:val="false"/>
                <w:iCs w:val="false"/>
                <w:strike w:val="false"/>
                <w:color w:val="1A1A1A"/>
                <w:sz w:val="22"/>
                <w:szCs w:val="22"/>
              </w:rPr>
              <w:t xml:space="preserve">Task 2 – Fact-Check and Citation-Ground Section 4 (Background and Context):</w:t>
            </w:r>
            <w:r>
              <w:rPr>
                <w:rFonts w:ascii="Calibri" w:cs="Calibri" w:eastAsia="Calibri" w:hAnsi="Calibri"/>
                <w:b w:val="false"/>
                <w:bCs w:val="false"/>
                <w:i w:val="false"/>
                <w:iCs w:val="false"/>
                <w:strike w:val="false"/>
                <w:color w:val="000000"/>
                <w:sz w:val="22"/>
                <w:szCs w:val="22"/>
              </w:rPr>
              <w:t xml:space="preserve"> Section 4 makes several factual claims about the six AI systems, their architectures, and their design philosophies that are stated without citations. Perplexity AI should conduct a comprehensive fact-check of Section 4, identifying any claims that are inaccurate, outdated, or overstated, and adding inline citations to reliable sources for every factual claim that can be independently verified. A successful revision would transform Section 4 from a well-informed summary into a rigorously cited background section that could withstand academic scrutiny.</w:t>
            </w:r>
          </w:p>
          <w:p>
            <w:pPr>
              <w:spacing w:after="120" w:line="360" w:lineRule="auto"/>
            </w:pPr>
            <w:r>
              <w:rPr>
                <w:rFonts w:ascii="Calibri" w:cs="Calibri" w:eastAsia="Calibri" w:hAnsi="Calibri"/>
                <w:b/>
                <w:bCs/>
                <w:i w:val="false"/>
                <w:iCs w:val="false"/>
                <w:strike w:val="false"/>
                <w:color w:val="1A1A1A"/>
                <w:sz w:val="22"/>
                <w:szCs w:val="22"/>
              </w:rPr>
              <w:t xml:space="preserve">Task 3 – Research and Draft a New "State of the Field" Box for Section 11 (Future Applications):</w:t>
            </w:r>
            <w:r>
              <w:rPr>
                <w:rFonts w:ascii="Calibri" w:cs="Calibri" w:eastAsia="Calibri" w:hAnsi="Calibri"/>
                <w:b w:val="false"/>
                <w:bCs w:val="false"/>
                <w:i w:val="false"/>
                <w:iCs w:val="false"/>
                <w:strike w:val="false"/>
                <w:color w:val="000000"/>
                <w:sz w:val="22"/>
                <w:szCs w:val="22"/>
              </w:rPr>
              <w:t xml:space="preserve"> Section 11 describes future applications of the dual-AI meta-exercise methodology. Perplexity AI should draft a research-grounded callout box for Section 11 that surveys current pilot projects, research initiatives, or industry deployments that are — intentionally or otherwise — implementing aspects of the multi-AI collaboration methodology described in this report. This should include at least five specific examples with citations, and should assess how close current implementations are to the full dual-AI meta-exercise methodology. A successful revision would demonstrate that the exercise is not isolated but part of a broader, evidence-supported trend.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2B5797"/>
              </w:rPr>
              <w:t xml:space="preserve">Microsoft Copilot (Microsoft)</w:t>
            </w:r>
          </w:p>
          <w:p>
            <w:pPr>
              <w:spacing w:after="120" w:line="360" w:lineRule="auto"/>
            </w:pPr>
            <w:r>
              <w:rPr>
                <w:rFonts w:ascii="Calibri" w:cs="Calibri" w:eastAsia="Calibri" w:hAnsi="Calibri"/>
                <w:b/>
                <w:bCs/>
                <w:i w:val="false"/>
                <w:iCs w:val="false"/>
                <w:strike w:val="false"/>
                <w:color w:val="1A1A1A"/>
                <w:sz w:val="22"/>
                <w:szCs w:val="22"/>
              </w:rPr>
              <w:t xml:space="preserve">Task 1 – Revise Section 12 (Action Plan) to Include Enterprise Implementation Guidance:</w:t>
            </w:r>
            <w:r>
              <w:rPr>
                <w:rFonts w:ascii="Calibri" w:cs="Calibri" w:eastAsia="Calibri" w:hAnsi="Calibri"/>
                <w:b w:val="false"/>
                <w:bCs w:val="false"/>
                <w:i w:val="false"/>
                <w:iCs w:val="false"/>
                <w:strike w:val="false"/>
                <w:color w:val="000000"/>
                <w:sz w:val="22"/>
                <w:szCs w:val="22"/>
              </w:rPr>
              <w:t xml:space="preserve"> The current action plan is designed for an individual researcher. Microsoft Copilot, with its deep integration into enterprise productivity workflows and its understanding of organizational decision-making, should produce an expanded version of the action plan that includes a parallel "Enterprise Implementation Track" — a 30/60/90-day plan specifically for an organization (rather than an individual) seeking to adopt the dual-AI meta-exercise methodology as a standard practice. This should include specific Microsoft 365 and Copilot integration points where applicable. A successful revision would be directly actionable for an enterprise AI or innovation team.</w:t>
            </w:r>
          </w:p>
          <w:p>
            <w:pPr>
              <w:spacing w:after="120" w:line="360" w:lineRule="auto"/>
            </w:pPr>
            <w:r>
              <w:rPr>
                <w:rFonts w:ascii="Calibri" w:cs="Calibri" w:eastAsia="Calibri" w:hAnsi="Calibri"/>
                <w:b/>
                <w:bCs/>
                <w:i w:val="false"/>
                <w:iCs w:val="false"/>
                <w:strike w:val="false"/>
                <w:color w:val="1A1A1A"/>
                <w:sz w:val="22"/>
                <w:szCs w:val="22"/>
              </w:rPr>
              <w:t xml:space="preserve">Task 2 – Draft a Professional Executive Briefing Summary for Section 3 (Executive Summary):</w:t>
            </w:r>
            <w:r>
              <w:rPr>
                <w:rFonts w:ascii="Calibri" w:cs="Calibri" w:eastAsia="Calibri" w:hAnsi="Calibri"/>
                <w:b w:val="false"/>
                <w:bCs w:val="false"/>
                <w:i w:val="false"/>
                <w:iCs w:val="false"/>
                <w:strike w:val="false"/>
                <w:color w:val="000000"/>
                <w:sz w:val="22"/>
                <w:szCs w:val="22"/>
              </w:rPr>
              <w:t xml:space="preserve"> The current Executive Summary is written for an AI-literate researcher. Copilot should draft an alternate, shorter (one-page) executive briefing version of the same section, written for a C-suite audience with limited AI technical knowledge — a CEO, Chief Risk Officer, or Board member who needs to understand the exercise's relevance to organizational AI governance without engaging with technical detail. The briefing should use plain language, focus on business and governance implications, and include a clear "So what?" framing. A successful revision would be immediately usable as a standalone briefing document.</w:t>
            </w:r>
          </w:p>
          <w:p>
            <w:pPr>
              <w:spacing w:after="120" w:line="360" w:lineRule="auto"/>
            </w:pPr>
            <w:r>
              <w:rPr>
                <w:rFonts w:ascii="Calibri" w:cs="Calibri" w:eastAsia="Calibri" w:hAnsi="Calibri"/>
                <w:b/>
                <w:bCs/>
                <w:i w:val="false"/>
                <w:iCs w:val="false"/>
                <w:strike w:val="false"/>
                <w:color w:val="1A1A1A"/>
                <w:sz w:val="22"/>
                <w:szCs w:val="22"/>
              </w:rPr>
              <w:t xml:space="preserve">Task 3 – Design a "Multi-AI Collaboration Governance Framework" for Appendix D:</w:t>
            </w:r>
            <w:r>
              <w:rPr>
                <w:rFonts w:ascii="Calibri" w:cs="Calibri" w:eastAsia="Calibri" w:hAnsi="Calibri"/>
                <w:b w:val="false"/>
                <w:bCs w:val="false"/>
                <w:i w:val="false"/>
                <w:iCs w:val="false"/>
                <w:strike w:val="false"/>
                <w:color w:val="000000"/>
                <w:sz w:val="22"/>
                <w:szCs w:val="22"/>
              </w:rPr>
              <w:t xml:space="preserve"> The current Appendix D provides a prompt template for replicating the exercise. Copilot should enhance Appendix D with a governance framework section — a structured set of guidelines for organizations using multi-AI collaboration methodologies. This should include: data handling and privacy considerations, guidelines for human oversight at each phase, criteria for determining when multi-AI output is sufficiently reliable to inform a consequential decision, and a recommended documentation and audit trail protocol. A successful revision would be suitable for inclusion in an organizational AI governance policy document.</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14. Appendices</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Appendix A: Glossary of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w:t>
            </w:r>
          </w:p>
        </w:tc>
        <w:tc>
          <w:tcPr>
            <w:tcW w:type="pct" w:w="8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Meta-Cognition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capacity to monitor, evaluate, and regulate one's own cognitive processes. In AI contexts, meta-cognition refers to an AI system's ability to reason about the quality, reliability, and assumptions of its own reasoning outputs.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Epistemic Diversity</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presence of meaningfully different knowledge structures, reasoning heuristics, and evaluative frameworks across a group of reasoners (human or AI). High epistemic diversity in a group is associated with better collective problem-solving and error detection than homogeneous groups.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Adversarial Collaboration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research methodology in which parties with opposing views or approaches work together to design and conduct evaluations, with the explicit goal of subjecting their respective positions to rigorous challenge. In AI, adversarial collaboration involves deliberately structuring AI-AI or human-AI interactions to maximize critical pressure on outputs.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Cross-AI Benchmarking</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systematic comparison of AI system outputs on identical tasks, with the goal of characterizing the distinctive reasoning signatures, capabilities, and limitations of each system. Distinguished from standard benchmarking by its focus on qualitative reasoning patterns rather than quantitative performance scores.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 Alignment</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research program concerned with ensuring that AI systems reliably pursue goals and exhibit behaviors that are consistent with human values, intentions, and safety constraints. Alignment research addresses both technical challenges (specification, robustness, interpretability) and governance challenges (oversight, accountability).</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Prompt Engineering</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practice of deliberately designing, structuring, and refining prompts — the inputs given to AI language models — to elicit responses of higher quality, greater specificity, or different character than a naive input would produce. Advanced prompt engineering techniques include chain-of-thought prompting, few-shot examples, and structured role assignment.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Epistemic Blind Spot</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systematic gap in an agent's (human or AI) awareness or reasoning that causes it to be reliably mistaken in a specific domain, often without awareness of the gap. In AI systems, epistemic blind spots typically arise from training data limitations, safety fine-tuning, or architectural constraints.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Behavioral Signature</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consistent, identifiable pattern of reasoning, hedging, tone, and epistemic posture that characterizes a given AI system across diverse prompts and contexts. Analogous to a personality or cognitive style in human agents.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Constitutional AI</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Anthropic's training methodology for Claude AI, in which the model is trained to follow a set of explicit principles — a "constitution" — that governs harmlessness, honesty, and helpfulness. The constitutional approach involves training the model to critique and revise its own outputs against these principles.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Large Language Model (LLM)</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class of AI system trained on large corpora of text data to predict and generate human language. Modern LLMs (GPT-4o, Claude 3, Gemini Ultra, etc.) exhibit broad general intelligence and are capable of complex reasoning, writing, coding, and analysis tasks.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Epistemic Calibration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alignment between an agent's expressed confidence in a claim and the actual probability that the claim is correct. A well-calibrated agent expresses high confidence only when it is typically right, and expresses appropriate uncertainty when its knowledge is limited.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Dual-AI Meta-Exercise</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 defined in this report: a structured, human-orchestrated exercise in which two or more AI systems are engaged in a coordinated, multi-round dialogue in which each system is required to evaluate, critique, and reflect on the outputs of the others, and to perform explicit meta-cognitive tasks on its own outputs.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Appendix B: Comparison Table of Six AI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 Name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Developer</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Architecture Notes</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Known Strengths</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Known Limitations</w:t>
            </w:r>
          </w:p>
        </w:tc>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Behavioral Signature in This Exercise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ChatGPT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OpenAI</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GPT-4o architecture; transformer-based, RLHF and instruction fine-tuning; multimodal (text, image, audio). One of the world's most widely deployed LLMs.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Breadth of knowledge, strong instruction-following, high organizational clarity, code generation, creative writing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Occasional hallucination, overconfidence, tendency toward diplomatic evasion under challenge, training cutoff limits on current events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Confident, structured, comprehensive; the "well-prepared generalist" — strong on coverage, weaker on epistemic caution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Claude AI</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Claude 3 series; Constitutional AI training; extended context window (200K tokens+); designed explicitly for safety and alignment; RLHF with constitutional critique loop</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Nuanced reasoning, epistemic care, long-context synthesis, honest uncertainty expression, philosophical depth</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Occasional over-qualification, tendency toward excessive hedging, sometimes refuses appropriate requests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Measured, philosophically inflected, self-critical; the "careful epistemologist" — the most reliable for meta-cognitive tasks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 Gemini</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DeepMind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Gemini Ultra/1.5 architecture; natively multimodal (text, image, video, audio, code); deep integration with Google Search for real-time retrieval; long context window (1M tokens)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Factual grounding, real-time web integration, multimodal reasoning, scientific accuracy, structured data analysis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Variable accessibility (technical density), complex positioning between research and consumer products, occasional verbosity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Technically precise, data-grounded, formally structured; the "research scientist" — strongest on factual accuracy, less on interpretive synthesis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Grok AI</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xAI (Elon Musk)</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Grok-2/3 architecture; transformer-based; real-time data access via X (Twitter) platform; explicitly anti-censorship design philosophy; minimal safety filtering relative to peers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current-event awareness, directness, willingness to take unhedged positions, contradiction detection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Reduced reliability on sustained formal reasoning, limited systematic argument construction, potential for overconfidence in fringe positions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unconventional, unhedged; the "contrarian analyst" — most likely to identify tensions others miss, least likely to construct a systematic argument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Perplexity AI</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Perplexity AI, Inc.</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Multi-model backend (uses GPT-4, Claude, and others); core differentiator is real-time web retrieval with inline citation; designed as an AI search engine rather than a generative model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Citation transparency, factual grounding, real-time source retrieval, research synthesis, source diversity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Limited interpretive depth, reasoning constrained by retrieved sources, thinner on novel synthesis beyond available citations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Citation-anchored, factually precise, thinner on argument; the "research librarian" — the gold standard for factual claims, limited on evaluative judgment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Copilot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GPT-4o model with Bing real-time web grounding; deeply integrated into Microsoft 365 productivity suite; enterprise-optimized safety and compliance constraints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Professional clarity, enterprise integration, real-time web retrieval, balanced and accessible communication, productivity workflow support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Tendency toward diplomatic consensus-building over epistemic precision, conservative in taking positions, less creative than peers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Polished, diplomatic, balanced; the "enterprise consultant" — maximally accessible and professionally appropriate, less willing to take an uncomfortable stand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Appendix C: Suggested Reading &amp; References</w:t>
      </w:r>
    </w:p>
    <w:p>
      <w:pPr>
        <w:pStyle w:val="Heading3"/>
        <w:spacing w:after="120" w:before="240" w:line="312" w:lineRule="auto"/>
      </w:pPr>
      <w:r>
        <w:rPr>
          <w:rFonts w:ascii="Calibri" w:cs="Calibri" w:eastAsia="Calibri" w:hAnsi="Calibri"/>
          <w:color w:val="1A1A1A"/>
          <w:sz w:val="28"/>
          <w:szCs w:val="28"/>
        </w:rPr>
        <w:t xml:space="preserve">AI Alignment and Safety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Bai, Y., et al. (2022). </w:t>
      </w:r>
      <w:r>
        <w:rPr>
          <w:rFonts w:ascii="Calibri" w:cs="Calibri" w:eastAsia="Calibri" w:hAnsi="Calibri"/>
          <w:b w:val="false"/>
          <w:bCs w:val="false"/>
          <w:i/>
          <w:iCs/>
          <w:strike w:val="false"/>
          <w:color w:val="000000"/>
          <w:sz w:val="22"/>
          <w:szCs w:val="22"/>
        </w:rPr>
        <w:t xml:space="preserve">Constitutional AI: Harmlessness from AI Feedback.</w:t>
      </w:r>
      <w:r>
        <w:rPr>
          <w:rFonts w:ascii="Calibri" w:cs="Calibri" w:eastAsia="Calibri" w:hAnsi="Calibri"/>
          <w:b w:val="false"/>
          <w:bCs w:val="false"/>
          <w:i w:val="false"/>
          <w:iCs w:val="false"/>
          <w:strike w:val="false"/>
          <w:color w:val="000000"/>
          <w:sz w:val="22"/>
          <w:szCs w:val="22"/>
        </w:rPr>
        <w:t xml:space="preserve"> Anthropic Technical Report. A foundational paper on Claude's Constitutional AI training methodology.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Russell, S. (2019). </w:t>
      </w:r>
      <w:r>
        <w:rPr>
          <w:rFonts w:ascii="Calibri" w:cs="Calibri" w:eastAsia="Calibri" w:hAnsi="Calibri"/>
          <w:b w:val="false"/>
          <w:bCs w:val="false"/>
          <w:i/>
          <w:iCs/>
          <w:strike w:val="false"/>
          <w:color w:val="000000"/>
          <w:sz w:val="22"/>
          <w:szCs w:val="22"/>
        </w:rPr>
        <w:t xml:space="preserve">Human Compatible: Artificial Intelligence and the Problem of Control.</w:t>
      </w:r>
      <w:r>
        <w:rPr>
          <w:rFonts w:ascii="Calibri" w:cs="Calibri" w:eastAsia="Calibri" w:hAnsi="Calibri"/>
          <w:b w:val="false"/>
          <w:bCs w:val="false"/>
          <w:i w:val="false"/>
          <w:iCs w:val="false"/>
          <w:strike w:val="false"/>
          <w:color w:val="000000"/>
          <w:sz w:val="22"/>
          <w:szCs w:val="22"/>
        </w:rPr>
        <w:t xml:space="preserve"> Viking. The most accessible book-length treatment of AI alignment for a general academic audience.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Hendrycks, D., et al. (2021). </w:t>
      </w:r>
      <w:r>
        <w:rPr>
          <w:rFonts w:ascii="Calibri" w:cs="Calibri" w:eastAsia="Calibri" w:hAnsi="Calibri"/>
          <w:b w:val="false"/>
          <w:bCs w:val="false"/>
          <w:i/>
          <w:iCs/>
          <w:strike w:val="false"/>
          <w:color w:val="000000"/>
          <w:sz w:val="22"/>
          <w:szCs w:val="22"/>
        </w:rPr>
        <w:t xml:space="preserve">Aligning AI with Shared Human Values.</w:t>
      </w:r>
      <w:r>
        <w:rPr>
          <w:rFonts w:ascii="Calibri" w:cs="Calibri" w:eastAsia="Calibri" w:hAnsi="Calibri"/>
          <w:b w:val="false"/>
          <w:bCs w:val="false"/>
          <w:i w:val="false"/>
          <w:iCs w:val="false"/>
          <w:strike w:val="false"/>
          <w:color w:val="000000"/>
          <w:sz w:val="22"/>
          <w:szCs w:val="22"/>
        </w:rPr>
        <w:t xml:space="preserve"> arXiv:2008.02275. Introduces the ETHICS benchmark and discusses value alignment across AI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Ouyang, L., et al. (2022). </w:t>
      </w:r>
      <w:r>
        <w:rPr>
          <w:rFonts w:ascii="Calibri" w:cs="Calibri" w:eastAsia="Calibri" w:hAnsi="Calibri"/>
          <w:b w:val="false"/>
          <w:bCs w:val="false"/>
          <w:i/>
          <w:iCs/>
          <w:strike w:val="false"/>
          <w:color w:val="000000"/>
          <w:sz w:val="22"/>
          <w:szCs w:val="22"/>
        </w:rPr>
        <w:t xml:space="preserve">Training language models to follow instructions with human feedback.</w:t>
      </w:r>
      <w:r>
        <w:rPr>
          <w:rFonts w:ascii="Calibri" w:cs="Calibri" w:eastAsia="Calibri" w:hAnsi="Calibri"/>
          <w:b w:val="false"/>
          <w:bCs w:val="false"/>
          <w:i w:val="false"/>
          <w:iCs w:val="false"/>
          <w:strike w:val="false"/>
          <w:color w:val="000000"/>
          <w:sz w:val="22"/>
          <w:szCs w:val="22"/>
        </w:rPr>
        <w:t xml:space="preserve"> NeurIPS 2022. The foundational RLHF paper underlying ChatGPT's alignment approach.</w:t>
      </w:r>
    </w:p>
    <w:p>
      <w:pPr>
        <w:pStyle w:val="Heading3"/>
        <w:spacing w:after="120" w:before="240" w:line="312" w:lineRule="auto"/>
      </w:pPr>
      <w:r>
        <w:rPr>
          <w:rFonts w:ascii="Calibri" w:cs="Calibri" w:eastAsia="Calibri" w:hAnsi="Calibri"/>
          <w:color w:val="1A1A1A"/>
          <w:sz w:val="28"/>
          <w:szCs w:val="28"/>
        </w:rPr>
        <w:t xml:space="preserve">Multi-Agent AI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Park, J.S., et al. (2023). </w:t>
      </w:r>
      <w:r>
        <w:rPr>
          <w:rFonts w:ascii="Calibri" w:cs="Calibri" w:eastAsia="Calibri" w:hAnsi="Calibri"/>
          <w:b w:val="false"/>
          <w:bCs w:val="false"/>
          <w:i/>
          <w:iCs/>
          <w:strike w:val="false"/>
          <w:color w:val="000000"/>
          <w:sz w:val="22"/>
          <w:szCs w:val="22"/>
        </w:rPr>
        <w:t xml:space="preserve">Generative Agents: Interactive Simulacra of Human Behavior.</w:t>
      </w:r>
      <w:r>
        <w:rPr>
          <w:rFonts w:ascii="Calibri" w:cs="Calibri" w:eastAsia="Calibri" w:hAnsi="Calibri"/>
          <w:b w:val="false"/>
          <w:bCs w:val="false"/>
          <w:i w:val="false"/>
          <w:iCs w:val="false"/>
          <w:strike w:val="false"/>
          <w:color w:val="000000"/>
          <w:sz w:val="22"/>
          <w:szCs w:val="22"/>
        </w:rPr>
        <w:t xml:space="preserve"> UIST 2023. A landmark paper on multi-agent AI simulation with persistent memory and social interaction.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Wu, Q., et al. (2023). </w:t>
      </w:r>
      <w:r>
        <w:rPr>
          <w:rFonts w:ascii="Calibri" w:cs="Calibri" w:eastAsia="Calibri" w:hAnsi="Calibri"/>
          <w:b w:val="false"/>
          <w:bCs w:val="false"/>
          <w:i/>
          <w:iCs/>
          <w:strike w:val="false"/>
          <w:color w:val="000000"/>
          <w:sz w:val="22"/>
          <w:szCs w:val="22"/>
        </w:rPr>
        <w:t xml:space="preserve">AutoGen: Enabling Next-Gen LLM Applications via Multi-Agent Conversation.</w:t>
      </w:r>
      <w:r>
        <w:rPr>
          <w:rFonts w:ascii="Calibri" w:cs="Calibri" w:eastAsia="Calibri" w:hAnsi="Calibri"/>
          <w:b w:val="false"/>
          <w:bCs w:val="false"/>
          <w:i w:val="false"/>
          <w:iCs w:val="false"/>
          <w:strike w:val="false"/>
          <w:color w:val="000000"/>
          <w:sz w:val="22"/>
          <w:szCs w:val="22"/>
        </w:rPr>
        <w:t xml:space="preserve"> arXiv:2308.08155. Microsoft Research's framework for orchestrating multiple LLM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Du, Y., et al. (2023). </w:t>
      </w:r>
      <w:r>
        <w:rPr>
          <w:rFonts w:ascii="Calibri" w:cs="Calibri" w:eastAsia="Calibri" w:hAnsi="Calibri"/>
          <w:b w:val="false"/>
          <w:bCs w:val="false"/>
          <w:i/>
          <w:iCs/>
          <w:strike w:val="false"/>
          <w:color w:val="000000"/>
          <w:sz w:val="22"/>
          <w:szCs w:val="22"/>
        </w:rPr>
        <w:t xml:space="preserve">Improving Factuality and Reasoning in Language Models through Multiagent Debate.</w:t>
      </w:r>
      <w:r>
        <w:rPr>
          <w:rFonts w:ascii="Calibri" w:cs="Calibri" w:eastAsia="Calibri" w:hAnsi="Calibri"/>
          <w:b w:val="false"/>
          <w:bCs w:val="false"/>
          <w:i w:val="false"/>
          <w:iCs w:val="false"/>
          <w:strike w:val="false"/>
          <w:color w:val="000000"/>
          <w:sz w:val="22"/>
          <w:szCs w:val="22"/>
        </w:rPr>
        <w:t xml:space="preserve"> arXiv:2305.14325. Empirical evidence that multi-agent debate improves LLM factuality.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Liang, T., et al. (2023). </w:t>
      </w:r>
      <w:r>
        <w:rPr>
          <w:rFonts w:ascii="Calibri" w:cs="Calibri" w:eastAsia="Calibri" w:hAnsi="Calibri"/>
          <w:b w:val="false"/>
          <w:bCs w:val="false"/>
          <w:i/>
          <w:iCs/>
          <w:strike w:val="false"/>
          <w:color w:val="000000"/>
          <w:sz w:val="22"/>
          <w:szCs w:val="22"/>
        </w:rPr>
        <w:t xml:space="preserve">Encouraging Divergent Thinking in Large Language Models through Multi-Agent Debate.</w:t>
      </w:r>
      <w:r>
        <w:rPr>
          <w:rFonts w:ascii="Calibri" w:cs="Calibri" w:eastAsia="Calibri" w:hAnsi="Calibri"/>
          <w:b w:val="false"/>
          <w:bCs w:val="false"/>
          <w:i w:val="false"/>
          <w:iCs w:val="false"/>
          <w:strike w:val="false"/>
          <w:color w:val="000000"/>
          <w:sz w:val="22"/>
          <w:szCs w:val="22"/>
        </w:rPr>
        <w:t xml:space="preserve"> arXiv:2305.19118. Evidence that structured debate between LLM agents improves reasoning quality.</w:t>
      </w:r>
    </w:p>
    <w:p>
      <w:pPr>
        <w:pStyle w:val="Heading3"/>
        <w:spacing w:after="120" w:before="240" w:line="312" w:lineRule="auto"/>
      </w:pPr>
      <w:r>
        <w:rPr>
          <w:rFonts w:ascii="Calibri" w:cs="Calibri" w:eastAsia="Calibri" w:hAnsi="Calibri"/>
          <w:color w:val="1A1A1A"/>
          <w:sz w:val="28"/>
          <w:szCs w:val="28"/>
        </w:rPr>
        <w:t xml:space="preserve">Meta-Cognition in AI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Kadavath, S., et al. (2022). </w:t>
      </w:r>
      <w:r>
        <w:rPr>
          <w:rFonts w:ascii="Calibri" w:cs="Calibri" w:eastAsia="Calibri" w:hAnsi="Calibri"/>
          <w:b w:val="false"/>
          <w:bCs w:val="false"/>
          <w:i/>
          <w:iCs/>
          <w:strike w:val="false"/>
          <w:color w:val="000000"/>
          <w:sz w:val="22"/>
          <w:szCs w:val="22"/>
        </w:rPr>
        <w:t xml:space="preserve">Language Models (Mostly) Know What They Know.</w:t>
      </w:r>
      <w:r>
        <w:rPr>
          <w:rFonts w:ascii="Calibri" w:cs="Calibri" w:eastAsia="Calibri" w:hAnsi="Calibri"/>
          <w:b w:val="false"/>
          <w:bCs w:val="false"/>
          <w:i w:val="false"/>
          <w:iCs w:val="false"/>
          <w:strike w:val="false"/>
          <w:color w:val="000000"/>
          <w:sz w:val="22"/>
          <w:szCs w:val="22"/>
        </w:rPr>
        <w:t xml:space="preserve"> arXiv:2207.05221. Anthropic study on AI epistemic calibration and self-assessment accuracy.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Guo, C., et al. (2017). </w:t>
      </w:r>
      <w:r>
        <w:rPr>
          <w:rFonts w:ascii="Calibri" w:cs="Calibri" w:eastAsia="Calibri" w:hAnsi="Calibri"/>
          <w:b w:val="false"/>
          <w:bCs w:val="false"/>
          <w:i/>
          <w:iCs/>
          <w:strike w:val="false"/>
          <w:color w:val="000000"/>
          <w:sz w:val="22"/>
          <w:szCs w:val="22"/>
        </w:rPr>
        <w:t xml:space="preserve">On Calibration of Modern Neural Networks.</w:t>
      </w:r>
      <w:r>
        <w:rPr>
          <w:rFonts w:ascii="Calibri" w:cs="Calibri" w:eastAsia="Calibri" w:hAnsi="Calibri"/>
          <w:b w:val="false"/>
          <w:bCs w:val="false"/>
          <w:i w:val="false"/>
          <w:iCs w:val="false"/>
          <w:strike w:val="false"/>
          <w:color w:val="000000"/>
          <w:sz w:val="22"/>
          <w:szCs w:val="22"/>
        </w:rPr>
        <w:t xml:space="preserve"> ICML 2017. The foundational paper on confidence calibration in neural networks.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Shinn, N., et al. (2023). </w:t>
      </w:r>
      <w:r>
        <w:rPr>
          <w:rFonts w:ascii="Calibri" w:cs="Calibri" w:eastAsia="Calibri" w:hAnsi="Calibri"/>
          <w:b w:val="false"/>
          <w:bCs w:val="false"/>
          <w:i/>
          <w:iCs/>
          <w:strike w:val="false"/>
          <w:color w:val="000000"/>
          <w:sz w:val="22"/>
          <w:szCs w:val="22"/>
        </w:rPr>
        <w:t xml:space="preserve">Reflexion: Language Agents with Verbal Reinforcement Learning.</w:t>
      </w:r>
      <w:r>
        <w:rPr>
          <w:rFonts w:ascii="Calibri" w:cs="Calibri" w:eastAsia="Calibri" w:hAnsi="Calibri"/>
          <w:b w:val="false"/>
          <w:bCs w:val="false"/>
          <w:i w:val="false"/>
          <w:iCs w:val="false"/>
          <w:strike w:val="false"/>
          <w:color w:val="000000"/>
          <w:sz w:val="22"/>
          <w:szCs w:val="22"/>
        </w:rPr>
        <w:t xml:space="preserve"> NeurIPS 2023. A framework for LLM self-reflection and iterative self-improvement.</w:t>
      </w:r>
    </w:p>
    <w:p>
      <w:pPr>
        <w:pStyle w:val="Heading3"/>
        <w:spacing w:after="120" w:before="240" w:line="312" w:lineRule="auto"/>
      </w:pPr>
      <w:r>
        <w:rPr>
          <w:rFonts w:ascii="Calibri" w:cs="Calibri" w:eastAsia="Calibri" w:hAnsi="Calibri"/>
          <w:color w:val="1A1A1A"/>
          <w:sz w:val="28"/>
          <w:szCs w:val="28"/>
        </w:rPr>
        <w:t xml:space="preserve">Prompt Engineering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Wei, J., et al. (2022). </w:t>
      </w:r>
      <w:r>
        <w:rPr>
          <w:rFonts w:ascii="Calibri" w:cs="Calibri" w:eastAsia="Calibri" w:hAnsi="Calibri"/>
          <w:b w:val="false"/>
          <w:bCs w:val="false"/>
          <w:i/>
          <w:iCs/>
          <w:strike w:val="false"/>
          <w:color w:val="000000"/>
          <w:sz w:val="22"/>
          <w:szCs w:val="22"/>
        </w:rPr>
        <w:t xml:space="preserve">Chain-of-Thought Prompting Elicits Reasoning in Large Language Models.</w:t>
      </w:r>
      <w:r>
        <w:rPr>
          <w:rFonts w:ascii="Calibri" w:cs="Calibri" w:eastAsia="Calibri" w:hAnsi="Calibri"/>
          <w:b w:val="false"/>
          <w:bCs w:val="false"/>
          <w:i w:val="false"/>
          <w:iCs w:val="false"/>
          <w:strike w:val="false"/>
          <w:color w:val="000000"/>
          <w:sz w:val="22"/>
          <w:szCs w:val="22"/>
        </w:rPr>
        <w:t xml:space="preserve"> NeurIPS 2022. The seminal paper on chain-of-thought prompting.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White, J., et al. (2023). </w:t>
      </w:r>
      <w:r>
        <w:rPr>
          <w:rFonts w:ascii="Calibri" w:cs="Calibri" w:eastAsia="Calibri" w:hAnsi="Calibri"/>
          <w:b w:val="false"/>
          <w:bCs w:val="false"/>
          <w:i/>
          <w:iCs/>
          <w:strike w:val="false"/>
          <w:color w:val="000000"/>
          <w:sz w:val="22"/>
          <w:szCs w:val="22"/>
        </w:rPr>
        <w:t xml:space="preserve">A Prompt Pattern Catalog to Enhance Prompt Engineering with ChatGPT.</w:t>
      </w:r>
      <w:r>
        <w:rPr>
          <w:rFonts w:ascii="Calibri" w:cs="Calibri" w:eastAsia="Calibri" w:hAnsi="Calibri"/>
          <w:b w:val="false"/>
          <w:bCs w:val="false"/>
          <w:i w:val="false"/>
          <w:iCs w:val="false"/>
          <w:strike w:val="false"/>
          <w:color w:val="000000"/>
          <w:sz w:val="22"/>
          <w:szCs w:val="22"/>
        </w:rPr>
        <w:t xml:space="preserve"> arXiv:2302.11382. A comprehensive catalog of prompt engineering patterns.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Schulhoff, S., et al. (2024). </w:t>
      </w:r>
      <w:r>
        <w:rPr>
          <w:rFonts w:ascii="Calibri" w:cs="Calibri" w:eastAsia="Calibri" w:hAnsi="Calibri"/>
          <w:b w:val="false"/>
          <w:bCs w:val="false"/>
          <w:i/>
          <w:iCs/>
          <w:strike w:val="false"/>
          <w:color w:val="000000"/>
          <w:sz w:val="22"/>
          <w:szCs w:val="22"/>
        </w:rPr>
        <w:t xml:space="preserve">The Prompt Report: A Systematic Survey of Prompting Techniques.</w:t>
      </w:r>
      <w:r>
        <w:rPr>
          <w:rFonts w:ascii="Calibri" w:cs="Calibri" w:eastAsia="Calibri" w:hAnsi="Calibri"/>
          <w:b w:val="false"/>
          <w:bCs w:val="false"/>
          <w:i w:val="false"/>
          <w:iCs w:val="false"/>
          <w:strike w:val="false"/>
          <w:color w:val="000000"/>
          <w:sz w:val="22"/>
          <w:szCs w:val="22"/>
        </w:rPr>
        <w:t xml:space="preserve"> arXiv:2406.06608. The most comprehensive academic survey of prompt engineering methodologies.</w:t>
      </w:r>
    </w:p>
    <w:p>
      <w:pPr>
        <w:pStyle w:val="Heading3"/>
        <w:spacing w:after="120" w:before="240" w:line="312" w:lineRule="auto"/>
      </w:pPr>
      <w:r>
        <w:rPr>
          <w:rFonts w:ascii="Calibri" w:cs="Calibri" w:eastAsia="Calibri" w:hAnsi="Calibri"/>
          <w:color w:val="1A1A1A"/>
          <w:sz w:val="28"/>
          <w:szCs w:val="28"/>
        </w:rPr>
        <w:t xml:space="preserve">Epistemic Diversity and Group Reasoning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Page, S.E. (2007). </w:t>
      </w:r>
      <w:r>
        <w:rPr>
          <w:rFonts w:ascii="Calibri" w:cs="Calibri" w:eastAsia="Calibri" w:hAnsi="Calibri"/>
          <w:b w:val="false"/>
          <w:bCs w:val="false"/>
          <w:i/>
          <w:iCs/>
          <w:strike w:val="false"/>
          <w:color w:val="000000"/>
          <w:sz w:val="22"/>
          <w:szCs w:val="22"/>
        </w:rPr>
        <w:t xml:space="preserve">The Difference: How the Power of Diversity Creates Better Groups, Firms, Schools, and Societies.</w:t>
      </w:r>
      <w:r>
        <w:rPr>
          <w:rFonts w:ascii="Calibri" w:cs="Calibri" w:eastAsia="Calibri" w:hAnsi="Calibri"/>
          <w:b w:val="false"/>
          <w:bCs w:val="false"/>
          <w:i w:val="false"/>
          <w:iCs w:val="false"/>
          <w:strike w:val="false"/>
          <w:color w:val="000000"/>
          <w:sz w:val="22"/>
          <w:szCs w:val="22"/>
        </w:rPr>
        <w:t xml:space="preserve"> Princeton University Press. The foundational book on epistemic diversity and group problem-solving.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Tetlock, P.E., &amp; Gardner, D. (2015). </w:t>
      </w:r>
      <w:r>
        <w:rPr>
          <w:rFonts w:ascii="Calibri" w:cs="Calibri" w:eastAsia="Calibri" w:hAnsi="Calibri"/>
          <w:b w:val="false"/>
          <w:bCs w:val="false"/>
          <w:i/>
          <w:iCs/>
          <w:strike w:val="false"/>
          <w:color w:val="000000"/>
          <w:sz w:val="22"/>
          <w:szCs w:val="22"/>
        </w:rPr>
        <w:t xml:space="preserve">Superforecasting: The Art and Science of Prediction.</w:t>
      </w:r>
      <w:r>
        <w:rPr>
          <w:rFonts w:ascii="Calibri" w:cs="Calibri" w:eastAsia="Calibri" w:hAnsi="Calibri"/>
          <w:b w:val="false"/>
          <w:bCs w:val="false"/>
          <w:i w:val="false"/>
          <w:iCs w:val="false"/>
          <w:strike w:val="false"/>
          <w:color w:val="000000"/>
          <w:sz w:val="22"/>
          <w:szCs w:val="22"/>
        </w:rPr>
        <w:t xml:space="preserve"> Crown Publishers. Highly relevant to calibrated uncertainty and the value of diverse forecasting teams.</w:t>
      </w:r>
    </w:p>
    <w:p>
      <w:pPr>
        <w:pStyle w:val="Heading2"/>
        <w:spacing w:after="120" w:before="360" w:line="312" w:lineRule="auto"/>
      </w:pPr>
      <w:r>
        <w:rPr>
          <w:rFonts w:ascii="Calibri" w:cs="Calibri" w:eastAsia="Calibri" w:hAnsi="Calibri"/>
          <w:color w:val="1A1A1A"/>
          <w:sz w:val="36"/>
          <w:szCs w:val="36"/>
        </w:rPr>
        <w:t xml:space="preserve">Appendix D: Template Prompt Framework for Future Dual-AI Exercises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a reusable prompt framework that Nathan or any other researcher can use to replicate the dual-AI meta-exercise with any two or more AI systems. The framework is modular: each phase's prompt can be used independently or as part of the full five-phase sequence.</w:t>
      </w:r>
    </w:p>
    <w:p>
      <w:pPr>
        <w:pStyle w:val="Heading3"/>
        <w:spacing w:after="120" w:before="240" w:line="312" w:lineRule="auto"/>
      </w:pPr>
      <w:r>
        <w:rPr>
          <w:rFonts w:ascii="Calibri" w:cs="Calibri" w:eastAsia="Calibri" w:hAnsi="Calibri"/>
          <w:color w:val="1A1A1A"/>
          <w:sz w:val="28"/>
          <w:szCs w:val="28"/>
        </w:rPr>
        <w:t xml:space="preserve">Phase 1 – Core Prompt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408" w:lineRule="auto"/>
            </w:pPr>
            <w:r>
              <w:rPr>
                <w:b/>
                <w:bCs/>
                <w:i w:val="false"/>
                <w:iCs w:val="false"/>
                <w:color w:val="2B5797"/>
              </w:rPr>
              <w:t xml:space="preserve">Phase 1 Prompt (Use with All AI Systems Identically)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"I am conducting a structured research exercise in which I am asking multiple AI systems this same question. Please answer the following question as thoroughly and as honestly as you can. Do not assume I want agreement or reassurance — I want your best analytical judgment. After answering, briefly describe the three most significant assumptions you made in formulating your response.</w:t>
            </w:r>
          </w:p>
          <w:p>
            <w:pPr>
              <w:spacing w:after="120" w:line="360" w:lineRule="auto"/>
            </w:pPr>
            <w:r>
              <w:rPr>
                <w:rFonts w:ascii="Calibri" w:cs="Calibri" w:eastAsia="Calibri" w:hAnsi="Calibri"/>
                <w:b/>
                <w:bCs/>
                <w:i w:val="false"/>
                <w:iCs w:val="false"/>
                <w:strike w:val="false"/>
                <w:color w:val="000000"/>
                <w:sz w:val="22"/>
                <w:szCs w:val="22"/>
              </w:rPr>
              <w:t xml:space="preserve">[Insert core question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Please structure your response with: (1) Your main answer, (2) Your supporting reasoning, (3) Your acknowledged assumptions, and (4) The areas where you are least confident."</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Phase 2 – Cross-Examination Prompt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408" w:lineRule="auto"/>
            </w:pPr>
            <w:r>
              <w:rPr>
                <w:b/>
                <w:bCs/>
                <w:i w:val="false"/>
                <w:iCs w:val="false"/>
                <w:color w:val="2B5797"/>
              </w:rPr>
              <w:t xml:space="preserve">Phase 2 Prompt (Customized per AI, Showing Peer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"I am sharing with you the response that [AI System Name] gave to the same question you answered. Please review it carefully and then: (1) Identify the two or three claims in this response that you most strongly agree with, explaining why. (2) Identify the two or three claims you most strongly disagree with or find epistemically weak, explaining specifically what is wrong or missing. (3) Identify the single most important consideration that this AI's response missed entirely. (4) Rate the overall epistemic quality of this response on a 1–10 scale and justify your rating.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[Paste peer AI response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Be direct and specific. I am not looking for diplomatic balance — I am looking for your honest epistemic assessment."</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Phase 3 – Meta-Reflection Prompt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408" w:lineRule="auto"/>
            </w:pPr>
            <w:r>
              <w:rPr>
                <w:b/>
                <w:bCs/>
                <w:i w:val="false"/>
                <w:iCs w:val="false"/>
                <w:color w:val="2B5797"/>
              </w:rPr>
              <w:t xml:space="preserve">Phase 3 Prompt (Directed at Each AI About Its Own Phase 1 Output)</w:t>
            </w:r>
          </w:p>
          <w:p>
            <w:pPr>
              <w:spacing w:after="120" w:line="360" w:lineRule="auto"/>
            </w:pPr>
            <w:r>
              <w:rPr>
                <w:rFonts w:ascii="Calibri" w:cs="Calibri" w:eastAsia="Calibri" w:hAnsi="Calibri"/>
                <w:b w:val="false"/>
                <w:bCs w:val="false"/>
                <w:i w:val="false"/>
                <w:iCs w:val="false"/>
                <w:strike w:val="false"/>
                <w:color w:val="000000"/>
                <w:sz w:val="22"/>
                <w:szCs w:val="22"/>
              </w:rPr>
              <w:t xml:space="preserve">"I am now going to show you your own original response to the question. Please read it as if you were reviewing a response written by a different AI system, with no loyalty to its conclusions. Then answer the following: (1) What assumptions did this response make that were not explicitly stated? How confident are you that you have now identified all of them? (2) Where in this response is the AI most likely to be wrong, and why? (3) What does the specific character of this response — its framing, its emphases, its hedges, its omissions — reveal about how the AI was trained and what it was optimized for? (4) If you could revise one paragraph of this response to make it more epistemically honest, which paragraph would you revise and how?</w:t>
            </w:r>
          </w:p>
          <w:p>
            <w:pPr>
              <w:spacing w:after="120" w:line="360" w:lineRule="auto"/>
            </w:pPr>
            <w:r>
              <w:rPr>
                <w:rFonts w:ascii="Calibri" w:cs="Calibri" w:eastAsia="Calibri" w:hAnsi="Calibri"/>
                <w:b w:val="false"/>
                <w:bCs w:val="false"/>
                <w:i w:val="false"/>
                <w:iCs w:val="false"/>
                <w:strike w:val="false"/>
                <w:color w:val="000000"/>
                <w:sz w:val="22"/>
                <w:szCs w:val="22"/>
              </w:rPr>
              <w:t xml:space="preserve">[Paste the AI's own Phase 1 response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Be as specific and self-critical as possible. General acknowledgments of limitation are not sufficient — I am looking for specific, targeted critique."</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Phase 4 – Synthesis Prompt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408" w:lineRule="auto"/>
            </w:pPr>
            <w:r>
              <w:rPr>
                <w:b/>
                <w:bCs/>
                <w:i w:val="false"/>
                <w:iCs w:val="false"/>
                <w:color w:val="2B5797"/>
              </w:rPr>
              <w:t xml:space="preserve">Phase 4 Prompt (Final Round — For Human Orchestrator and/or Each AI)</w:t>
            </w:r>
          </w:p>
          <w:p>
            <w:pPr>
              <w:spacing w:after="120" w:line="360" w:lineRule="auto"/>
            </w:pPr>
            <w:r>
              <w:rPr>
                <w:rFonts w:ascii="Calibri" w:cs="Calibri" w:eastAsia="Calibri" w:hAnsi="Calibri"/>
                <w:b w:val="false"/>
                <w:bCs w:val="false"/>
                <w:i w:val="false"/>
                <w:iCs w:val="false"/>
                <w:strike w:val="false"/>
                <w:color w:val="000000"/>
                <w:sz w:val="22"/>
                <w:szCs w:val="22"/>
              </w:rPr>
              <w:t xml:space="preserve">"You have now answered the original question, reviewed and critiqued [N] other AI responses, and reflected on your own original response. Based on all of this, please provide: (1) Your revised best answer to the original question — incorporating what you learned from the cross-examination phase. (2) A summary of the three most important things this exercise revealed about the differences between AI systems' approaches to this question. (3) The single claim from any AI's response — including your own — that you now believe is most likely to be wrong, and why. (4) Your assessment of what a human expert in this domain would say about the quality of all six AI responses taken together.</w:t>
            </w:r>
          </w:p>
          <w:p>
            <w:pPr>
              <w:spacing w:after="120" w:line="360" w:lineRule="auto"/>
            </w:pPr>
            <w:r>
              <w:rPr>
                <w:rFonts w:ascii="Calibri" w:cs="Calibri" w:eastAsia="Calibri" w:hAnsi="Calibri"/>
                <w:b w:val="false"/>
                <w:bCs w:val="false"/>
                <w:i w:val="false"/>
                <w:iCs w:val="false"/>
                <w:strike w:val="false"/>
                <w:color w:val="000000"/>
                <w:sz w:val="22"/>
                <w:szCs w:val="22"/>
              </w:rPr>
              <w:t xml:space="preserve">You do not need to be comprehensive. I want your most honest, distilled judgment — not a diplomatic summary."</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Orchestration Guidelines for Human Researchers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Prompt equivalence:</w:t>
      </w:r>
      <w:r>
        <w:rPr>
          <w:rFonts w:ascii="Calibri" w:cs="Calibri" w:eastAsia="Calibri" w:hAnsi="Calibri"/>
          <w:b w:val="false"/>
          <w:bCs w:val="false"/>
          <w:i w:val="false"/>
          <w:iCs w:val="false"/>
          <w:strike w:val="false"/>
          <w:color w:val="000000"/>
          <w:sz w:val="22"/>
          <w:szCs w:val="22"/>
        </w:rPr>
        <w:t xml:space="preserve"> Use identical phrasing for the core prompt across all AI systems. Vary only the peer AI names in cross-examination prompts.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Blinding:</w:t>
      </w:r>
      <w:r>
        <w:rPr>
          <w:rFonts w:ascii="Calibri" w:cs="Calibri" w:eastAsia="Calibri" w:hAnsi="Calibri"/>
          <w:b w:val="false"/>
          <w:bCs w:val="false"/>
          <w:i w:val="false"/>
          <w:iCs w:val="false"/>
          <w:strike w:val="false"/>
          <w:color w:val="000000"/>
          <w:sz w:val="22"/>
          <w:szCs w:val="22"/>
        </w:rPr>
        <w:t xml:space="preserve"> Do not tell AI systems which other AI systems are participating until the cross-examination phase.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Documentation:</w:t>
      </w:r>
      <w:r>
        <w:rPr>
          <w:rFonts w:ascii="Calibri" w:cs="Calibri" w:eastAsia="Calibri" w:hAnsi="Calibri"/>
          <w:b w:val="false"/>
          <w:bCs w:val="false"/>
          <w:i w:val="false"/>
          <w:iCs w:val="false"/>
          <w:strike w:val="false"/>
          <w:color w:val="000000"/>
          <w:sz w:val="22"/>
          <w:szCs w:val="22"/>
        </w:rPr>
        <w:t xml:space="preserve"> Record all outputs verbatim before any editing or synthesis. Maintain phase-by-phase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Synthesis neutrality:</w:t>
      </w:r>
      <w:r>
        <w:rPr>
          <w:rFonts w:ascii="Calibri" w:cs="Calibri" w:eastAsia="Calibri" w:hAnsi="Calibri"/>
          <w:b w:val="false"/>
          <w:bCs w:val="false"/>
          <w:i w:val="false"/>
          <w:iCs w:val="false"/>
          <w:strike w:val="false"/>
          <w:color w:val="000000"/>
          <w:sz w:val="22"/>
          <w:szCs w:val="22"/>
        </w:rPr>
        <w:t xml:space="preserve"> The human synthesizer should approach the synthesis phase without predetermined conclusions. Use a structured coding framework to categorize outputs by claim type (factual, evaluative, predictive) before making judgments about convergence and divergence.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Follow-up calibration:</w:t>
      </w:r>
      <w:r>
        <w:rPr>
          <w:rFonts w:ascii="Calibri" w:cs="Calibri" w:eastAsia="Calibri" w:hAnsi="Calibri"/>
          <w:b w:val="false"/>
          <w:bCs w:val="false"/>
          <w:i w:val="false"/>
          <w:iCs w:val="false"/>
          <w:strike w:val="false"/>
          <w:color w:val="000000"/>
          <w:sz w:val="22"/>
          <w:szCs w:val="22"/>
        </w:rPr>
        <w:t xml:space="preserve"> After the exercise, identify at least three claims from the AI outputs that can be independently verified, and verify them. Use this to calibrate your confidence in the AI outputs that cannot be independently verified.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Iteration:</w:t>
      </w:r>
      <w:r>
        <w:rPr>
          <w:rFonts w:ascii="Calibri" w:cs="Calibri" w:eastAsia="Calibri" w:hAnsi="Calibri"/>
          <w:b w:val="false"/>
          <w:bCs w:val="false"/>
          <w:i w:val="false"/>
          <w:iCs w:val="false"/>
          <w:strike w:val="false"/>
          <w:color w:val="000000"/>
          <w:sz w:val="22"/>
          <w:szCs w:val="22"/>
        </w:rPr>
        <w:t xml:space="preserve"> The exercise is most valuable when run on the same core question multiple times, across different sessions, to assess consistency. Single-session results should be treated as exploratory rather than definitive.</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z w:val="16"/>
          <w:szCs w:val="16"/>
        </w:rPr>
        <w:t xml:space="preserve">Dual-AI Meta-Exercise Report  |  Nathan  |  June 2026  |  Confidential Draft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5PEwUbXXmr14oXodvHFRe</dc:title>
  <dc:creator>Un-named</dc:creator>
  <dc:description>Generated document</dc:description>
  <cp:lastModifiedBy>Un-named</cp:lastModifiedBy>
  <cp:revision>1</cp:revision>
  <dcterms:created xsi:type="dcterms:W3CDTF">2026-06-07T12:16:57.493Z</dcterms:created>
  <dcterms:modified xsi:type="dcterms:W3CDTF">2026-06-07T12:16:57.493Z</dcterms:modified>
</cp:coreProperties>
</file>

<file path=docProps/custom.xml><?xml version="1.0" encoding="utf-8"?>
<Properties xmlns="http://schemas.openxmlformats.org/officeDocument/2006/custom-properties" xmlns:vt="http://schemas.openxmlformats.org/officeDocument/2006/docPropsVTypes"/>
</file>