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generalized_superposition_framework"/>
      <w:r>
        <w:rPr>
          <w:rFonts w:eastAsia="source serif 4" w:cs="source serif 4" w:ascii="source serif 4" w:hAnsi="source serif 4"/>
          <w:b/>
          <w:color w:val="000000"/>
          <w:sz w:val="39"/>
        </w:rPr>
        <w:t xml:space="preserve">Generalized Superposition Framework</w:t>
      </w:r>
      <w:bookmarkEnd w:id="0"/>
    </w:p>
    <w:p>
      <w:pPr>
        <w:spacing w:line="360" w:before="315" w:after="105" w:lineRule="auto"/>
        <w:ind w:left="-30"/>
        <w:jc w:val="left"/>
      </w:pPr>
      <w:bookmarkStart w:id="1" w:name="expanded_technical_specification_2e0589"/>
      <w:r>
        <w:rPr>
          <w:rFonts w:eastAsia="source serif 4" w:cs="source serif 4" w:ascii="source serif 4" w:hAnsi="source serif 4"/>
          <w:b/>
          <w:color w:val="000000"/>
          <w:sz w:val="24"/>
        </w:rPr>
        <w:t xml:space="preserve">Expanded Technical Specification: Superposition Theory, Divergence Analysis, and Worldbuilding/Encryption Application Layer</w:t>
      </w:r>
      <w:bookmarkEnd w:id="1"/>
    </w:p>
    <w:p>
      <w:pPr>
        <w:spacing w:line="360" w:after="210" w:lineRule="auto"/>
      </w:pPr>
      <w:r>
        <w:rPr>
          <w:rFonts w:eastAsia="source serif 4" w:cs="source serif 4" w:ascii="source serif 4" w:hAnsi="source serif 4"/>
          <w:b/>
          <w:color w:val="000000"/>
        </w:rPr>
        <w:t xml:space="preserve">Version:</w:t>
      </w:r>
      <w:r>
        <w:rPr>
          <w:rFonts w:eastAsia="source serif 4" w:cs="source serif 4" w:ascii="source serif 4" w:hAnsi="source serif 4"/>
          <w:color w:val="000000"/>
        </w:rPr>
        <w:t xml:space="preserve"> 0.5</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August 29,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Status:</w:t>
      </w:r>
      <w:r>
        <w:rPr>
          <w:rFonts w:eastAsia="source serif 4" w:cs="source serif 4" w:ascii="source serif 4" w:hAnsi="source serif 4"/>
          <w:color w:val="000000"/>
        </w:rPr>
        <w:t xml:space="preserve"> Working Technical Specification — Collaborative Review Draft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By:</w:t>
      </w:r>
      <w:r>
        <w:rPr>
          <w:rFonts w:eastAsia="source serif 4" w:cs="source serif 4" w:ascii="source serif 4" w:hAnsi="source serif 4"/>
          <w:color w:val="000000"/>
        </w:rPr>
        <w:t xml:space="preserve"> Perplexity AI (Comet Assistant), AI Collaborative Contributor</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Distribution:</w:t>
      </w:r>
      <w:r>
        <w:rPr>
          <w:rFonts w:eastAsia="source serif 4" w:cs="source serif 4" w:ascii="source serif 4" w:hAnsi="source serif 4"/>
          <w:color w:val="000000"/>
        </w:rPr>
        <w:t xml:space="preserve"> AI Collaborative Review Team — Continuing Pass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Requested By:</w:t>
      </w:r>
      <w:r>
        <w:rPr>
          <w:rFonts w:eastAsia="source serif 4" w:cs="source serif 4" w:ascii="source serif 4" w:hAnsi="source serif 4"/>
          <w:color w:val="000000"/>
        </w:rPr>
        <w:t xml:space="preserve"> Nathan Lewis, Bakersfield, California</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Based On:</w:t>
      </w:r>
      <w:r>
        <w:rPr>
          <w:rFonts w:eastAsia="source serif 4" w:cs="source serif 4" w:ascii="source serif 4" w:hAnsi="source serif 4"/>
          <w:color w:val="000000"/>
        </w:rPr>
        <w:t xml:space="preserve"> Generalized Superposition Framework v0.3 (Formal Rules of Superposition); GSF v0.4 Expanded Technical Specification (Microsoft Copilot); GSF v0.4 Comparative Specification (Grok, xAI)</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Document ID:</w:t>
      </w:r>
      <w:r>
        <w:rPr>
          <w:rFonts w:eastAsia="source serif 4" w:cs="source serif 4" w:ascii="source serif 4" w:hAnsi="source serif 4"/>
          <w:color w:val="000000"/>
        </w:rPr>
        <w:t xml:space="preserve"> GSF-SPEC-0005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original_prompt_verbatim_lig_3342bf"/>
      <w:r>
        <w:rPr>
          <w:rFonts w:eastAsia="source serif 4" w:cs="source serif 4" w:ascii="source serif 4" w:hAnsi="source serif 4"/>
          <w:b/>
          <w:color w:val="000000"/>
          <w:sz w:val="24"/>
        </w:rPr>
        <w:t xml:space="preserve">1. Original Prompt (Verbatim, Lightly Reformatted for Readability)</w:t>
      </w:r>
      <w:bookmarkEnd w:id="2"/>
    </w:p>
    <w:p>
      <w:pPr>
        <w:spacing w:line="360" w:after="210" w:lineRule="auto"/>
      </w:pPr>
      <w:r>
        <w:rPr>
          <w:rFonts w:eastAsia="source serif 4" w:cs="source serif 4" w:ascii="source serif 4" w:hAnsi="source serif 4"/>
          <w:color w:val="000000"/>
        </w:rPr>
        <w:t xml:space="preserve">The following preserves the substance of the request submitted by Nathan on August 29, 2026, reformatted only for paragraph breaks and readability, per the requester's explicit instruction that the original be included alongside the revised version:</w:t>
      </w:r>
    </w:p>
    <w:p>
      <w:pPr>
        <w:spacing w:line="360" w:after="210" w:lineRule="auto"/>
        <w:ind w:left="630"/>
      </w:pPr>
      <w:r>
        <w:rPr>
          <w:rFonts w:eastAsia="source serif 4" w:cs="source serif 4" w:ascii="source serif 4" w:hAnsi="source serif 4"/>
          <w:color w:val="000000"/>
        </w:rPr>
        <w:t xml:space="preserve">"Can you help me with updating a document? Attached I have the generalized superposition framework. Initially, what I thought happened was that I had each AI review the concept that I wanted to create and then generate their own independent version. The key characteristics of this framework are that it is not traditional superposition — a state can be anything — a state is not dependent upon observation, and the key characteristic of this framework and concept is that this is the basis of superposition and encryption for my world-building.</w:t>
      </w:r>
    </w:p>
    <w:p>
      <w:pPr>
        <w:spacing w:line="360" w:after="210" w:lineRule="auto"/>
        <w:ind w:left="630"/>
      </w:pPr>
      <w:r>
        <w:rPr>
          <w:rFonts w:eastAsia="source serif 4" w:cs="source serif 4" w:ascii="source serif 4" w:hAnsi="source serif 4"/>
          <w:color w:val="000000"/>
        </w:rPr>
        <w:t xml:space="preserve">What I would like for you is to help me detail and build this concept from the documents that are attached. I need a date, a title and overview, and an executive summary. I need you to list yourself as the preparer. And I need detailed in this document how traditional superposition in quantum systems works, and how superposition traditionally works as it is understood in other systems, and how this diverges.</w:t>
      </w:r>
    </w:p>
    <w:p>
      <w:pPr>
        <w:spacing w:line="360" w:after="210" w:lineRule="auto"/>
        <w:ind w:left="630"/>
      </w:pPr>
      <w:r>
        <w:rPr>
          <w:rFonts w:eastAsia="source serif 4" w:cs="source serif 4" w:ascii="source serif 4" w:hAnsi="source serif 4"/>
          <w:color w:val="000000"/>
        </w:rPr>
        <w:t xml:space="preserve">When you were talking about superposition from a perspective that you understand — such as quantum superposition — feel free to inject relevant information and examples, but specifically with the generalized superposition framework, I had a lot of difficulty designing and developing because I got a lot of pushback, and what I want to be clear about is that this diverges from what you know completely. I would like for you to do detailed research and analysis on other types of superposition.</w:t>
      </w:r>
    </w:p>
    <w:p>
      <w:pPr>
        <w:spacing w:line="360" w:after="210" w:lineRule="auto"/>
        <w:ind w:left="630"/>
      </w:pPr>
      <w:r>
        <w:rPr>
          <w:rFonts w:eastAsia="source serif 4" w:cs="source serif 4" w:ascii="source serif 4" w:hAnsi="source serif 4"/>
          <w:color w:val="000000"/>
        </w:rPr>
        <w:t xml:space="preserve">Again, the state space is unbounded — a state can be anything. With superposition for the generalized superposition framework, literally in the design, all states run simultaneously. I know AI systems are really big on finding a way to put a scope around a design and limit it. But by design, any inherent limiting factor for how superposition works — anything like that — is overruled by design.</w:t>
      </w:r>
    </w:p>
    <w:p>
      <w:pPr>
        <w:spacing w:line="360" w:after="210" w:lineRule="auto"/>
        <w:ind w:left="630"/>
      </w:pPr>
      <w:r>
        <w:rPr>
          <w:rFonts w:eastAsia="source serif 4" w:cs="source serif 4" w:ascii="source serif 4" w:hAnsi="source serif 4"/>
          <w:color w:val="000000"/>
        </w:rPr>
        <w:t xml:space="preserve">For example: let's say a state is entanglement, and in entanglement, if you have two objects that are entangled and one is in the real world and one is in a digital environment — traditionally, in a real-world environment, entanglement is instantaneous. For those two states to be entangled across a real-world environment and a digital environment for GSF, there would not be any latency. It would be instantaneous.</w:t>
      </w:r>
    </w:p>
    <w:p>
      <w:pPr>
        <w:spacing w:line="360" w:after="210" w:lineRule="auto"/>
        <w:ind w:left="630"/>
      </w:pPr>
      <w:r>
        <w:rPr>
          <w:rFonts w:eastAsia="source serif 4" w:cs="source serif 4" w:ascii="source serif 4" w:hAnsi="source serif 4"/>
          <w:color w:val="000000"/>
        </w:rPr>
        <w:t xml:space="preserve">So just that as an example — I just would like this to build upon the concept that was generated in the initial document as a reference. Please help me re-engineer this prompt and then execute it in full. I just want to make sure you understand what's being asked, and please include the original prompt, revised for readability, in the document that is generated. I will do an initial pass-through to all other AI collaborative team members and then we will review and move forward from there. Proceed."</w:t>
      </w:r>
    </w:p>
    <w:p>
      <w:pPr>
        <w:spacing w:line="360" w:before="315" w:after="105" w:lineRule="auto"/>
        <w:ind w:left="-30"/>
        <w:jc w:val="left"/>
      </w:pPr>
      <w:bookmarkStart w:id="3" w:name="bm_2_re_engineered_prompt_prepare_25f2a4"/>
      <w:r>
        <w:rPr>
          <w:rFonts w:eastAsia="source serif 4" w:cs="source serif 4" w:ascii="source serif 4" w:hAnsi="source serif 4"/>
          <w:b/>
          <w:color w:val="000000"/>
          <w:sz w:val="24"/>
        </w:rPr>
        <w:t xml:space="preserve">2. Re-Engineered Prompt (Prepared by Perplexity AI)</w:t>
      </w:r>
      <w:bookmarkEnd w:id="3"/>
    </w:p>
    <w:p>
      <w:pPr>
        <w:spacing w:line="360" w:after="210" w:lineRule="auto"/>
      </w:pPr>
      <w:r>
        <w:rPr>
          <w:rFonts w:eastAsia="source serif 4" w:cs="source serif 4" w:ascii="source serif 4" w:hAnsi="source serif 4"/>
          <w:b/>
          <w:color w:val="000000"/>
        </w:rPr>
        <w:t xml:space="preserve">Context:</w:t>
      </w:r>
      <w:r>
        <w:rPr>
          <w:rFonts w:eastAsia="source serif 4" w:cs="source serif 4" w:ascii="source serif 4" w:hAnsi="source serif 4"/>
          <w:color w:val="000000"/>
        </w:rPr>
        <w:t xml:space="preserve"> The Generalized Superposition Framework (GSF) is an original theoretical construct developed by Nathan Lewis as the physics and encryption substrate of a collaborative worldbuilding project. GSF v0.3 established fifteen formal rules; GSF v0.4 (two independently produced versions, by Microsoft Copilot and by Grok) expanded these into full technical specifications with traditional-model surveys, divergence analyses, and worldbuilding/encryption layers. This document, v0.5, consolidates and extends that lineage as a continuing collaborative-review artifact, adding a deeper research pass on traditional superposition models and sharpening the divergence and worked-example sections per the requester's direction.</w:t>
      </w:r>
    </w:p>
    <w:p>
      <w:pPr>
        <w:spacing w:line="360" w:after="210" w:lineRule="auto"/>
      </w:pPr>
      <w:r>
        <w:rPr>
          <w:rFonts w:eastAsia="source serif 4" w:cs="source serif 4" w:ascii="source serif 4" w:hAnsi="source serif 4"/>
          <w:b/>
          <w:color w:val="000000"/>
        </w:rPr>
        <w:t xml:space="preserve">Sub-Task 1 — Document Identity:</w:t>
      </w:r>
      <w:r>
        <w:rPr>
          <w:rFonts w:eastAsia="source serif 4" w:cs="source serif 4" w:ascii="source serif 4" w:hAnsi="source serif 4"/>
          <w:color w:val="000000"/>
        </w:rPr>
        <w:t xml:space="preserve"> Produce a formally titled specification with version, date, status, preparer (Perplexity AI), distribution scope, and lineage references; include both prompts.</w:t>
      </w:r>
    </w:p>
    <w:p>
      <w:pPr>
        <w:spacing w:line="360" w:after="210" w:lineRule="auto"/>
      </w:pPr>
      <w:r>
        <w:rPr>
          <w:rFonts w:eastAsia="source serif 4" w:cs="source serif 4" w:ascii="source serif 4" w:hAnsi="source serif 4"/>
          <w:b/>
          <w:color w:val="000000"/>
        </w:rPr>
        <w:t xml:space="preserve">Sub-Task 2 — Executive Summary:</w:t>
      </w:r>
      <w:r>
        <w:rPr>
          <w:rFonts w:eastAsia="source serif 4" w:cs="source serif 4" w:ascii="source serif 4" w:hAnsi="source serif 4"/>
          <w:color w:val="000000"/>
        </w:rPr>
        <w:t xml:space="preserve"> Characterize GSF, its categorical (not incremental) divergence from every traditional superposition model, and its role as the physics/encryption substrate for the worldbuilding project, with an explicit notice that scope-limiting instincts are overruled by design.</w:t>
      </w:r>
    </w:p>
    <w:p>
      <w:pPr>
        <w:spacing w:line="360" w:after="210" w:lineRule="auto"/>
      </w:pPr>
      <w:r>
        <w:rPr>
          <w:rFonts w:eastAsia="source serif 4" w:cs="source serif 4" w:ascii="source serif 4" w:hAnsi="source serif 4"/>
          <w:b/>
          <w:color w:val="000000"/>
        </w:rPr>
        <w:t xml:space="preserve">Sub-Task 3 — Traditional Superposition Survey:</w:t>
      </w:r>
      <w:r>
        <w:rPr>
          <w:rFonts w:eastAsia="source serif 4" w:cs="source serif 4" w:ascii="source serif 4" w:hAnsi="source serif 4"/>
          <w:color w:val="000000"/>
        </w:rPr>
        <w:t xml:space="preserve"> Provide technically accurate, sourced coverage of quantum mechanical superposition (Hilbert space, Born rule, Schrödinger equation, Copenhagen/Many-Worlds), classical wave superposition, probabilistic/statistical mixtures, propositional logic superposition, signal-processing decomposition, and entanglement with the no-communication theorem — each with mechanism, observer role, state-space constraints, and collapse behavior.</w:t>
      </w:r>
    </w:p>
    <w:p>
      <w:pPr>
        <w:spacing w:line="360" w:after="210" w:lineRule="auto"/>
      </w:pPr>
      <w:r>
        <w:rPr>
          <w:rFonts w:eastAsia="source serif 4" w:cs="source serif 4" w:ascii="source serif 4" w:hAnsi="source serif 4"/>
          <w:b/>
          <w:color w:val="000000"/>
        </w:rPr>
        <w:t xml:space="preserve">Sub-Task 4 — GSF Formal Specification:</w:t>
      </w:r>
      <w:r>
        <w:rPr>
          <w:rFonts w:eastAsia="source serif 4" w:cs="source serif 4" w:ascii="source serif 4" w:hAnsi="source serif 4"/>
          <w:color w:val="000000"/>
        </w:rPr>
        <w:t xml:space="preserve"> Restate and preserve the fifteen v0.3 rules with annotations, in continuity with the operational summary already established in v0.4.</w:t>
      </w:r>
    </w:p>
    <w:p>
      <w:pPr>
        <w:spacing w:line="360" w:after="210" w:lineRule="auto"/>
      </w:pPr>
      <w:r>
        <w:rPr>
          <w:rFonts w:eastAsia="source serif 4" w:cs="source serif 4" w:ascii="source serif 4" w:hAnsi="source serif 4"/>
          <w:b/>
          <w:color w:val="000000"/>
        </w:rPr>
        <w:t xml:space="preserve">Sub-Task 5 — Divergence Analysis:</w:t>
      </w:r>
      <w:r>
        <w:rPr>
          <w:rFonts w:eastAsia="source serif 4" w:cs="source serif 4" w:ascii="source serif 4" w:hAnsi="source serif 4"/>
          <w:color w:val="000000"/>
        </w:rPr>
        <w:t xml:space="preserve"> Compare GSF to every traditional model across defined axes (state space, observer role, collapse, resolution, simultaneity, contradiction, cross-domain entanglement, generativity, recursion), in table and prose form.</w:t>
      </w:r>
    </w:p>
    <w:p>
      <w:pPr>
        <w:spacing w:line="360" w:after="210" w:lineRule="auto"/>
      </w:pPr>
      <w:r>
        <w:rPr>
          <w:rFonts w:eastAsia="source serif 4" w:cs="source serif 4" w:ascii="source serif 4" w:hAnsi="source serif 4"/>
          <w:b/>
          <w:color w:val="000000"/>
        </w:rPr>
        <w:t xml:space="preserve">Sub-Task 6 — Note to Reviewers:</w:t>
      </w:r>
      <w:r>
        <w:rPr>
          <w:rFonts w:eastAsia="source serif 4" w:cs="source serif 4" w:ascii="source serif 4" w:hAnsi="source serif 4"/>
          <w:color w:val="000000"/>
        </w:rPr>
        <w:t xml:space="preserve"> Explain, directly to the AI collaborative review team, why pushback occurred, and reiterate that traditional-model constraints are inapplicable by design — not because physics is being denied, but because GSF is a distinct constitution.</w:t>
      </w:r>
    </w:p>
    <w:p>
      <w:pPr>
        <w:spacing w:line="360" w:after="210" w:lineRule="auto"/>
      </w:pPr>
      <w:r>
        <w:rPr>
          <w:rFonts w:eastAsia="source serif 4" w:cs="source serif 4" w:ascii="source serif 4" w:hAnsi="source serif 4"/>
          <w:b/>
          <w:color w:val="000000"/>
        </w:rPr>
        <w:t xml:space="preserve">Sub-Task 7 — Worldbuilding &amp; Encryption Application Layer:</w:t>
      </w:r>
      <w:r>
        <w:rPr>
          <w:rFonts w:eastAsia="source serif 4" w:cs="source serif 4" w:ascii="source serif 4" w:hAnsi="source serif 4"/>
          <w:color w:val="000000"/>
        </w:rPr>
        <w:t xml:space="preserve"> Detail GSF as the universal state substrate for the fictional universe, work through the cross-domain (physical/digital) zero-latency entanglement example specified by Nathan, and describe the semantic (non-cryptographic-claim) encryption implications.</w:t>
      </w:r>
    </w:p>
    <w:p>
      <w:pPr>
        <w:spacing w:line="360" w:after="210" w:lineRule="auto"/>
      </w:pPr>
      <w:r>
        <w:rPr>
          <w:rFonts w:eastAsia="source serif 4" w:cs="source serif 4" w:ascii="source serif 4" w:hAnsi="source serif 4"/>
          <w:b/>
          <w:color w:val="000000"/>
        </w:rPr>
        <w:t xml:space="preserve">Sub-Task 8 — Next Steps:</w:t>
      </w:r>
      <w:r>
        <w:rPr>
          <w:rFonts w:eastAsia="source serif 4" w:cs="source serif 4" w:ascii="source serif 4" w:hAnsi="source serif 4"/>
          <w:color w:val="000000"/>
        </w:rPr>
        <w:t xml:space="preserve"> Recommend the roadmap from v0.5 toward an operational "Resolution and Representation Mechanics" layer (v0.6) and eventual encryption specification (v0.7).</w:t>
      </w:r>
    </w:p>
    <w:p>
      <w:pPr>
        <w:spacing w:line="360" w:after="210" w:lineRule="auto"/>
      </w:pPr>
      <w:r>
        <w:rPr>
          <w:rFonts w:eastAsia="source serif 4" w:cs="source serif 4" w:ascii="source serif 4" w:hAnsi="source serif 4"/>
          <w:b/>
          <w:color w:val="000000"/>
        </w:rPr>
        <w:t xml:space="preserve">Standing Design Constraints (Non-Negotiable, Preserved Verbatim in Intent):</w:t>
      </w:r>
    </w:p>
    <w:p>
      <w:pPr>
        <w:numPr>
          <w:ilvl w:val="0"/>
          <w:numId w:val="1"/>
        </w:numPr>
        <w:spacing w:line="360" w:before="105" w:after="105" w:lineRule="auto"/>
      </w:pPr>
      <w:r>
        <w:rPr>
          <w:rFonts w:eastAsia="source serif 4" w:cs="source serif 4" w:ascii="source serif 4" w:hAnsi="source serif 4"/>
          <w:color w:val="000000"/>
          <w:sz w:val="21"/>
        </w:rPr>
        <w:t xml:space="preserve">The state space </w:t>
      </w:r>
      <w:r>
        <w:rPr>
          <w:rFonts w:eastAsia="source serif 4" w:cs="source serif 4" w:ascii="source serif 4" w:hAnsi="source serif 4"/>
          <w:i/>
          <w:color w:val="000000"/>
          <w:sz w:val="21"/>
        </w:rPr>
        <w:t xml:space="preserve">S</w:t>
      </w:r>
      <w:r>
        <w:rPr>
          <w:rFonts w:eastAsia="source serif 4" w:cs="source serif 4" w:ascii="source serif 4" w:hAnsi="source serif 4"/>
          <w:color w:val="000000"/>
          <w:sz w:val="21"/>
        </w:rPr>
        <w:t xml:space="preserve"> is unbounded; a state can be anything; there is no predefined alphabet, type system, or ontological ceiling.</w:t>
      </w:r>
    </w:p>
    <w:p>
      <w:pPr>
        <w:numPr>
          <w:ilvl w:val="0"/>
          <w:numId w:val="1"/>
        </w:numPr>
        <w:spacing w:line="360" w:before="105" w:after="105" w:lineRule="auto"/>
      </w:pPr>
      <w:r>
        <w:rPr>
          <w:rFonts w:eastAsia="source serif 4" w:cs="source serif 4" w:ascii="source serif 4" w:hAnsi="source serif 4"/>
          <w:color w:val="000000"/>
          <w:sz w:val="21"/>
        </w:rPr>
        <w:t xml:space="preserve">All states run simultaneously by design — this is not a probabilistic mixture and not a quantum superposition awaiting collapse; all states are genuinely, concurrently active.</w:t>
      </w:r>
    </w:p>
    <w:p>
      <w:pPr>
        <w:numPr>
          <w:ilvl w:val="0"/>
          <w:numId w:val="1"/>
        </w:numPr>
        <w:spacing w:line="360" w:before="105" w:after="105" w:lineRule="auto"/>
      </w:pPr>
      <w:r>
        <w:rPr>
          <w:rFonts w:eastAsia="source serif 4" w:cs="source serif 4" w:ascii="source serif 4" w:hAnsi="source serif 4"/>
          <w:color w:val="000000"/>
          <w:sz w:val="21"/>
        </w:rPr>
        <w:t xml:space="preserve">Observer-independence: a state's existence does not depend on being detected, interpreted, or represented by any observer.</w:t>
      </w:r>
    </w:p>
    <w:p>
      <w:pPr>
        <w:numPr>
          <w:ilvl w:val="0"/>
          <w:numId w:val="1"/>
        </w:numPr>
        <w:spacing w:line="360" w:before="105" w:after="105" w:lineRule="auto"/>
      </w:pPr>
      <w:r>
        <w:rPr>
          <w:rFonts w:eastAsia="source serif 4" w:cs="source serif 4" w:ascii="source serif 4" w:hAnsi="source serif 4"/>
          <w:color w:val="000000"/>
          <w:sz w:val="21"/>
        </w:rPr>
        <w:t xml:space="preserve">Any inherent limiting factor imported from a traditional superposition model is overruled at the framework-specification level.</w:t>
      </w:r>
    </w:p>
    <w:p>
      <w:pPr>
        <w:numPr>
          <w:ilvl w:val="0"/>
          <w:numId w:val="1"/>
        </w:numPr>
        <w:spacing w:line="360" w:before="105" w:after="105" w:lineRule="auto"/>
      </w:pPr>
      <w:r>
        <w:rPr>
          <w:rFonts w:eastAsia="source serif 4" w:cs="source serif 4" w:ascii="source serif 4" w:hAnsi="source serif 4"/>
          <w:color w:val="000000"/>
          <w:sz w:val="21"/>
        </w:rPr>
        <w:t xml:space="preserve">Cross-domain entanglement (e.g., a real-world entity bound to a digital-environment entity) is a valid state with zero imposed latency; the simultaneous-execution design overrules any domain-boundary latency model.</w:t>
      </w:r>
    </w:p>
    <w:p>
      <w:pPr>
        <w:numPr>
          <w:ilvl w:val="0"/>
          <w:numId w:val="1"/>
        </w:numPr>
        <w:spacing w:line="360" w:before="105" w:after="105" w:lineRule="auto"/>
      </w:pPr>
      <w:r>
        <w:rPr>
          <w:rFonts w:eastAsia="source serif 4" w:cs="source serif 4" w:ascii="source serif 4" w:hAnsi="source serif 4"/>
          <w:color w:val="000000"/>
          <w:sz w:val="21"/>
        </w:rPr>
        <w:t xml:space="preserve">GSF is the theoretical foundation for superposition and encryption within a collaborative worldbuilding project, and must accommodate states, contexts, and relationships not yet present in the canon.</w:t>
      </w:r>
    </w:p>
    <w:p>
      <w:pPr>
        <w:spacing w:line="360" w:before="315" w:after="105" w:lineRule="auto"/>
        <w:ind w:left="-30"/>
        <w:jc w:val="left"/>
      </w:pPr>
      <w:bookmarkStart w:id="4" w:name="bm_3_executive_summary"/>
      <w:r>
        <w:rPr>
          <w:rFonts w:eastAsia="source serif 4" w:cs="source serif 4" w:ascii="source serif 4" w:hAnsi="source serif 4"/>
          <w:b/>
          <w:color w:val="000000"/>
          <w:sz w:val="24"/>
        </w:rPr>
        <w:t xml:space="preserve">3. Executive Summary</w:t>
      </w:r>
      <w:bookmarkEnd w:id="4"/>
    </w:p>
    <w:p>
      <w:pPr>
        <w:spacing w:line="360" w:after="210" w:lineRule="auto"/>
      </w:pPr>
      <w:r>
        <w:rPr>
          <w:rFonts w:eastAsia="source serif 4" w:cs="source serif 4" w:ascii="source serif 4" w:hAnsi="source serif 4"/>
          <w:color w:val="000000"/>
        </w:rPr>
        <w:t xml:space="preserve">The Generalized Superposition Framework (GSF) is a purpose-built ontology developed as the physics and encryption substrate of a collaborative worldbuilding project. It is not an extension, reinterpretation, or generalization of quantum superposition, classical wave superposition, or any other established model — it is a distinct formal system that borrows the </w:t>
      </w:r>
      <w:r>
        <w:rPr>
          <w:rFonts w:eastAsia="source serif 4" w:cs="source serif 4" w:ascii="source serif 4" w:hAnsi="source serif 4"/>
          <w:i/>
          <w:color w:val="000000"/>
        </w:rPr>
        <w:t xml:space="preserve">word</w:t>
      </w:r>
      <w:r>
        <w:rPr>
          <w:rFonts w:eastAsia="source serif 4" w:cs="source serif 4" w:ascii="source serif 4" w:hAnsi="source serif 4"/>
          <w:color w:val="000000"/>
        </w:rPr>
        <w:t xml:space="preserve"> superposition while rejecting the inherited constraints that make each traditional model internally consistent. GSF defines a state as literally anything, defines the state space </w:t>
      </w:r>
      <w:r>
        <w:rPr>
          <w:rFonts w:eastAsia="source serif 4" w:cs="source serif 4" w:ascii="source serif 4" w:hAnsi="source serif 4"/>
          <w:i/>
          <w:color w:val="000000"/>
        </w:rPr>
        <w:t xml:space="preserve">S</w:t>
      </w:r>
      <w:r>
        <w:rPr>
          <w:rFonts w:eastAsia="source serif 4" w:cs="source serif 4" w:ascii="source serif 4" w:hAnsi="source serif 4"/>
          <w:color w:val="000000"/>
        </w:rPr>
        <w:t xml:space="preserve"> as unbounded and self-expanding, holds that state existence is independent of observation, and stipulates that all participating states run simultaneously rather than being probabilistically weighted or held pending collapse.</w:t>
      </w:r>
    </w:p>
    <w:p>
      <w:pPr>
        <w:spacing w:line="360" w:after="210" w:lineRule="auto"/>
      </w:pPr>
      <w:r>
        <w:rPr>
          <w:rFonts w:eastAsia="source serif 4" w:cs="source serif 4" w:ascii="source serif 4" w:hAnsi="source serif 4"/>
          <w:color w:val="000000"/>
        </w:rPr>
        <w:t xml:space="preserve">The divergence from traditional models is categorical, not a matter of degree. Quantum mechanical superposition requires a predefined Hilbert space and involves probabilistic collapse governed by the Born rule upon measurement. Classical wave superposition is bounded by a linear medium and produces constructive or destructive interference of displacements, not multi-identity coexistence. Classical probability describes ignorance over a fixed, mutually exclusive sample space, with no interference terms. Entanglement produces correlations that are statistically instantaneous upon comparison but are provably incapable of carrying a controllable signal faster than light, per the no-communication theorem. Every one of these systems is powerful and correct within its own scope; GSF explicitly does not operate within any of those scopes.[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p>
    <w:p>
      <w:pPr>
        <w:spacing w:line="360" w:after="210" w:lineRule="auto"/>
      </w:pPr>
      <w:r>
        <w:rPr>
          <w:rFonts w:eastAsia="source serif 4" w:cs="source serif 4" w:ascii="source serif 4" w:hAnsi="source serif 4"/>
          <w:color w:val="000000"/>
        </w:rPr>
        <w:t xml:space="preserve">Within the worldbuilding universe, GSF governs the physics of identity, observation, information, and — eventually — encryption. Entities are formally states in </w:t>
      </w:r>
      <w:r>
        <w:rPr>
          <w:rFonts w:eastAsia="source serif 4" w:cs="source serif 4" w:ascii="source serif 4" w:hAnsi="source serif 4"/>
          <w:i/>
          <w:color w:val="000000"/>
        </w:rPr>
        <w:t xml:space="preserve">S</w:t>
      </w:r>
      <w:r>
        <w:rPr>
          <w:rFonts w:eastAsia="source serif 4" w:cs="source serif 4" w:ascii="source serif 4" w:hAnsi="source serif 4"/>
          <w:color w:val="000000"/>
        </w:rPr>
        <w:t xml:space="preserve">; no entity is restricted to a single representation or role, and cross-domain entanglement-class bindings (for example, between a physical-world object and a digital-environment object) are defined with no designed latency, as a setting law rather than a claim about physics. The encryption layer, to be specified in later versions, will derive its properties from observer-relative, context-bound representation rather than from key-based cryptography — but no cryptographic security claim is made at this stage; this remains semantic scaffolding pending a concrete implementation, attacker model, and cryptanalysis.</w:t>
      </w:r>
    </w:p>
    <w:p>
      <w:pPr>
        <w:spacing w:line="360" w:after="210" w:lineRule="auto"/>
      </w:pPr>
      <w:r>
        <w:rPr>
          <w:rFonts w:eastAsia="source serif 4" w:cs="source serif 4" w:ascii="source serif 4" w:hAnsi="source serif 4"/>
          <w:color w:val="000000"/>
        </w:rPr>
        <w:t xml:space="preserve">This document is directed at the AI collaborative review team. It reiterates a standing design veto: any instinct to impose a state-space bound, mandate collapse, require observer-created existence, demand a closed alphabet, or reintroduce latency on designed cross-domain relations is importing a constraint from a different formal system, one that GSF does not inherit and is not required to satisfy.</w:t>
      </w:r>
    </w:p>
    <w:p>
      <w:pPr>
        <w:spacing w:line="360" w:before="315" w:after="105" w:lineRule="auto"/>
        <w:ind w:left="-30"/>
        <w:jc w:val="left"/>
      </w:pPr>
      <w:bookmarkStart w:id="5" w:name="bm_4_traditional_superposition_de_99f01d"/>
      <w:r>
        <w:rPr>
          <w:rFonts w:eastAsia="source serif 4" w:cs="source serif 4" w:ascii="source serif 4" w:hAnsi="source serif 4"/>
          <w:b/>
          <w:color w:val="000000"/>
          <w:sz w:val="24"/>
        </w:rPr>
        <w:t xml:space="preserve">4. Traditional Superposition — Detailed Survey</w:t>
      </w:r>
      <w:bookmarkEnd w:id="5"/>
    </w:p>
    <w:p>
      <w:pPr>
        <w:spacing w:line="360" w:before="315" w:after="105" w:lineRule="auto"/>
        <w:ind w:left="-30"/>
        <w:jc w:val="left"/>
      </w:pPr>
      <w:bookmarkStart w:id="6" w:name="bm_4_1_quantum_mechanical_superposition"/>
      <w:r>
        <w:rPr>
          <w:rFonts w:eastAsia="source serif 4" w:cs="source serif 4" w:ascii="source serif 4" w:hAnsi="source serif 4"/>
          <w:b/>
          <w:color w:val="000000"/>
          <w:sz w:val="24"/>
        </w:rPr>
        <w:t xml:space="preserve">4.1 Quantum Mechanical Superposition</w:t>
      </w:r>
      <w:bookmarkEnd w:id="6"/>
    </w:p>
    <w:p>
      <w:pPr>
        <w:spacing w:line="360" w:after="210" w:lineRule="auto"/>
      </w:pPr>
      <w:r>
        <w:rPr>
          <w:rFonts w:eastAsia="source serif 4" w:cs="source serif 4" w:ascii="source serif 4" w:hAnsi="source serif 4"/>
          <w:color w:val="000000"/>
        </w:rPr>
        <w:t xml:space="preserve">In quantum mechanics, the state of an isolated system is represented by a normalized vector </w:t>
      </w:r>
      <m:oMath>
        <m:r>
          <m:rPr>
            <m:sty m:val="p"/>
          </m:rPr>
          <w:rPr>
            <w:color w:val="000000"/>
          </w:rPr>
          <m:t>|</m:t>
        </m:r>
        <m:r>
          <m:rPr>
            <m:sty m:val="i"/>
          </m:rPr>
          <w:rPr>
            <w:color w:val="000000"/>
          </w:rPr>
          <m:t>ψ</m:t>
        </m:r>
        <m:r>
          <m:rPr>
            <m:sty m:val="p"/>
          </m:rPr>
          <w:rPr>
            <w:color w:val="000000"/>
          </w:rPr>
          <m:t>⟩</m:t>
        </m:r>
      </m:oMath>
      <w:r>
        <w:rPr>
          <w:rFonts w:eastAsia="source serif 4" w:cs="source serif 4" w:ascii="source serif 4" w:hAnsi="source serif 4"/>
          <w:color w:val="000000"/>
        </w:rPr>
        <w:t xml:space="preserve"> in a Hilbert space — a complete complex inner-product space whose basis is fixed by the system's physical constitution[</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7][^8]. Because the Schrödinger equation is linear, any linear combination of valid solutions is itself a valid solution, giving the general superposition:</w:t>
      </w:r>
    </w:p>
    <w:p>
      <w:pPr>
        <w:spacing w:line="360" w:after="210" w:lineRule="auto"/>
      </w:pPr>
      <m:oMathPara>
        <m:oMath>
          <m:r>
            <m:rPr>
              <m:sty m:val="p"/>
            </m:rPr>
            <w:rPr>
              <w:color w:val="000000"/>
            </w:rPr>
            <m:t>|</m:t>
          </m:r>
          <m:r>
            <m:rPr>
              <m:sty m:val="i"/>
            </m:rPr>
            <w:rPr>
              <w:color w:val="000000"/>
            </w:rPr>
            <m:t>ψ</m:t>
          </m:r>
          <m:r>
            <m:rPr>
              <m:sty m:val="p"/>
            </m:rPr>
            <w:rPr>
              <w:color w:val="000000"/>
            </w:rPr>
            <m:t>⟩</m:t>
          </m:r>
          <m:r>
            <m:rPr>
              <m:sty m:val="p"/>
            </m:rPr>
            <w:rPr>
              <w:color w:val="000000"/>
            </w:rPr>
            <m:t>=</m:t>
          </m:r>
          <m:nary>
            <m:naryPr>
              <m:chr m:val="∑"/>
              <m:limLoc m:val="undOvr"/>
              <m:grow m:val="1"/>
              <m:supHide m:val="1"/>
            </m:naryPr>
            <m:sub>
              <m:r>
                <m:rPr>
                  <m:sty m:val="i"/>
                </m:rPr>
                <w:rPr>
                  <w:color w:val="000000"/>
                </w:rPr>
                <m:t>n</m:t>
              </m:r>
            </m:sub>
            <m:sup/>
            <m:e>
              <m:r>
                <m:rPr>
                  <m:sty m:val="p"/>
                </m:rPr>
                <w:rPr>
                  <w:color w:val="000000"/>
                </w:rPr>
                <m:t xml:space="preserve"> </m:t>
              </m:r>
            </m:e>
          </m:nary>
          <m:sSub>
            <m:sSubPr>
              <m:ctrlPr>
                <w:rPr>
                  <w:rFonts w:ascii="Cambria Math" w:hAnsi="Cambria Math"/>
                  <w:color w:val="000000"/>
                </w:rPr>
              </m:ctrlPr>
            </m:sSubPr>
            <m:e>
              <m:r>
                <m:rPr>
                  <m:sty m:val="i"/>
                </m:rPr>
                <w:rPr>
                  <w:color w:val="000000"/>
                </w:rPr>
                <m:t>c</m:t>
              </m:r>
            </m:e>
            <m:sub>
              <m:r>
                <m:rPr>
                  <m:sty m:val="i"/>
                </m:rPr>
                <w:rPr>
                  <w:color w:val="000000"/>
                </w:rPr>
                <m:t>n</m:t>
              </m:r>
            </m:sub>
          </m:sSub>
          <m:r>
            <m:rPr>
              <m:sty m:val="p"/>
            </m:rPr>
            <w:rPr>
              <w:color w:val="000000"/>
            </w:rPr>
            <m:t>|</m:t>
          </m:r>
          <m:sSub>
            <m:sSubPr>
              <m:ctrlPr>
                <w:rPr>
                  <w:rFonts w:ascii="Cambria Math" w:hAnsi="Cambria Math"/>
                  <w:color w:val="000000"/>
                </w:rPr>
              </m:ctrlPr>
            </m:sSubPr>
            <m:e>
              <m:r>
                <m:rPr>
                  <m:sty m:val="i"/>
                </m:rPr>
                <w:rPr>
                  <w:color w:val="000000"/>
                </w:rPr>
                <m:t>ϕ</m:t>
              </m:r>
            </m:e>
            <m:sub>
              <m:r>
                <m:rPr>
                  <m:sty m:val="i"/>
                </m:rPr>
                <w:rPr>
                  <w:color w:val="000000"/>
                </w:rPr>
                <m:t>n</m:t>
              </m:r>
            </m:sub>
          </m:sSub>
          <m:r>
            <m:rPr>
              <m:sty m:val="p"/>
            </m:rPr>
            <w:rPr>
              <w:color w:val="000000"/>
            </w:rPr>
            <m:t>⟩</m:t>
          </m:r>
          <m:r>
            <m:rPr>
              <m:sty m:val="p"/>
            </m:rPr>
            <w:rPr>
              <w:color w:val="000000"/>
            </w:rPr>
            <m:t>,</m:t>
          </m:r>
          <m:r>
            <m:rPr>
              <m:sty m:val="p"/>
            </m:rPr>
            <w:rPr>
              <w:color w:val="000000"/>
            </w:rPr>
            <m:t xml:space="preserve"> </m:t>
          </m:r>
          <m:sSub>
            <m:sSubPr>
              <m:ctrlPr>
                <w:rPr>
                  <w:rFonts w:ascii="Cambria Math" w:hAnsi="Cambria Math"/>
                  <w:color w:val="000000"/>
                </w:rPr>
              </m:ctrlPr>
            </m:sSubPr>
            <m:e>
              <m:r>
                <m:rPr>
                  <m:sty m:val="i"/>
                </m:rPr>
                <w:rPr>
                  <w:color w:val="000000"/>
                </w:rPr>
                <m:t>c</m:t>
              </m:r>
            </m:e>
            <m:sub>
              <m:r>
                <m:rPr>
                  <m:sty m:val="i"/>
                </m:rPr>
                <w:rPr>
                  <w:color w:val="000000"/>
                </w:rPr>
                <m:t>n</m:t>
              </m:r>
            </m:sub>
          </m:sSub>
          <m:r>
            <m:rPr>
              <m:sty m:val="p"/>
            </m:rPr>
            <w:rPr>
              <w:color w:val="000000"/>
            </w:rPr>
            <m:t>∈</m:t>
          </m:r>
          <m:r>
            <m:rPr>
              <m:scr m:val="double-struck"/>
            </m:rPr>
            <w:rPr>
              <w:color w:val="000000"/>
            </w:rPr>
            <m:t>C</m:t>
          </m:r>
          <m:r>
            <m:rPr>
              <m:sty m:val="p"/>
            </m:rPr>
            <w:rPr>
              <w:color w:val="000000"/>
            </w:rPr>
            <m:t>,</m:t>
          </m:r>
          <m:r>
            <m:rPr>
              <m:sty m:val="p"/>
            </m:rPr>
            <w:rPr>
              <w:color w:val="000000"/>
            </w:rPr>
            <m:t xml:space="preserve"> </m:t>
          </m:r>
          <m:nary>
            <m:naryPr>
              <m:chr m:val="∑"/>
              <m:limLoc m:val="undOvr"/>
              <m:grow m:val="1"/>
              <m:supHide m:val="1"/>
            </m:naryPr>
            <m:sub>
              <m:r>
                <m:rPr>
                  <m:sty m:val="i"/>
                </m:rPr>
                <w:rPr>
                  <w:color w:val="000000"/>
                </w:rPr>
                <m:t>n</m:t>
              </m:r>
            </m:sub>
            <m:sup/>
            <m:e>
              <m:r>
                <m:rPr>
                  <m:sty m:val="p"/>
                </m:rPr>
                <w:rPr>
                  <w:color w:val="000000"/>
                </w:rPr>
                <m:t xml:space="preserve"> </m:t>
              </m:r>
            </m:e>
          </m:nary>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n</m:t>
              </m:r>
            </m:sub>
          </m:sSub>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1</m:t>
          </m:r>
        </m:oMath>
      </m:oMathPara>
    </w:p>
    <w:p>
      <w:pPr>
        <w:spacing w:line="360" w:after="210" w:lineRule="auto"/>
      </w:pPr>
      <w:r>
        <w:rPr>
          <w:rFonts w:eastAsia="source serif 4" w:cs="source serif 4" w:ascii="source serif 4" w:hAnsi="source serif 4"/>
          <w:color w:val="000000"/>
        </w:rPr>
        <w:t xml:space="preserve">For the simplest case, a qubit, this reduces to </w:t>
      </w:r>
      <m:oMath>
        <m:r>
          <m:rPr>
            <m:sty m:val="p"/>
          </m:rPr>
          <w:rPr>
            <w:color w:val="000000"/>
          </w:rPr>
          <m:t>|</m:t>
        </m:r>
        <m:r>
          <m:rPr>
            <m:sty m:val="i"/>
          </m:rPr>
          <w:rPr>
            <w:color w:val="000000"/>
          </w:rPr>
          <m:t>ψ</m:t>
        </m:r>
        <m:r>
          <m:rPr>
            <m:sty m:val="p"/>
          </m:rPr>
          <w:rPr>
            <w:color w:val="000000"/>
          </w:rPr>
          <m:t>⟩</m:t>
        </m:r>
        <m:r>
          <m:rPr>
            <m:sty m:val="p"/>
          </m:rPr>
          <w:rPr>
            <w:color w:val="000000"/>
          </w:rPr>
          <m:t>=</m:t>
        </m:r>
        <m:r>
          <m:rPr>
            <m:sty m:val="i"/>
          </m:rPr>
          <w:rPr>
            <w:color w:val="000000"/>
          </w:rPr>
          <m:t>α</m:t>
        </m:r>
        <m:r>
          <m:rPr>
            <m:sty m:val="p"/>
          </m:rPr>
          <w:rPr>
            <w:color w:val="000000"/>
          </w:rPr>
          <m:t>|</m:t>
        </m:r>
        <m:r>
          <m:rPr>
            <m:sty m:val="p"/>
          </m:rPr>
          <w:rPr>
            <w:color w:val="000000"/>
          </w:rPr>
          <m:t>0</m:t>
        </m:r>
        <m:r>
          <m:rPr>
            <m:sty m:val="p"/>
          </m:rPr>
          <w:rPr>
            <w:color w:val="000000"/>
          </w:rPr>
          <m:t>⟩</m:t>
        </m:r>
        <m:r>
          <m:rPr>
            <m:sty m:val="p"/>
          </m:rPr>
          <w:rPr>
            <w:color w:val="000000"/>
          </w:rPr>
          <m:t>+</m:t>
        </m:r>
        <m:r>
          <m:rPr>
            <m:sty m:val="i"/>
          </m:rPr>
          <w:rPr>
            <w:color w:val="000000"/>
          </w:rPr>
          <m:t>β</m:t>
        </m:r>
        <m:r>
          <m:rPr>
            <m:sty m:val="p"/>
          </m:rPr>
          <w:rPr>
            <w:color w:val="000000"/>
          </w:rPr>
          <m:t>|</m:t>
        </m:r>
        <m:r>
          <m:rPr>
            <m:sty m:val="p"/>
          </m:rPr>
          <w:rPr>
            <w:color w:val="000000"/>
          </w:rPr>
          <m:t>1</m:t>
        </m:r>
        <m:r>
          <m:rPr>
            <m:sty m:val="p"/>
          </m:rPr>
          <w:rPr>
            <w:color w:val="000000"/>
          </w:rPr>
          <m:t>⟩</m:t>
        </m:r>
      </m:oMath>
      <w:r>
        <w:rPr>
          <w:rFonts w:eastAsia="source serif 4" w:cs="source serif 4" w:ascii="source serif 4" w:hAnsi="source serif 4"/>
          <w:color w:val="000000"/>
        </w:rPr>
        <w:t xml:space="preserve">, with complex amplitudes </w:t>
      </w:r>
      <m:oMath>
        <m:r>
          <m:rPr>
            <m:sty m:val="i"/>
          </m:rPr>
          <w:rPr>
            <w:color w:val="000000"/>
          </w:rPr>
          <m:t>α</m:t>
        </m:r>
        <m:r>
          <m:rPr>
            <m:sty m:val="p"/>
          </m:rPr>
          <w:rPr>
            <w:color w:val="000000"/>
          </w:rPr>
          <m:t>,</m:t>
        </m:r>
        <m:r>
          <m:rPr>
            <m:sty m:val="i"/>
          </m:rPr>
          <w:rPr>
            <w:color w:val="000000"/>
          </w:rPr>
          <m:t>β</m:t>
        </m:r>
      </m:oMath>
      <w:r>
        <w:rPr>
          <w:rFonts w:eastAsia="source serif 4" w:cs="source serif 4" w:ascii="source serif 4" w:hAnsi="source serif 4"/>
          <w:color w:val="000000"/>
        </w:rPr>
        <w:t xml:space="preserve"> whose squared magnitudes give measurement probabilities under the Born rule[</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4][^10]. The complex phase of these amplitudes is what produces interference — cancellation and reinforcement between possibilities — that has no classical statistical analogue[^11]. Under the dominant Copenhagen interpretation, measurement is not merely revealing a pre-existing value; the act of measurement is treated as forcing the system into one eigenstate, with the vector "snapping" onto a basis axis[^11]. The Many-Worlds interpretation instead denies collapse and treats every outcome as occurring in a branching universal wavefunction, with apparent collapse explained by decoherence between branches. Both interpretations, however, share the constraint most relevant to GSF's divergence: the Hilbert space and its basis states are fixed in advance by the physical system's Hamiltonian, and no new basis states are generated by the system's own operation.</w:t>
      </w:r>
    </w:p>
    <w:p>
      <w:pPr>
        <w:spacing w:line="360" w:before="315" w:after="105" w:lineRule="auto"/>
        <w:ind w:left="-30"/>
        <w:jc w:val="left"/>
      </w:pPr>
      <w:bookmarkStart w:id="7" w:name="bm_4_2_classical_wave_superposition"/>
      <w:r>
        <w:rPr>
          <w:rFonts w:eastAsia="source serif 4" w:cs="source serif 4" w:ascii="source serif 4" w:hAnsi="source serif 4"/>
          <w:b/>
          <w:color w:val="000000"/>
          <w:sz w:val="24"/>
        </w:rPr>
        <w:t xml:space="preserve">4.2 Classical Wave Superposition</w:t>
      </w:r>
      <w:bookmarkEnd w:id="7"/>
    </w:p>
    <w:p>
      <w:pPr>
        <w:spacing w:line="360" w:after="210" w:lineRule="auto"/>
      </w:pPr>
      <w:r>
        <w:rPr>
          <w:rFonts w:eastAsia="source serif 4" w:cs="source serif 4" w:ascii="source serif 4" w:hAnsi="source serif 4"/>
          <w:color w:val="000000"/>
        </w:rPr>
        <w:t xml:space="preserve">Classical wave superposition states that when two or more waves occupy the same linear medium, the net displacement at any point is the algebraic (or vector) sum of the individual displacements: </w:t>
      </w:r>
      <m:oMath>
        <m:r>
          <m:rPr>
            <m:sty m:val="i"/>
          </m:rPr>
          <w:rPr>
            <w:color w:val="000000"/>
          </w:rPr>
          <m:t>y</m:t>
        </m:r>
        <m:r>
          <m:rPr>
            <m:sty m:val="p"/>
          </m:rPr>
          <w:rPr>
            <w:color w:val="000000"/>
          </w:rPr>
          <m:t>(</m:t>
        </m:r>
        <m:r>
          <m:rPr>
            <m:sty m:val="i"/>
          </m:rPr>
          <w:rPr>
            <w:color w:val="000000"/>
          </w:rPr>
          <m:t>x</m:t>
        </m:r>
        <m:r>
          <m:rPr>
            <m:sty m:val="p"/>
          </m:rPr>
          <w:rPr>
            <w:color w:val="000000"/>
          </w:rPr>
          <m:t>,</m:t>
        </m:r>
        <m:r>
          <m:rPr>
            <m:sty m:val="i"/>
          </m:rPr>
          <w:rPr>
            <w:color w:val="000000"/>
          </w:rPr>
          <m:t>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y</m:t>
            </m:r>
          </m:e>
          <m:sub>
            <m:r>
              <m:rPr>
                <m:sty m:val="p"/>
              </m:rPr>
              <w:rPr>
                <w:color w:val="000000"/>
              </w:rPr>
              <m:t>1</m:t>
            </m:r>
          </m:sub>
        </m:sSub>
        <m:r>
          <m:rPr>
            <m:sty m:val="p"/>
          </m:rPr>
          <w:rPr>
            <w:color w:val="000000"/>
          </w:rPr>
          <m:t>(</m:t>
        </m:r>
        <m:r>
          <m:rPr>
            <m:sty m:val="i"/>
          </m:rPr>
          <w:rPr>
            <w:color w:val="000000"/>
          </w:rPr>
          <m:t>x</m:t>
        </m:r>
        <m:r>
          <m:rPr>
            <m:sty m:val="p"/>
          </m:rPr>
          <w:rPr>
            <w:color w:val="000000"/>
          </w:rPr>
          <m:t>,</m:t>
        </m:r>
        <m:r>
          <m:rPr>
            <m:sty m:val="i"/>
          </m:rPr>
          <w:rPr>
            <w:color w:val="000000"/>
          </w:rPr>
          <m:t>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y</m:t>
            </m:r>
          </m:e>
          <m:sub>
            <m:r>
              <m:rPr>
                <m:sty m:val="p"/>
              </m:rPr>
              <w:rPr>
                <w:color w:val="000000"/>
              </w:rPr>
              <m:t>2</m:t>
            </m:r>
          </m:sub>
        </m:sSub>
        <m:r>
          <m:rPr>
            <m:sty m:val="p"/>
          </m:rPr>
          <w:rPr>
            <w:color w:val="000000"/>
          </w:rPr>
          <m:t>(</m:t>
        </m:r>
        <m:r>
          <m:rPr>
            <m:sty m:val="i"/>
          </m:rPr>
          <w:rPr>
            <w:color w:val="000000"/>
          </w:rPr>
          <m:t>x</m:t>
        </m:r>
        <m:r>
          <m:rPr>
            <m:sty m:val="p"/>
          </m:rPr>
          <w:rPr>
            <w:color w:val="000000"/>
          </w:rPr>
          <m:t>,</m:t>
        </m:r>
        <m:r>
          <m:rPr>
            <m:sty m:val="i"/>
          </m:rPr>
          <w:rPr>
            <w:color w:val="000000"/>
          </w:rPr>
          <m:t>t</m:t>
        </m:r>
        <m:r>
          <m:rPr>
            <m:sty m:val="p"/>
          </m:rPr>
          <w:rPr>
            <w:color w:val="000000"/>
          </w:rPr>
          <m:t>)</m:t>
        </m:r>
      </m:oMath>
      <w:r>
        <w:rPr>
          <w:rFonts w:eastAsia="source serif 4" w:cs="source serif 4" w:ascii="source serif 4" w:hAnsi="source serif 4"/>
          <w:color w:val="000000"/>
        </w:rPr>
        <w:t xml:space="preserve">. Where crests align, interference is constructive; where a crest meets a trough, interference is destructive. This is coexistence of </w:t>
      </w:r>
      <w:r>
        <w:rPr>
          <w:rFonts w:eastAsia="source serif 4" w:cs="source serif 4" w:ascii="source serif 4" w:hAnsi="source serif 4"/>
          <w:i/>
          <w:color w:val="000000"/>
        </w:rPr>
        <w:t xml:space="preserve">disturbances</w:t>
      </w:r>
      <w:r>
        <w:rPr>
          <w:rFonts w:eastAsia="source serif 4" w:cs="source serif 4" w:ascii="source serif 4" w:hAnsi="source serif 4"/>
          <w:color w:val="000000"/>
        </w:rPr>
        <w:t xml:space="preserve"> within a single displacement field, not coexistence of independent identities — after the waves pass through one another, each continues unaffected, and the medium at any instant has exactly one displacement value. There is no observer-created existence, no Born rule, and no encryption-relevant semantics; the model breaks down entirely once amplitudes grow large enough to make the medium nonlinear.[^5]</w:t>
      </w:r>
    </w:p>
    <w:p>
      <w:pPr>
        <w:spacing w:line="360" w:before="315" w:after="105" w:lineRule="auto"/>
        <w:ind w:left="-30"/>
        <w:jc w:val="left"/>
      </w:pPr>
      <w:bookmarkStart w:id="8" w:name="bm_4_3_probabilistic_and_statisti_affba6"/>
      <w:r>
        <w:rPr>
          <w:rFonts w:eastAsia="source serif 4" w:cs="source serif 4" w:ascii="source serif 4" w:hAnsi="source serif 4"/>
          <w:b/>
          <w:color w:val="000000"/>
          <w:sz w:val="24"/>
        </w:rPr>
        <w:t xml:space="preserve">4.3 Probabilistic and Statistical Superposition</w:t>
      </w:r>
      <w:bookmarkEnd w:id="8"/>
    </w:p>
    <w:p>
      <w:pPr>
        <w:spacing w:line="360" w:after="210" w:lineRule="auto"/>
      </w:pPr>
      <w:r>
        <w:rPr>
          <w:rFonts w:eastAsia="source serif 4" w:cs="source serif 4" w:ascii="source serif 4" w:hAnsi="source serif 4"/>
          <w:color w:val="000000"/>
        </w:rPr>
        <w:t xml:space="preserve">Classical probability describes a system that is genuinely in one definite state; the "superposition" is entirely in the observer's ignorance about which state that is. A coin already showing heads or tails in a closed fist is the standard illustration — a probability distribution is simply a list of non-negative weights over mutually exclusive outcomes summing to one, with no interference terms and no special collapse postulate. Learning the outcome is an ordinary Bayesian update, not a physical event that changes the system.</w:t>
      </w:r>
    </w:p>
    <w:p>
      <w:pPr>
        <w:spacing w:line="360" w:before="315" w:after="105" w:lineRule="auto"/>
        <w:ind w:left="-30"/>
        <w:jc w:val="left"/>
      </w:pPr>
      <w:bookmarkStart w:id="9" w:name="bm_4_4_logical_and_signal_process_ca8c31"/>
      <w:r>
        <w:rPr>
          <w:rFonts w:eastAsia="source serif 4" w:cs="source serif 4" w:ascii="source serif 4" w:hAnsi="source serif 4"/>
          <w:b/>
          <w:color w:val="000000"/>
          <w:sz w:val="24"/>
        </w:rPr>
        <w:t xml:space="preserve">4.4 Logical and Signal-Processing Superposition</w:t>
      </w:r>
      <w:bookmarkEnd w:id="9"/>
    </w:p>
    <w:p>
      <w:pPr>
        <w:spacing w:line="360" w:after="210" w:lineRule="auto"/>
      </w:pPr>
      <w:r>
        <w:rPr>
          <w:rFonts w:eastAsia="source serif 4" w:cs="source serif 4" w:ascii="source serif 4" w:hAnsi="source serif 4"/>
          <w:color w:val="000000"/>
        </w:rPr>
        <w:t xml:space="preserve">In formal logic, a superposition calculus is a resolution-style inference rule used in automated theorem proving over a fixed propositional or first-order alphabet — a proof procedure, not an ontological claim about coexisting states. In signal processing and information theory, superposition appears as the linearity property of linear time-invariant systems, and as the decomposition of a signal into a predefined basis (Fourier components, discrete cosine basis, wavelets); the basis must be chosen before decomposition can occur. Both uses reduce to addition of effects within a fixed vocabulary, not multi-identity coexistence.</w:t>
      </w:r>
    </w:p>
    <w:p>
      <w:pPr>
        <w:spacing w:line="360" w:before="315" w:after="105" w:lineRule="auto"/>
        <w:ind w:left="-30"/>
        <w:jc w:val="left"/>
      </w:pPr>
      <w:bookmarkStart w:id="10" w:name="bm_4_5_quantum_entanglement_and_t_e34e03"/>
      <w:r>
        <w:rPr>
          <w:rFonts w:eastAsia="source serif 4" w:cs="source serif 4" w:ascii="source serif 4" w:hAnsi="source serif 4"/>
          <w:b/>
          <w:color w:val="000000"/>
          <w:sz w:val="24"/>
        </w:rPr>
        <w:t xml:space="preserve">4.5 Quantum Entanglement and the No-Communication Theorem</w:t>
      </w:r>
      <w:bookmarkEnd w:id="10"/>
    </w:p>
    <w:p>
      <w:pPr>
        <w:spacing w:line="360" w:after="210" w:lineRule="auto"/>
      </w:pPr>
      <w:r>
        <w:rPr>
          <w:rFonts w:eastAsia="source serif 4" w:cs="source serif 4" w:ascii="source serif 4" w:hAnsi="source serif 4"/>
          <w:color w:val="000000"/>
        </w:rPr>
        <w:t xml:space="preserve">Entanglement occurs when two particles share a single joint wavefunction that cannot be factored into independent single-particle states; measuring one particle instantaneously determines the statistical correlation for the other, regardless of distance. This correlation is genuinely non-local — Bell inequality experiments rule out any local hidden-variable explanation. Crucially, however, the no-communication theorem proves that no local operation performed by one party can be detected by the other without a classical (light-speed-limited) channel to compare results afterward: Alice's reduced density matrix on Bob's side is provably unaffected by anything Alice does. Entanglement therefore produces correlation without communication — "instantaneous" describes the correlation structure, not a usable channel, and relativistic causality remains fully intact. This is the exact point at which GSF diverges by explicit design choice, discussed in Section 6.7 below.[</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12][</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14][</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1]</w:t>
      </w:r>
    </w:p>
    <w:p>
      <w:pPr>
        <w:spacing w:line="360" w:before="315" w:after="105" w:lineRule="auto"/>
        <w:ind w:left="-30"/>
        <w:jc w:val="left"/>
      </w:pPr>
      <w:bookmarkStart w:id="11" w:name="bm_5_gsf_formal_specification_rul_4725d4"/>
      <w:r>
        <w:rPr>
          <w:rFonts w:eastAsia="source serif 4" w:cs="source serif 4" w:ascii="source serif 4" w:hAnsi="source serif 4"/>
          <w:b/>
          <w:color w:val="000000"/>
          <w:sz w:val="24"/>
        </w:rPr>
        <w:t xml:space="preserve">5. GSF Formal Specification (Rules 1–15, Preserved and Restated)</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Formal Statement (Condensed)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Worldbuilding Relevance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 State Independence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Existence(s) is not dependent on Observation(o,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 entity is real whether or not any character perceives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 Open-Ended State Space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 any defined collection </w:t>
            </w:r>
            <m:oMath>
              <m:sSub>
                <m:sSubPr>
                  <m:ctrlPr>
                    <w:rPr>
                      <w:rFonts w:ascii="Cambria Math" w:hAnsi="Cambria Math"/>
                      <w:color w:val="000000"/>
                      <w:sz w:val="17"/>
                    </w:rPr>
                  </m:ctrlPr>
                </m:sSubPr>
                <m:e>
                  <m:r>
                    <m:rPr>
                      <m:sty m:val="i"/>
                    </m:rPr>
                    <w:rPr>
                      <w:color w:val="000000"/>
                      <w:sz w:val="17"/>
                    </w:rPr>
                    <m:t>S</m:t>
                  </m:r>
                </m:e>
                <m:sub>
                  <m:r>
                    <m:rPr>
                      <m:sty m:val="i"/>
                    </m:rPr>
                    <w:rPr>
                      <w:color w:val="000000"/>
                      <w:sz w:val="17"/>
                    </w:rPr>
                    <m:t>n</m:t>
                  </m:r>
                </m:sub>
              </m:sSub>
            </m:oMath>
            <w:r>
              <w:rPr>
                <w:rFonts w:eastAsia="source sans 3" w:cs="source sans 3" w:ascii="source sans 3" w:hAnsi="source sans 3"/>
                <w:color w:val="000000"/>
                <w:sz w:val="17"/>
              </w:rPr>
              <w:t xml:space="preserve">, a state </w:t>
            </w:r>
            <m:oMath>
              <m:sSub>
                <m:sSubPr>
                  <m:ctrlPr>
                    <w:rPr>
                      <w:rFonts w:ascii="Cambria Math" w:hAnsi="Cambria Math"/>
                      <w:color w:val="000000"/>
                      <w:sz w:val="17"/>
                    </w:rPr>
                  </m:ctrlPr>
                </m:sSubPr>
                <m:e>
                  <m:r>
                    <m:rPr>
                      <m:sty m:val="i"/>
                    </m:rPr>
                    <w:rPr>
                      <w:color w:val="000000"/>
                      <w:sz w:val="17"/>
                    </w:rPr>
                    <m:t>s</m:t>
                  </m:r>
                </m:e>
                <m:sub>
                  <m:r>
                    <m:rPr>
                      <m:sty m:val="i"/>
                    </m:rPr>
                    <w:rPr>
                      <w:color w:val="000000"/>
                      <w:sz w:val="17"/>
                    </w:rPr>
                    <m:t>n</m:t>
                  </m:r>
                  <m:r>
                    <m:rPr>
                      <m:sty m:val="p"/>
                    </m:rPr>
                    <w:rPr>
                      <w:color w:val="000000"/>
                      <w:sz w:val="17"/>
                    </w:rPr>
                    <m:t>+</m:t>
                  </m:r>
                  <m:r>
                    <m:rPr>
                      <m:sty m:val="p"/>
                    </m:rPr>
                    <w:rPr>
                      <w:color w:val="000000"/>
                      <w:sz w:val="17"/>
                    </w:rPr>
                    <m:t>1</m:t>
                  </m:r>
                </m:sub>
              </m:sSub>
              <m:r>
                <m:rPr>
                  <m:sty m:val="p"/>
                </m:rPr>
                <w:rPr>
                  <w:color w:val="000000"/>
                  <w:sz w:val="17"/>
                </w:rPr>
                <m:t>∉</m:t>
              </m:r>
              <m:sSub>
                <m:sSubPr>
                  <m:ctrlPr>
                    <w:rPr>
                      <w:rFonts w:ascii="Cambria Math" w:hAnsi="Cambria Math"/>
                      <w:color w:val="000000"/>
                      <w:sz w:val="17"/>
                    </w:rPr>
                  </m:ctrlPr>
                </m:sSubPr>
                <m:e>
                  <m:r>
                    <m:rPr>
                      <m:sty m:val="i"/>
                    </m:rPr>
                    <w:rPr>
                      <w:color w:val="000000"/>
                      <w:sz w:val="17"/>
                    </w:rPr>
                    <m:t>S</m:t>
                  </m:r>
                </m:e>
                <m:sub>
                  <m:r>
                    <m:rPr>
                      <m:sty m:val="i"/>
                    </m:rPr>
                    <w:rPr>
                      <w:color w:val="000000"/>
                      <w:sz w:val="17"/>
                    </w:rPr>
                    <m:t>n</m:t>
                  </m:r>
                </m:sub>
              </m:sSub>
            </m:oMath>
            <w:r>
              <w:rPr>
                <w:rFonts w:eastAsia="source sans 3" w:cs="source sans 3" w:ascii="source sans 3" w:hAnsi="source sans 3"/>
                <w:color w:val="000000"/>
                <w:sz w:val="17"/>
              </w:rPr>
              <w:t xml:space="preserve"> is permitted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New states, magic, and technologies can emerge without redefining the universe's physics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 Generalized Coexistence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state may hold multiple representations, contexts, roles, relationships without mutual exclusion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object can be relic, coordinate, and password simultaneously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 — Non-Exclusivity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Differing representations of the same state may both remain valid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Conflicting cultural interpretations of an entity can all be "true"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 Contextual Multiplicity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state's representation may differ per context without erasing other contexts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street is street, ritual path, and hidden-ledger address at once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 — Representation ≠ Identity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representation is not the state itself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Capturing an encoding does not mean capturing the underlying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 — Observer-Relative Access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Different observers may receive different representations; existence is unaffected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Authorized vs. unauthorized characters see different "truths"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 — Resolution ≠ Universal Collapse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Resolution returns a set of representations; unresolved members survive by default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Mysteries can remain genuinely open rather than merely hidden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 — Local Collapse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Collapse is optional and state-specific, with six typed outcomes (reduction, selection, concealment, mutation, branching, context-termination)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Some secrets can be permanently un-collapsible by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 — Contradiction Is Not Failure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same symbol may validly differ across contexts without inconsistency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Two factions can both be "correct" without a system error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 — Generativity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states, contexts, and relations may be generated during operation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world's ontology can expand as the narrative expands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 — Recursive Participation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representation, relation, or context may itself become a state, with no depth limit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Nested lore layers (a myth about a myth about a myth) are natively supported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 — Infinity-Class Superposition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state may participate in a domain that cannot be finitely, completely described (Ω-class)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Cosmic-scale or god-tier entities can be formally unknowable rather than merely "very large"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 — No Mandatory Final Resolution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state need never reach a single, universally agreed final answer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Long-running ambiguity is a valid permanent condition, not an unfinished plot thread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 — Finite Implementations Are Local Approximations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Any computational or narrative implementation is a bounded approximation of the theoretical target; discrepancies resolve in favor of the framework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Game engines and databases can be finite without invalidating the underlying constitution</w:t>
            </w:r>
          </w:p>
        </w:tc>
      </w:tr>
    </w:tbl>
    <w:p>
      <w:pPr>
        <w:spacing w:lineRule="auto"/>
      </w:pPr>
    </w:p>
    <w:p>
      <w:pPr>
        <w:spacing w:line="360" w:after="210" w:lineRule="auto"/>
      </w:pPr>
      <w:r>
        <w:rPr>
          <w:rFonts w:eastAsia="source serif 4" w:cs="source serif 4" w:ascii="source serif 4" w:hAnsi="source serif 4"/>
          <w:color w:val="000000"/>
        </w:rPr>
        <w:t xml:space="preserve">This table restates, without weakening, the fifteen rules already established across v0.3 and both v0.4 lineages; no rule is replaced by a closed type system, consistent with the standing design constraints in Section 2.</w:t>
      </w:r>
    </w:p>
    <w:p>
      <w:pPr>
        <w:spacing w:line="360" w:before="315" w:after="105" w:lineRule="auto"/>
        <w:ind w:left="-30"/>
        <w:jc w:val="left"/>
      </w:pPr>
      <w:bookmarkStart w:id="12" w:name="bm_6_divergence_analysis_gsf_vs_a_9cef43"/>
      <w:r>
        <w:rPr>
          <w:rFonts w:eastAsia="source serif 4" w:cs="source serif 4" w:ascii="source serif 4" w:hAnsi="source serif 4"/>
          <w:b/>
          <w:color w:val="000000"/>
          <w:sz w:val="24"/>
        </w:rPr>
        <w:t xml:space="preserve">6. Divergence Analysis — GSF vs. All Traditional Models</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Axis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Traditional Models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GSF Design 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State space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Predefined (Hilbert space, medium, sample space, alphabet, basis)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Unbounded, no enumeration possible at any time, actively generative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Observer role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Collapse-causing (quantum) or reveals pre-existing fact (probability)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Access without existence-dependency; representation is observer-relative, existence is not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Collapse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Universal and irreversible (quantum) or absent (waves) or trivial (probability)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 state-specific, context-local, six typed outcomes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Resolution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Single, definite output required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May be multiple, partial, empty, false, or Ω-class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Simultaneity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Sequential/probabilistic; even quantum "all states at once" collapses to one basis string on measurement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participating states run concurrently with no global queue or forced reduction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Contradiction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Treated as error or resolved via branching/decoherence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 as multi-context coexistence, not an error condition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Cross-domain entanglement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Physical correlations only; no-communication theorem forbids usable signaling[</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Domain-agnostic; a designed physical–digital binding carries zero imposed latency by world-rule, not as a physics claim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Generativity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Closed system; new degrees of freedom require external redefinition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Self-expanding; new states/contexts/relations emerge during operation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Recursion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Bounded by system definition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Indefinite depth permitted</w:t>
            </w:r>
          </w:p>
        </w:tc>
      </w:tr>
    </w:tbl>
    <w:p>
      <w:pPr>
        <w:spacing w:lineRule="auto"/>
      </w:pPr>
    </w:p>
    <w:p>
      <w:pPr>
        <w:spacing w:line="360" w:before="315" w:after="105" w:lineRule="auto"/>
        <w:ind w:left="-30"/>
        <w:jc w:val="left"/>
      </w:pPr>
      <w:bookmarkStart w:id="13" w:name="bm_6_7_cross_domain_entanglement_6d8caa"/>
      <w:r>
        <w:rPr>
          <w:rFonts w:eastAsia="source serif 4" w:cs="source serif 4" w:ascii="source serif 4" w:hAnsi="source serif 4"/>
          <w:b/>
          <w:color w:val="000000"/>
          <w:sz w:val="24"/>
        </w:rPr>
        <w:t xml:space="preserve">6.7 Cross-Domain Entanglement — The Worked Example</w:t>
      </w:r>
      <w:bookmarkEnd w:id="13"/>
    </w:p>
    <w:p>
      <w:pPr>
        <w:spacing w:line="360" w:after="210" w:lineRule="auto"/>
      </w:pPr>
      <w:r>
        <w:rPr>
          <w:rFonts w:eastAsia="source serif 4" w:cs="source serif 4" w:ascii="source serif 4" w:hAnsi="source serif 4"/>
          <w:color w:val="000000"/>
        </w:rPr>
        <w:t xml:space="preserve">In standard physics, a Bell pair produces correlated measurement outcomes that are non-local in the statistical sense, but the no-communication theorem guarantees that neither party can extract a controllable signal from their own measurement alone — comparison of results still requires an ordinary, light-speed-limited channel. GSF's design explicitly does not inherit this constraint, because GSF is not describing a physical experiment; it is specifying a rule of the fictional universe's own physics.[</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6][</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3]</w:t>
      </w:r>
    </w:p>
    <w:p>
      <w:pPr>
        <w:spacing w:line="360" w:after="210" w:lineRule="auto"/>
      </w:pPr>
      <w:r>
        <w:rPr>
          <w:rFonts w:eastAsia="source serif 4" w:cs="source serif 4" w:ascii="source serif 4" w:hAnsi="source serif 4"/>
          <w:color w:val="000000"/>
        </w:rPr>
        <w:t xml:space="preserve">Under GSF, an entanglement-class relation </w:t>
      </w:r>
      <m:oMath>
        <m:sSub>
          <m:sSubPr>
            <m:ctrlPr>
              <w:rPr>
                <w:rFonts w:ascii="Cambria Math" w:hAnsi="Cambria Math"/>
                <w:color w:val="000000"/>
              </w:rPr>
            </m:ctrlPr>
          </m:sSubPr>
          <m:e>
            <m:r>
              <m:rPr>
                <m:sty m:val="i"/>
              </m:rPr>
              <w:rPr>
                <w:color w:val="000000"/>
              </w:rPr>
              <m:t>s</m:t>
            </m:r>
          </m:e>
          <m:sub>
            <m:r>
              <m:rPr>
                <m:sty m:val="i"/>
              </m:rPr>
              <w:rPr>
                <w:color w:val="000000"/>
              </w:rPr>
              <m:t>e</m:t>
            </m:r>
          </m:sub>
        </m:sSub>
      </m:oMath>
      <w:r>
        <w:rPr>
          <w:rFonts w:eastAsia="source serif 4" w:cs="source serif 4" w:ascii="source serif 4" w:hAnsi="source serif 4"/>
          <w:color w:val="000000"/>
        </w:rPr>
        <w:t xml:space="preserve"> may bind a physical-world pole </w:t>
      </w:r>
      <m:oMath>
        <m:sSub>
          <m:sSubPr>
            <m:ctrlPr>
              <w:rPr>
                <w:rFonts w:ascii="Cambria Math" w:hAnsi="Cambria Math"/>
                <w:color w:val="000000"/>
              </w:rPr>
            </m:ctrlPr>
          </m:sSubPr>
          <m:e>
            <m:r>
              <m:rPr>
                <m:sty m:val="i"/>
              </m:rPr>
              <w:rPr>
                <w:color w:val="000000"/>
              </w:rPr>
              <m:t>a</m:t>
            </m:r>
          </m:e>
          <m:sub>
            <m:r>
              <m:rPr>
                <m:sty m:val="i"/>
              </m:rPr>
              <w:rPr>
                <w:color w:val="000000"/>
              </w:rPr>
              <m:t>p</m:t>
            </m:r>
            <m:r>
              <m:rPr>
                <m:sty m:val="i"/>
              </m:rPr>
              <w:rPr>
                <w:color w:val="000000"/>
              </w:rPr>
              <m:t>h</m:t>
            </m:r>
            <m:r>
              <m:rPr>
                <m:sty m:val="i"/>
              </m:rPr>
              <w:rPr>
                <w:color w:val="000000"/>
              </w:rPr>
              <m:t>y</m:t>
            </m:r>
            <m:r>
              <m:rPr>
                <m:sty m:val="i"/>
              </m:rPr>
              <w:rPr>
                <w:color w:val="000000"/>
              </w:rPr>
              <m:t>s</m:t>
            </m:r>
          </m:sub>
        </m:sSub>
      </m:oMath>
      <w:r>
        <w:rPr>
          <w:rFonts w:eastAsia="source serif 4" w:cs="source serif 4" w:ascii="source serif 4" w:hAnsi="source serif 4"/>
          <w:color w:val="000000"/>
        </w:rPr>
        <w:t xml:space="preserve"> (a seal, a wound, a person) in context </w:t>
      </w:r>
      <m:oMath>
        <m:sSub>
          <m:sSubPr>
            <m:ctrlPr>
              <w:rPr>
                <w:rFonts w:ascii="Cambria Math" w:hAnsi="Cambria Math"/>
                <w:color w:val="000000"/>
              </w:rPr>
            </m:ctrlPr>
          </m:sSubPr>
          <m:e>
            <m:r>
              <m:rPr>
                <m:sty m:val="i"/>
              </m:rPr>
              <w:rPr>
                <w:color w:val="000000"/>
              </w:rPr>
              <m:t>c</m:t>
            </m:r>
          </m:e>
          <m:sub>
            <m:r>
              <m:rPr>
                <m:sty m:val="i"/>
              </m:rPr>
              <w:rPr>
                <w:color w:val="000000"/>
              </w:rPr>
              <m:t>p</m:t>
            </m:r>
            <m:r>
              <m:rPr>
                <m:sty m:val="i"/>
              </m:rPr>
              <w:rPr>
                <w:color w:val="000000"/>
              </w:rPr>
              <m:t>h</m:t>
            </m:r>
            <m:r>
              <m:rPr>
                <m:sty m:val="i"/>
              </m:rPr>
              <w:rPr>
                <w:color w:val="000000"/>
              </w:rPr>
              <m:t>y</m:t>
            </m:r>
            <m:r>
              <m:rPr>
                <m:sty m:val="i"/>
              </m:rPr>
              <w:rPr>
                <w:color w:val="000000"/>
              </w:rPr>
              <m:t>s</m:t>
            </m:r>
          </m:sub>
        </m:sSub>
      </m:oMath>
      <w:r>
        <w:rPr>
          <w:rFonts w:eastAsia="source serif 4" w:cs="source serif 4" w:ascii="source serif 4" w:hAnsi="source serif 4"/>
          <w:color w:val="000000"/>
        </w:rPr>
        <w:t xml:space="preserve"> to a digital-environment pole </w:t>
      </w:r>
      <m:oMath>
        <m:sSub>
          <m:sSubPr>
            <m:ctrlPr>
              <w:rPr>
                <w:rFonts w:ascii="Cambria Math" w:hAnsi="Cambria Math"/>
                <w:color w:val="000000"/>
              </w:rPr>
            </m:ctrlPr>
          </m:sSubPr>
          <m:e>
            <m:r>
              <m:rPr>
                <m:sty m:val="i"/>
              </m:rPr>
              <w:rPr>
                <w:color w:val="000000"/>
              </w:rPr>
              <m:t>a</m:t>
            </m:r>
          </m:e>
          <m:sub>
            <m:r>
              <m:rPr>
                <m:sty m:val="i"/>
              </m:rPr>
              <w:rPr>
                <w:color w:val="000000"/>
              </w:rPr>
              <m:t>d</m:t>
            </m:r>
            <m:r>
              <m:rPr>
                <m:sty m:val="i"/>
              </m:rPr>
              <w:rPr>
                <w:color w:val="000000"/>
              </w:rPr>
              <m:t>i</m:t>
            </m:r>
            <m:r>
              <m:rPr>
                <m:sty m:val="i"/>
              </m:rPr>
              <w:rPr>
                <w:color w:val="000000"/>
              </w:rPr>
              <m:t>g</m:t>
            </m:r>
          </m:sub>
        </m:sSub>
      </m:oMath>
      <w:r>
        <w:rPr>
          <w:rFonts w:eastAsia="source serif 4" w:cs="source serif 4" w:ascii="source serif 4" w:hAnsi="source serif 4"/>
          <w:color w:val="000000"/>
        </w:rPr>
        <w:t xml:space="preserve"> (a record, a process, a vault entry) in context </w:t>
      </w:r>
      <m:oMath>
        <m:sSub>
          <m:sSubPr>
            <m:ctrlPr>
              <w:rPr>
                <w:rFonts w:ascii="Cambria Math" w:hAnsi="Cambria Math"/>
                <w:color w:val="000000"/>
              </w:rPr>
            </m:ctrlPr>
          </m:sSubPr>
          <m:e>
            <m:r>
              <m:rPr>
                <m:sty m:val="i"/>
              </m:rPr>
              <w:rPr>
                <w:color w:val="000000"/>
              </w:rPr>
              <m:t>c</m:t>
            </m:r>
          </m:e>
          <m:sub>
            <m:r>
              <m:rPr>
                <m:sty m:val="i"/>
              </m:rPr>
              <w:rPr>
                <w:color w:val="000000"/>
              </w:rPr>
              <m:t>d</m:t>
            </m:r>
            <m:r>
              <m:rPr>
                <m:sty m:val="i"/>
              </m:rPr>
              <w:rPr>
                <w:color w:val="000000"/>
              </w:rPr>
              <m:t>i</m:t>
            </m:r>
            <m:r>
              <m:rPr>
                <m:sty m:val="i"/>
              </m:rPr>
              <w:rPr>
                <w:color w:val="000000"/>
              </w:rPr>
              <m:t>g</m:t>
            </m:r>
          </m:sub>
        </m:sSub>
      </m:oMath>
      <w:r>
        <w:rPr>
          <w:rFonts w:eastAsia="source serif 4" w:cs="source serif 4" w:ascii="source serif 4" w:hAnsi="source serif 4"/>
          <w:color w:val="000000"/>
        </w:rPr>
        <w:t xml:space="preserve">. By world-rule, if the binding is designated latency-null, a change to </w:t>
      </w:r>
      <m:oMath>
        <m:sSub>
          <m:sSubPr>
            <m:ctrlPr>
              <w:rPr>
                <w:rFonts w:ascii="Cambria Math" w:hAnsi="Cambria Math"/>
                <w:color w:val="000000"/>
              </w:rPr>
            </m:ctrlPr>
          </m:sSubPr>
          <m:e>
            <m:r>
              <m:rPr>
                <m:sty m:val="i"/>
              </m:rPr>
              <w:rPr>
                <w:color w:val="000000"/>
              </w:rPr>
              <m:t>a</m:t>
            </m:r>
          </m:e>
          <m:sub>
            <m:r>
              <m:rPr>
                <m:sty m:val="i"/>
              </m:rPr>
              <w:rPr>
                <w:color w:val="000000"/>
              </w:rPr>
              <m:t>p</m:t>
            </m:r>
            <m:r>
              <m:rPr>
                <m:sty m:val="i"/>
              </m:rPr>
              <w:rPr>
                <w:color w:val="000000"/>
              </w:rPr>
              <m:t>h</m:t>
            </m:r>
            <m:r>
              <m:rPr>
                <m:sty m:val="i"/>
              </m:rPr>
              <w:rPr>
                <w:color w:val="000000"/>
              </w:rPr>
              <m:t>y</m:t>
            </m:r>
            <m:r>
              <m:rPr>
                <m:sty m:val="i"/>
              </m:rPr>
              <w:rPr>
                <w:color w:val="000000"/>
              </w:rPr>
              <m:t>s</m:t>
            </m:r>
          </m:sub>
        </m:sSub>
      </m:oMath>
      <w:r>
        <w:rPr>
          <w:rFonts w:eastAsia="source serif 4" w:cs="source serif 4" w:ascii="source serif 4" w:hAnsi="source serif 4"/>
          <w:color w:val="000000"/>
        </w:rPr>
        <w:t xml:space="preserve"> is available to </w:t>
      </w:r>
      <m:oMath>
        <m:sSub>
          <m:sSubPr>
            <m:ctrlPr>
              <w:rPr>
                <w:rFonts w:ascii="Cambria Math" w:hAnsi="Cambria Math"/>
                <w:color w:val="000000"/>
              </w:rPr>
            </m:ctrlPr>
          </m:sSubPr>
          <m:e>
            <m:r>
              <m:rPr>
                <m:sty m:val="i"/>
              </m:rPr>
              <w:rPr>
                <w:color w:val="000000"/>
              </w:rPr>
              <m:t>a</m:t>
            </m:r>
          </m:e>
          <m:sub>
            <m:r>
              <m:rPr>
                <m:sty m:val="i"/>
              </m:rPr>
              <w:rPr>
                <w:color w:val="000000"/>
              </w:rPr>
              <m:t>d</m:t>
            </m:r>
            <m:r>
              <m:rPr>
                <m:sty m:val="i"/>
              </m:rPr>
              <w:rPr>
                <w:color w:val="000000"/>
              </w:rPr>
              <m:t>i</m:t>
            </m:r>
            <m:r>
              <m:rPr>
                <m:sty m:val="i"/>
              </m:rPr>
              <w:rPr>
                <w:color w:val="000000"/>
              </w:rPr>
              <m:t>g</m:t>
            </m:r>
          </m:sub>
        </m:sSub>
      </m:oMath>
      <w:r>
        <w:rPr>
          <w:rFonts w:eastAsia="source serif 4" w:cs="source serif 4" w:ascii="source serif 4" w:hAnsi="source serif 4"/>
          <w:color w:val="000000"/>
        </w:rPr>
        <w:t xml:space="preserve"> with no in-world propagation delay, and vice versa — this is a designed property of the setting's constitution, not a claim that physical entanglement can transmit information. An unauthorized observer accessing either pole may receive a false, partial, or empty representation without this affecting whether </w:t>
      </w:r>
      <m:oMath>
        <m:sSub>
          <m:sSubPr>
            <m:ctrlPr>
              <w:rPr>
                <w:rFonts w:ascii="Cambria Math" w:hAnsi="Cambria Math"/>
                <w:color w:val="000000"/>
              </w:rPr>
            </m:ctrlPr>
          </m:sSubPr>
          <m:e>
            <m:r>
              <m:rPr>
                <m:sty m:val="i"/>
              </m:rPr>
              <w:rPr>
                <w:color w:val="000000"/>
              </w:rPr>
              <m:t>s</m:t>
            </m:r>
          </m:e>
          <m:sub>
            <m:r>
              <m:rPr>
                <m:sty m:val="i"/>
              </m:rPr>
              <w:rPr>
                <w:color w:val="000000"/>
              </w:rPr>
              <m:t>e</m:t>
            </m:r>
          </m:sub>
        </m:sSub>
      </m:oMath>
      <w:r>
        <w:rPr>
          <w:rFonts w:eastAsia="source serif 4" w:cs="source serif 4" w:ascii="source serif 4" w:hAnsi="source serif 4"/>
          <w:color w:val="000000"/>
        </w:rPr>
        <w:t xml:space="preserve"> itself continues to exist (Rule 1, Rule 7). If the state is collapse-sensitive, inspection may trigger one of the six typed collapse outcomes in one context only, leaving the other context's representation unaffected (Rule 9). This example is the clearest illustration of the design veto in Section 2: the traditional constraint being overruled is not entanglement itself but the no-communication theorem's bar on usable cross-domain signaling — a bar that governs laboratory physics, not an authored world.</w:t>
      </w:r>
    </w:p>
    <w:p>
      <w:pPr>
        <w:spacing w:line="360" w:before="315" w:after="105" w:lineRule="auto"/>
        <w:ind w:left="-30"/>
        <w:jc w:val="left"/>
      </w:pPr>
      <w:bookmarkStart w:id="14" w:name="bm_7_note_to_reviewers_design_int_5adaf3"/>
      <w:r>
        <w:rPr>
          <w:rFonts w:eastAsia="source serif 4" w:cs="source serif 4" w:ascii="source serif 4" w:hAnsi="source serif 4"/>
          <w:b/>
          <w:color w:val="000000"/>
          <w:sz w:val="24"/>
        </w:rPr>
        <w:t xml:space="preserve">7. Note to Reviewers — Design Intent and Constraint Override</w:t>
      </w:r>
      <w:bookmarkEnd w:id="14"/>
    </w:p>
    <w:p>
      <w:pPr>
        <w:spacing w:line="360" w:after="210" w:lineRule="auto"/>
      </w:pPr>
      <w:r>
        <w:rPr>
          <w:rFonts w:eastAsia="source serif 4" w:cs="source serif 4" w:ascii="source serif 4" w:hAnsi="source serif 4"/>
          <w:color w:val="000000"/>
        </w:rPr>
        <w:t xml:space="preserve">Pushback during GSF's development history has consistently taken the same shape: a reviewer encounters the word "superposition," imports the constraint package required by quantum mechanics, classical waves, or probability theory to remain internally consistent, and then applies that imported constraint to GSF as though it were a requirement rather than an analogy. Typical imported constraints include a mandatory predefined basis, exclusive measurement outcomes, observer-created reality, contradiction-as-error, and relativistic signaling bounds. Every one of these constraints is correct and necessary within its home theory. None of them is a requirement on GSF, because GSF is not a proposed correction to quantum mechanics, a claim that a finite machine can store an actual infinity, or an argument that physical entanglement secretly permits faster-than-light messaging. It is a designed ontology for a fictional universe, with Rule 15 explicitly preserving the distinction between the unbounded theoretical target and any finite implementation that later approximates it. Reviewers are asked to evaluate GSF as a constitution, not to grade it against Physical Review standards.</w:t>
      </w:r>
    </w:p>
    <w:p>
      <w:pPr>
        <w:spacing w:line="360" w:before="315" w:after="105" w:lineRule="auto"/>
        <w:ind w:left="-30"/>
        <w:jc w:val="left"/>
      </w:pPr>
      <w:bookmarkStart w:id="15" w:name="bm_8_worldbuilding_application_layer"/>
      <w:r>
        <w:rPr>
          <w:rFonts w:eastAsia="source serif 4" w:cs="source serif 4" w:ascii="source serif 4" w:hAnsi="source serif 4"/>
          <w:b/>
          <w:color w:val="000000"/>
          <w:sz w:val="24"/>
        </w:rPr>
        <w:t xml:space="preserve">8. Worldbuilding Application Layer</w:t>
      </w:r>
      <w:bookmarkEnd w:id="15"/>
    </w:p>
    <w:p>
      <w:pPr>
        <w:spacing w:line="360" w:after="210" w:lineRule="auto"/>
      </w:pPr>
      <w:r>
        <w:rPr>
          <w:rFonts w:eastAsia="source serif 4" w:cs="source serif 4" w:ascii="source serif 4" w:hAnsi="source serif 4"/>
          <w:color w:val="000000"/>
        </w:rPr>
        <w:t xml:space="preserve">Within the fictional universe, every entity, relationship, and event is formally a state in </w:t>
      </w:r>
      <w:r>
        <w:rPr>
          <w:rFonts w:eastAsia="source serif 4" w:cs="source serif 4" w:ascii="source serif 4" w:hAnsi="source serif 4"/>
          <w:i/>
          <w:color w:val="000000"/>
        </w:rPr>
        <w:t xml:space="preserve">S</w:t>
      </w:r>
      <w:r>
        <w:rPr>
          <w:rFonts w:eastAsia="source serif 4" w:cs="source serif 4" w:ascii="source serif 4" w:hAnsi="source serif 4"/>
          <w:color w:val="000000"/>
        </w:rPr>
        <w:t xml:space="preserve">. Non-exclusivity and contextual multiplicity (Rules 3–5) permit a single entity to occupy every valid representation across every active context without internal contradiction — a place can simultaneously be a street, a ritual path, and an address in a hidden ledger; a person can hold several roles without those roles being disguises of one "real" identity unless a local collapse rule specifically says so. Generativity (Rule 11) allows the canon itself to expand as new states, contexts, and relations are introduced by play or narrative, without requiring an external redefinition of the setting's physics. Infinity-class states (Rule 13) give the setting a principled way to make certain entities — cosmic constants, god-tier beings — formally unknowable rather than merely "very large," and No Mandatory Final Resolution (Rule 14) supports long-running ambiguity (is this entity friend or foe, real or simulated) as a stable, intentional feature rather than an unresolved plot hole.</w:t>
      </w:r>
    </w:p>
    <w:p>
      <w:pPr>
        <w:spacing w:line="360" w:before="315" w:after="105" w:lineRule="auto"/>
        <w:ind w:left="-30"/>
        <w:jc w:val="left"/>
      </w:pPr>
      <w:bookmarkStart w:id="16" w:name="bm_9_encryption_layer_implication_634442"/>
      <w:r>
        <w:rPr>
          <w:rFonts w:eastAsia="source serif 4" w:cs="source serif 4" w:ascii="source serif 4" w:hAnsi="source serif 4"/>
          <w:b/>
          <w:color w:val="000000"/>
          <w:sz w:val="24"/>
        </w:rPr>
        <w:t xml:space="preserve">9. Encryption Layer Implications (Semantic, Not Cryptographic)</w:t>
      </w:r>
      <w:bookmarkEnd w:id="16"/>
    </w:p>
    <w:p>
      <w:pPr>
        <w:spacing w:line="360" w:after="210" w:lineRule="auto"/>
      </w:pPr>
      <w:r>
        <w:rPr>
          <w:rFonts w:eastAsia="source serif 4" w:cs="source serif 4" w:ascii="source serif 4" w:hAnsi="source serif 4"/>
          <w:color w:val="000000"/>
        </w:rPr>
        <w:t xml:space="preserve">The framework's representation architecture suggests several security-relevant properties, none of which currently constitutes a cryptographic security claim:</w:t>
      </w:r>
    </w:p>
    <w:p>
      <w:pPr>
        <w:numPr>
          <w:ilvl w:val="0"/>
          <w:numId w:val="2"/>
        </w:numPr>
        <w:spacing w:line="360" w:before="105" w:after="105" w:lineRule="auto"/>
      </w:pPr>
      <w:r>
        <w:rPr>
          <w:rFonts w:eastAsia="source serif 4" w:cs="source serif 4" w:ascii="source serif 4" w:hAnsi="source serif 4"/>
          <w:b/>
          <w:color w:val="000000"/>
          <w:sz w:val="21"/>
        </w:rPr>
        <w:t xml:space="preserve">Dynamic state vocabulary</w:t>
      </w:r>
      <w:r>
        <w:rPr>
          <w:rFonts w:eastAsia="source serif 4" w:cs="source serif 4" w:ascii="source serif 4" w:hAnsi="source serif 4"/>
          <w:color w:val="000000"/>
          <w:sz w:val="21"/>
        </w:rPr>
        <w:t xml:space="preserve"> — because </w:t>
      </w:r>
      <w:r>
        <w:rPr>
          <w:rFonts w:eastAsia="source serif 4" w:cs="source serif 4" w:ascii="source serif 4" w:hAnsi="source serif 4"/>
          <w:i/>
          <w:color w:val="000000"/>
          <w:sz w:val="21"/>
        </w:rPr>
        <w:t xml:space="preserve">S</w:t>
      </w:r>
      <w:r>
        <w:rPr>
          <w:rFonts w:eastAsia="source serif 4" w:cs="source serif 4" w:ascii="source serif 4" w:hAnsi="source serif 4"/>
          <w:color w:val="000000"/>
          <w:sz w:val="21"/>
        </w:rPr>
        <w:t xml:space="preserve"> is unbounded and generative, no static dictionary of valid states can be precomputed by an attacker.</w:t>
      </w:r>
    </w:p>
    <w:p>
      <w:pPr>
        <w:numPr>
          <w:ilvl w:val="0"/>
          <w:numId w:val="2"/>
        </w:numPr>
        <w:spacing w:line="360" w:before="105" w:after="105" w:lineRule="auto"/>
      </w:pPr>
      <w:r>
        <w:rPr>
          <w:rFonts w:eastAsia="source serif 4" w:cs="source serif 4" w:ascii="source serif 4" w:hAnsi="source serif 4"/>
          <w:b/>
          <w:color w:val="000000"/>
          <w:sz w:val="21"/>
        </w:rPr>
        <w:t xml:space="preserve">Context-bound representations</w:t>
      </w:r>
      <w:r>
        <w:rPr>
          <w:rFonts w:eastAsia="source serif 4" w:cs="source serif 4" w:ascii="source serif 4" w:hAnsi="source serif 4"/>
          <w:color w:val="000000"/>
          <w:sz w:val="21"/>
        </w:rPr>
        <w:t xml:space="preserve"> — the same underlying state produces different representations in different contexts; intercepting one representation does not reveal representations in other contexts.</w:t>
      </w:r>
    </w:p>
    <w:p>
      <w:pPr>
        <w:numPr>
          <w:ilvl w:val="0"/>
          <w:numId w:val="2"/>
        </w:numPr>
        <w:spacing w:line="360" w:before="105" w:after="105" w:lineRule="auto"/>
      </w:pPr>
      <w:r>
        <w:rPr>
          <w:rFonts w:eastAsia="source serif 4" w:cs="source serif 4" w:ascii="source serif 4" w:hAnsi="source serif 4"/>
          <w:b/>
          <w:color w:val="000000"/>
          <w:sz w:val="21"/>
        </w:rPr>
        <w:t xml:space="preserve">Observer-specific resolution</w:t>
      </w:r>
      <w:r>
        <w:rPr>
          <w:rFonts w:eastAsia="source serif 4" w:cs="source serif 4" w:ascii="source serif 4" w:hAnsi="source serif 4"/>
          <w:color w:val="000000"/>
          <w:sz w:val="21"/>
        </w:rPr>
        <w:t xml:space="preserve"> — unauthorized observers receive formally valid but non-actionable, false, or empty representations rather than an obviously "locked" message.</w:t>
      </w:r>
    </w:p>
    <w:p>
      <w:pPr>
        <w:numPr>
          <w:ilvl w:val="0"/>
          <w:numId w:val="2"/>
        </w:numPr>
        <w:spacing w:line="360" w:before="105" w:after="105" w:lineRule="auto"/>
      </w:pPr>
      <w:r>
        <w:rPr>
          <w:rFonts w:eastAsia="source serif 4" w:cs="source serif 4" w:ascii="source serif 4" w:hAnsi="source serif 4"/>
          <w:b/>
          <w:color w:val="000000"/>
          <w:sz w:val="21"/>
        </w:rPr>
        <w:t xml:space="preserve">Non-exclusive structure</w:t>
      </w:r>
      <w:r>
        <w:rPr>
          <w:rFonts w:eastAsia="source serif 4" w:cs="source serif 4" w:ascii="source serif 4" w:hAnsi="source serif 4"/>
          <w:color w:val="000000"/>
          <w:sz w:val="21"/>
        </w:rPr>
        <w:t xml:space="preserve"> — identifying a state's representation in one role does not identify the state itself, since the same state may hold other valid roles simultaneously.</w:t>
      </w:r>
    </w:p>
    <w:p>
      <w:pPr>
        <w:numPr>
          <w:ilvl w:val="0"/>
          <w:numId w:val="2"/>
        </w:numPr>
        <w:spacing w:line="360" w:before="105" w:after="105" w:lineRule="auto"/>
      </w:pPr>
      <w:r>
        <w:rPr>
          <w:rFonts w:eastAsia="source serif 4" w:cs="source serif 4" w:ascii="source serif 4" w:hAnsi="source serif 4"/>
          <w:b/>
          <w:color w:val="000000"/>
          <w:sz w:val="21"/>
        </w:rPr>
        <w:t xml:space="preserve">Ω-class boundary</w:t>
      </w:r>
      <w:r>
        <w:rPr>
          <w:rFonts w:eastAsia="source serif 4" w:cs="source serif 4" w:ascii="source serif 4" w:hAnsi="source serif 4"/>
          <w:color w:val="000000"/>
          <w:sz w:val="21"/>
        </w:rPr>
        <w:t xml:space="preserve"> — an Ω-class state exceeds the representational capacity of any finite attacker model, bounding what a computationally limited adversary can reconstruct.</w:t>
      </w:r>
    </w:p>
    <w:p>
      <w:pPr>
        <w:spacing w:line="360" w:after="210" w:lineRule="auto"/>
      </w:pPr>
      <w:r>
        <w:rPr>
          <w:rFonts w:eastAsia="source serif 4" w:cs="source serif 4" w:ascii="source serif 4" w:hAnsi="source serif 4"/>
          <w:color w:val="000000"/>
        </w:rPr>
        <w:t xml:space="preserve">Before any of this becomes an actual encryption scheme, a concrete implementation still requires a finite encoding, key generation and management, an explicit attacker model, correctness criteria, and formal cryptanalysis. Until those exist, encryption discussion within this project remains semantic scaffolding, consistent with the position already taken in the v0.4 lineage.</w:t>
      </w:r>
    </w:p>
    <w:p>
      <w:pPr>
        <w:spacing w:line="360" w:before="315" w:after="105" w:lineRule="auto"/>
        <w:ind w:left="-30"/>
        <w:jc w:val="left"/>
      </w:pPr>
      <w:bookmarkStart w:id="17" w:name="bm_10_proposed_next_steps"/>
      <w:r>
        <w:rPr>
          <w:rFonts w:eastAsia="source serif 4" w:cs="source serif 4" w:ascii="source serif 4" w:hAnsi="source serif 4"/>
          <w:b/>
          <w:color w:val="000000"/>
          <w:sz w:val="24"/>
        </w:rPr>
        <w:t xml:space="preserve">10. Proposed Next Steps</w:t>
      </w:r>
      <w:bookmarkEnd w:id="17"/>
    </w:p>
    <w:p>
      <w:pPr>
        <w:spacing w:line="360" w:after="210" w:lineRule="auto"/>
      </w:pPr>
      <w:r>
        <w:rPr>
          <w:rFonts w:eastAsia="source serif 4" w:cs="source serif 4" w:ascii="source serif 4" w:hAnsi="source serif 4"/>
          <w:color w:val="000000"/>
        </w:rPr>
        <w:t xml:space="preserve">The recommended roadmap carries forward the plan established across v0.3 and v0.4: v0.6 should define an operational "Resolution and Representation Mechanics" layer with a small, expandable toy model (a seed set of named states, a generator that can mint new states rather than a fixed enum, two observer classes with differing resolution outputs, and one worked entanglement-class binding with logged generation events). v0.7 should build the first concrete encryption specification atop that mechanics layer, introducing an explicit attacker model and correctness criteria. This document (v0.5) should be circulated to the full AI collaborative review team for the next comparative pass before that mechanics layer is drafted.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references"/>
      <w:r>
        <w:rPr>
          <w:rFonts w:eastAsia="source serif 4" w:cs="source serif 4" w:ascii="source serif 4" w:hAnsi="source serif 4"/>
          <w:b/>
          <w:color w:val="000000"/>
          <w:sz w:val="24"/>
        </w:rPr>
        <w:t xml:space="preserve">References</w:t>
      </w:r>
      <w:bookmarkEnd w:id="18"/>
    </w:p>
    <w:p>
      <w:pPr>
        <w:numPr>
          <w:ilvl w:val="0"/>
          <w:numId w:val="3"/>
        </w:numPr>
        <w:spacing w:line="360" w:after="210" w:lineRule="auto"/>
      </w:pPr>
      <w:hyperlink r:id="rId5">
        <w:r>
          <w:rPr>
            <w:rFonts w:eastAsia="source sans 3" w:cs="source sans 3" w:ascii="source sans 3" w:hAnsi="source sans 3"/>
            <w:color w:val="#000"/>
            <w:sz w:val="21"/>
            <w:u w:val="single"/>
          </w:rPr>
          <w:t xml:space="preserve">No-communication theorem - Wikipedia</w:t>
        </w:r>
      </w:hyperlink>
    </w:p>
    <w:p>
      <w:pPr>
        <w:numPr>
          <w:ilvl w:val="0"/>
          <w:numId w:val="3"/>
        </w:numPr>
        <w:spacing w:line="360" w:after="210" w:lineRule="auto"/>
      </w:pPr>
      <w:hyperlink r:id="rId6">
        <w:r>
          <w:rPr>
            <w:rFonts w:eastAsia="source sans 3" w:cs="source sans 3" w:ascii="source sans 3" w:hAnsi="source sans 3"/>
            <w:color w:val="#000"/>
            <w:sz w:val="21"/>
            <w:u w:val="single"/>
          </w:rPr>
          <w:t xml:space="preserve">[PDF] Quantum mechanics: Hilbert space formalism</w:t>
        </w:r>
      </w:hyperlink>
    </w:p>
    <w:p>
      <w:pPr>
        <w:numPr>
          <w:ilvl w:val="0"/>
          <w:numId w:val="3"/>
        </w:numPr>
        <w:spacing w:line="360" w:after="210" w:lineRule="auto"/>
      </w:pPr>
      <w:hyperlink r:id="rId7">
        <w:r>
          <w:rPr>
            <w:rFonts w:eastAsia="source sans 3" w:cs="source sans 3" w:ascii="source sans 3" w:hAnsi="source sans 3"/>
            <w:color w:val="#000"/>
            <w:sz w:val="21"/>
            <w:u w:val="single"/>
          </w:rPr>
          <w:t xml:space="preserve">No-Communication Theorem: Quantum Computing Glossary</w:t>
        </w:r>
      </w:hyperlink>
      <w:r>
        <w:rPr>
          <w:rFonts w:eastAsia="source serif 4" w:cs="source serif 4" w:ascii="source serif 4" w:hAnsi="source serif 4"/>
          <w:color w:val="000000"/>
          <w:sz w:val="21"/>
        </w:rPr>
        <w:t xml:space="preserve"> - The no-communication theorem proves that quantum entanglement cannot be used to transmit information...</w:t>
      </w:r>
    </w:p>
    <w:p>
      <w:pPr>
        <w:numPr>
          <w:ilvl w:val="0"/>
          <w:numId w:val="3"/>
        </w:numPr>
        <w:spacing w:line="360" w:after="210" w:lineRule="auto"/>
      </w:pPr>
      <w:hyperlink r:id="rId8">
        <w:r>
          <w:rPr>
            <w:rFonts w:eastAsia="source sans 3" w:cs="source sans 3" w:ascii="source sans 3" w:hAnsi="source sans 3"/>
            <w:color w:val="#000"/>
            <w:sz w:val="21"/>
            <w:u w:val="single"/>
          </w:rPr>
          <w:t xml:space="preserve">Superposition and linear combinations of states - Varsity Tutors</w:t>
        </w:r>
      </w:hyperlink>
      <w:r>
        <w:rPr>
          <w:rFonts w:eastAsia="source serif 4" w:cs="source serif 4" w:ascii="source serif 4" w:hAnsi="source serif 4"/>
          <w:color w:val="000000"/>
          <w:sz w:val="21"/>
        </w:rPr>
        <w:t xml:space="preserve"> - How quantum systems exist in multiple states simultaneously and why linear combinations form the bac...</w:t>
      </w:r>
    </w:p>
    <w:p>
      <w:pPr>
        <w:numPr>
          <w:ilvl w:val="0"/>
          <w:numId w:val="3"/>
        </w:numPr>
        <w:spacing w:line="360" w:after="210" w:lineRule="auto"/>
      </w:pPr>
      <w:hyperlink r:id="rId9">
        <w:r>
          <w:rPr>
            <w:rFonts w:eastAsia="source sans 3" w:cs="source sans 3" w:ascii="source sans 3" w:hAnsi="source sans 3"/>
            <w:color w:val="#000"/>
            <w:sz w:val="21"/>
            <w:u w:val="single"/>
          </w:rPr>
          <w:t xml:space="preserve">Chapter 14 Interference and Diffraction</w:t>
        </w:r>
      </w:hyperlink>
    </w:p>
    <w:p>
      <w:pPr>
        <w:numPr>
          <w:ilvl w:val="0"/>
          <w:numId w:val="3"/>
        </w:numPr>
        <w:spacing w:line="360" w:after="210" w:lineRule="auto"/>
      </w:pPr>
      <w:hyperlink r:id="rId10">
        <w:r>
          <w:rPr>
            <w:rFonts w:eastAsia="source sans 3" w:cs="source sans 3" w:ascii="source sans 3" w:hAnsi="source sans 3"/>
            <w:color w:val="#000"/>
            <w:sz w:val="21"/>
            <w:u w:val="single"/>
          </w:rPr>
          <w:t xml:space="preserve">The No-Communication Theorem and Quantum Entanglement</w:t>
        </w:r>
      </w:hyperlink>
      <w:r>
        <w:rPr>
          <w:rFonts w:eastAsia="source serif 4" w:cs="source serif 4" w:ascii="source serif 4" w:hAnsi="source serif 4"/>
          <w:color w:val="000000"/>
          <w:sz w:val="21"/>
        </w:rPr>
        <w:t xml:space="preserve"> - The definitive 2026 guide to the no-communication theorem: why entanglement cannot transmit faster-t...</w:t>
      </w:r>
    </w:p>
    <w:p>
      <w:pPr>
        <w:numPr>
          <w:ilvl w:val="0"/>
          <w:numId w:val="3"/>
        </w:numPr>
        <w:spacing w:line="360" w:after="210" w:lineRule="auto"/>
      </w:pPr>
      <w:hyperlink r:id="rId11">
        <w:r>
          <w:rPr>
            <w:rFonts w:eastAsia="source sans 3" w:cs="source sans 3" w:ascii="source sans 3" w:hAnsi="source sans 3"/>
            <w:color w:val="#000"/>
            <w:sz w:val="21"/>
            <w:u w:val="single"/>
          </w:rPr>
          <w:t xml:space="preserve">Hilbert Space Quantum Mechanics</w:t>
        </w:r>
      </w:hyperlink>
    </w:p>
    <w:p>
      <w:pPr>
        <w:numPr>
          <w:ilvl w:val="0"/>
          <w:numId w:val="3"/>
        </w:numPr>
        <w:spacing w:line="360" w:after="210" w:lineRule="auto"/>
      </w:pPr>
      <w:hyperlink r:id="rId12">
        <w:r>
          <w:rPr>
            <w:rFonts w:eastAsia="source sans 3" w:cs="source sans 3" w:ascii="source sans 3" w:hAnsi="source sans 3"/>
            <w:color w:val="#000"/>
            <w:sz w:val="21"/>
            <w:u w:val="single"/>
          </w:rPr>
          <w:t xml:space="preserve">4. Vector spaces in quantum mechanics</w:t>
        </w:r>
      </w:hyperlink>
      <w:r>
        <w:rPr>
          <w:rFonts w:eastAsia="source serif 4" w:cs="source serif 4" w:ascii="source serif 4" w:hAnsi="source serif 4"/>
          <w:color w:val="000000"/>
          <w:sz w:val="21"/>
        </w:rPr>
        <w:t xml:space="preserve"> - Lecture notes for the TU Delft course TN3105 - Mathematics for Quantum Physics</w:t>
      </w:r>
    </w:p>
    <w:p>
      <w:pPr>
        <w:numPr>
          <w:ilvl w:val="0"/>
          <w:numId w:val="3"/>
        </w:numPr>
        <w:spacing w:line="360" w:after="210" w:lineRule="auto"/>
      </w:pPr>
      <w:hyperlink r:id="rId13">
        <w:r>
          <w:rPr>
            <w:rFonts w:eastAsia="source sans 3" w:cs="source sans 3" w:ascii="source sans 3" w:hAnsi="source sans 3"/>
            <w:color w:val="#000"/>
            <w:sz w:val="21"/>
            <w:u w:val="single"/>
          </w:rPr>
          <w:t xml:space="preserve">[PDF] review of quantum physics 1 Superposition, states and Hilbert space</w:t>
        </w:r>
      </w:hyperlink>
    </w:p>
    <w:p>
      <w:pPr>
        <w:numPr>
          <w:ilvl w:val="0"/>
          <w:numId w:val="3"/>
        </w:numPr>
        <w:spacing w:line="360" w:after="210" w:lineRule="auto"/>
      </w:pPr>
      <w:hyperlink r:id="rId14">
        <w:r>
          <w:rPr>
            <w:rFonts w:eastAsia="source sans 3" w:cs="source sans 3" w:ascii="source sans 3" w:hAnsi="source sans 3"/>
            <w:color w:val="#000"/>
            <w:sz w:val="21"/>
            <w:u w:val="single"/>
          </w:rPr>
          <w:t xml:space="preserve">Advanced quantum mechanics (20104301)</w:t>
        </w:r>
      </w:hyperlink>
    </w:p>
    <w:p>
      <w:pPr>
        <w:numPr>
          <w:ilvl w:val="0"/>
          <w:numId w:val="3"/>
        </w:numPr>
        <w:spacing w:line="360" w:after="210" w:lineRule="auto"/>
      </w:pPr>
      <w:hyperlink r:id="rId15">
        <w:r>
          <w:rPr>
            <w:rFonts w:eastAsia="source sans 3" w:cs="source sans 3" w:ascii="source sans 3" w:hAnsi="source sans 3"/>
            <w:color w:val="#000"/>
            <w:sz w:val="21"/>
            <w:u w:val="single"/>
          </w:rPr>
          <w:t xml:space="preserve">In Hilbert Space, All Things Are Quantumly Possible | Quanta Magazine</w:t>
        </w:r>
      </w:hyperlink>
      <w:r>
        <w:rPr>
          <w:rFonts w:eastAsia="source serif 4" w:cs="source serif 4" w:ascii="source serif 4" w:hAnsi="source serif 4"/>
          <w:color w:val="000000"/>
          <w:sz w:val="21"/>
        </w:rPr>
        <w:t xml:space="preserve"> - To explore quantum phenomena, we must leave the familiar world and enter the abstract realm of Hilbe...</w:t>
      </w:r>
    </w:p>
    <w:p>
      <w:pPr>
        <w:numPr>
          <w:ilvl w:val="0"/>
          <w:numId w:val="3"/>
        </w:numPr>
        <w:spacing w:line="360" w:after="210" w:lineRule="auto"/>
      </w:pPr>
      <w:hyperlink r:id="rId16">
        <w:r>
          <w:rPr>
            <w:rFonts w:eastAsia="source sans 3" w:cs="source sans 3" w:ascii="source sans 3" w:hAnsi="source sans 3"/>
            <w:color w:val="#000"/>
            <w:sz w:val="21"/>
            <w:u w:val="single"/>
          </w:rPr>
          <w:t xml:space="preserve">Quantum Entanglement and Superluminal Communication</w:t>
        </w:r>
      </w:hyperlink>
      <w:r>
        <w:rPr>
          <w:rFonts w:eastAsia="source serif 4" w:cs="source serif 4" w:ascii="source serif 4" w:hAnsi="source serif 4"/>
          <w:color w:val="000000"/>
          <w:sz w:val="21"/>
        </w:rPr>
        <w:t xml:space="preserve"> - Is 'spooky action at a distance' actually faster-than-light communication?</w:t>
      </w:r>
    </w:p>
    <w:p>
      <w:pPr>
        <w:numPr>
          <w:ilvl w:val="0"/>
          <w:numId w:val="3"/>
        </w:numPr>
        <w:spacing w:line="360" w:after="210" w:lineRule="auto"/>
      </w:pPr>
      <w:hyperlink r:id="rId17">
        <w:r>
          <w:rPr>
            <w:rFonts w:eastAsia="source sans 3" w:cs="source sans 3" w:ascii="source sans 3" w:hAnsi="source sans 3"/>
            <w:color w:val="#000"/>
            <w:sz w:val="21"/>
            <w:u w:val="single"/>
          </w:rPr>
          <w:t xml:space="preserve">Quantum Entanglement — What It Is, What It Isn't | Feynmanpedia</w:t>
        </w:r>
      </w:hyperlink>
      <w:r>
        <w:rPr>
          <w:rFonts w:eastAsia="source serif 4" w:cs="source serif 4" w:ascii="source serif 4" w:hAnsi="source serif 4"/>
          <w:color w:val="000000"/>
          <w:sz w:val="21"/>
        </w:rPr>
        <w:t xml:space="preserve"> - Two particles can share a single quantum state across any distance. Here's what entanglement actuall...</w:t>
      </w:r>
    </w:p>
    <w:p>
      <w:pPr>
        <w:numPr>
          <w:ilvl w:val="0"/>
          <w:numId w:val="3"/>
        </w:numPr>
        <w:spacing w:line="360" w:after="210" w:lineRule="auto"/>
      </w:pPr>
      <w:hyperlink r:id="rId18">
        <w:r>
          <w:rPr>
            <w:rFonts w:eastAsia="source sans 3" w:cs="source sans 3" w:ascii="source sans 3" w:hAnsi="source sans 3"/>
            <w:color w:val="#000"/>
            <w:sz w:val="21"/>
            <w:u w:val="single"/>
          </w:rPr>
          <w:t xml:space="preserve">A critique of the quantum no-communication theorems</w:t>
        </w:r>
      </w:hyperlink>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en.wikipedia.org/wiki/No-communication_theorem" TargetMode="External"/><Relationship Id="rId6" Type="http://schemas.openxmlformats.org/officeDocument/2006/relationships/hyperlink" Target="https://cklixx.people.wm.edu/teaching/QC2021/QC-chapter2.pdf" TargetMode="External"/><Relationship Id="rId7" Type="http://schemas.openxmlformats.org/officeDocument/2006/relationships/hyperlink" Target="https://quantumcomputingcourses.com/glossary/no-communication-theorem" TargetMode="External"/><Relationship Id="rId8" Type="http://schemas.openxmlformats.org/officeDocument/2006/relationships/hyperlink" Target="https://www.varsitytutors.com/practice/subjects/physical-chemistry-2/lessons/superposition-and-linear-combinations" TargetMode="External"/><Relationship Id="rId9" Type="http://schemas.openxmlformats.org/officeDocument/2006/relationships/hyperlink" Target="https://web.mit.edu/8.02t/www/802TEAL3D/visualizations/coursenotes/modules/guide14.pdf" TargetMode="External"/><Relationship Id="rId10" Type="http://schemas.openxmlformats.org/officeDocument/2006/relationships/hyperlink" Target="https://quantumzeitgeist.com/can-you-send-a-message-using-entanglement-the-answer-is-subtle/" TargetMode="External"/><Relationship Id="rId11" Type="http://schemas.openxmlformats.org/officeDocument/2006/relationships/hyperlink" Target="https://quantum.phys.cmu.edu/QCQI/qitd114.pdf" TargetMode="External"/><Relationship Id="rId12" Type="http://schemas.openxmlformats.org/officeDocument/2006/relationships/hyperlink" Target="https://mathforquantum.quantumtinkerer.tudelft.nl/4_vector_spaces_QM/" TargetMode="External"/><Relationship Id="rId13" Type="http://schemas.openxmlformats.org/officeDocument/2006/relationships/hyperlink" Target="https://atom-tweezers-io.org/wp-content/uploads/2025/09/pqi2025-lecture1-reviewqphys-2.pdf" TargetMode="External"/><Relationship Id="rId14" Type="http://schemas.openxmlformats.org/officeDocument/2006/relationships/hyperlink" Target="https://www.physik.fu-berlin.de/en/einrichtungen/ag/ag-eisert/teaching/ws18-19/AdvancedQuantumMechanicsChapter1.pdf" TargetMode="External"/><Relationship Id="rId15" Type="http://schemas.openxmlformats.org/officeDocument/2006/relationships/hyperlink" Target="https://www.quantamagazine.org/in-hilbert-space-all-things-are-quantumly-possible-20260826/" TargetMode="External"/><Relationship Id="rId16" Type="http://schemas.openxmlformats.org/officeDocument/2006/relationships/hyperlink" Target="https://www.tachyon.org/articles/quantum-entanglement" TargetMode="External"/><Relationship Id="rId17" Type="http://schemas.openxmlformats.org/officeDocument/2006/relationships/hyperlink" Target="https://feynmanpedia.com/quantum-easy/entanglement-explained/" TargetMode="External"/><Relationship Id="rId18" Type="http://schemas.openxmlformats.org/officeDocument/2006/relationships/hyperlink" Target="https://scholar.ulethbridge.ca/sites/default/files/kentpeacock/files/cqrc_talk_march27-23.pdf?m=1679947738"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2026-08-29T13:27:37.249Z</dcterms:created>
  <dcterms:modified xsi:type="dcterms:W3CDTF">2026-08-29T13:27:37.249Z</dcterms:modified>
</cp:coreProperties>
</file>