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hospital_visitor_access_security_a5e0c6"/>
      <w:r>
        <w:rPr>
          <w:rFonts w:eastAsia="source serif 4" w:cs="source serif 4" w:ascii="source serif 4" w:hAnsi="source serif 4"/>
          <w:b/>
          <w:color w:val="000000"/>
          <w:sz w:val="39"/>
        </w:rPr>
        <w:t xml:space="preserve">Hospital Visitor Access, Security Escalation, and Premises Exclusion</w:t>
      </w:r>
      <w:bookmarkEnd w:id="0"/>
    </w:p>
    <w:p>
      <w:pPr>
        <w:spacing w:line="360" w:after="210" w:lineRule="auto"/>
      </w:pPr>
      <w:r>
        <w:rPr>
          <w:rFonts w:eastAsia="source serif 4" w:cs="source serif 4" w:ascii="source serif 4" w:hAnsi="source serif 4"/>
          <w:b/>
          <w:color w:val="000000"/>
        </w:rPr>
        <w:t xml:space="preserve">Date recorded:</w:t>
      </w:r>
      <w:r>
        <w:rPr>
          <w:rFonts w:eastAsia="source serif 4" w:cs="source serif 4" w:ascii="source serif 4" w:hAnsi="source serif 4"/>
          <w:color w:val="000000"/>
        </w:rPr>
        <w:t xml:space="preserve"> September 2, 2026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Prepared by:</w:t>
      </w:r>
      <w:r>
        <w:rPr>
          <w:rFonts w:eastAsia="source serif 4" w:cs="source serif 4" w:ascii="source serif 4" w:hAnsi="source serif 4"/>
          <w:color w:val="000000"/>
        </w:rPr>
        <w:t xml:space="preserve"> Perplexity, AI assistant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Source basis:</w:t>
      </w:r>
      <w:r>
        <w:rPr>
          <w:rFonts w:eastAsia="source serif 4" w:cs="source serif 4" w:ascii="source serif 4" w:hAnsi="source serif 4"/>
          <w:color w:val="000000"/>
        </w:rPr>
        <w:t xml:space="preserve"> User-provided workplace recollection, clarification, and supplied AI-generated drafts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Document purpose:</w:t>
      </w:r>
      <w:r>
        <w:rPr>
          <w:rFonts w:eastAsia="source serif 4" w:cs="source serif 4" w:ascii="source serif 4" w:hAnsi="source serif 4"/>
          <w:color w:val="000000"/>
        </w:rPr>
        <w:t xml:space="preserve"> To preserve and organize a workplace-security observation concerning hospital visitor access, conduct expectations, progressive security intervention, incident documentation, and premises-specific exclusion.</w:t>
      </w:r>
    </w:p>
    <w:p>
      <w:pPr>
        <w:spacing w:line="360" w:after="210" w:lineRule="auto"/>
        <w:ind w:left="630"/>
      </w:pPr>
      <w:r>
        <w:rPr>
          <w:rFonts w:eastAsia="source serif 4" w:cs="source serif 4" w:ascii="source serif 4" w:hAnsi="source serif 4"/>
          <w:b/>
          <w:color w:val="000000"/>
        </w:rPr>
        <w:t xml:space="preserve">Scope note:</w:t>
      </w:r>
      <w:r>
        <w:rPr>
          <w:rFonts w:eastAsia="source serif 4" w:cs="source serif 4" w:ascii="source serif 4" w:hAnsi="source serif 4"/>
          <w:color w:val="000000"/>
        </w:rPr>
        <w:t xml:space="preserve"> This is a structured reflection and general workplace-documentation framework. It is not legal advice, a hospital policy, an incident report for an actual event, or a determination that any particular person should be excluded. Procedures, authority, notice requirements, documentation practices, and access restrictions vary by organization, facility, and jurisdiction.</w:t>
      </w:r>
    </w:p>
    <w:p>
      <w:pPr>
        <w:spacing w:line="360" w:before="315" w:after="105" w:lineRule="auto"/>
        <w:ind w:left="-30"/>
        <w:jc w:val="left"/>
      </w:pPr>
      <w:bookmarkStart w:id="1" w:name="overview"/>
      <w:r>
        <w:rPr>
          <w:rFonts w:eastAsia="source serif 4" w:cs="source serif 4" w:ascii="source serif 4" w:hAnsi="source serif 4"/>
          <w:b/>
          <w:color w:val="000000"/>
          <w:sz w:val="24"/>
        </w:rPr>
        <w:t xml:space="preserve">Overview</w:t>
      </w:r>
      <w:bookmarkEnd w:id="1"/>
    </w:p>
    <w:p>
      <w:pPr>
        <w:spacing w:line="360" w:after="210" w:lineRule="auto"/>
      </w:pPr>
      <w:r>
        <w:rPr>
          <w:rFonts w:eastAsia="source serif 4" w:cs="source serif 4" w:ascii="source serif 4" w:hAnsi="source serif 4"/>
          <w:color w:val="000000"/>
        </w:rPr>
        <w:t xml:space="preserve">This document records an observation about how hospitals and other controlled workplaces may move from informal visitor access toward structured visitor management. The central idea is that a hospital serves patients, approved visitors, employees, contractors, vendors, and others with legitimate business. It is not an unrestricted public gathering space in which any person may enter, remain, roam, or disregard reasonable directions from staff.</w:t>
      </w:r>
    </w:p>
    <w:p>
      <w:pPr>
        <w:spacing w:line="360" w:after="210" w:lineRule="auto"/>
      </w:pPr>
      <w:r>
        <w:rPr>
          <w:rFonts w:eastAsia="source serif 4" w:cs="source serif 4" w:ascii="source serif 4" w:hAnsi="source serif 4"/>
          <w:color w:val="000000"/>
        </w:rPr>
        <w:t xml:space="preserve">The recollection describes a policy change at a prior hospital workplace. Earlier practices allowed many entrants to identify themselves broadly as visitors and proceed with limited verification. Later procedures placed greater emphasis on identifying each entrant, confirming a legitimate purpose, determining a destination or patient connection, and involving front-desk personnel and security in access control.</w:t>
      </w:r>
    </w:p>
    <w:p>
      <w:pPr>
        <w:spacing w:line="360" w:after="210" w:lineRule="auto"/>
      </w:pPr>
      <w:r>
        <w:rPr>
          <w:rFonts w:eastAsia="source serif 4" w:cs="source serif 4" w:ascii="source serif 4" w:hAnsi="source serif 4"/>
          <w:color w:val="000000"/>
        </w:rPr>
        <w:t xml:space="preserve">The document also distinguishes between an isolated conflict and a documented pattern of conduct. A person who is frustrated once is not automatically permanently excluded. However, repeated unauthorized presence, failure to comply with visitor screening, verbal abuse, disruption, interference with operations, threats, refusal to leave, or return after prior intervention may lead an organization to document the behavior and escalate its response.</w:t>
      </w:r>
    </w:p>
    <w:p>
      <w:pPr>
        <w:spacing w:line="360" w:after="210" w:lineRule="auto"/>
      </w:pPr>
      <w:r>
        <w:rPr>
          <w:rFonts w:eastAsia="source serif 4" w:cs="source serif 4" w:ascii="source serif 4" w:hAnsi="source serif 4"/>
          <w:color w:val="000000"/>
        </w:rPr>
        <w:t xml:space="preserve">The intended outcome is </w:t>
      </w:r>
      <w:r>
        <w:rPr>
          <w:rFonts w:eastAsia="source serif 4" w:cs="source serif 4" w:ascii="source serif 4" w:hAnsi="source serif 4"/>
          <w:b/>
          <w:color w:val="000000"/>
        </w:rPr>
        <w:t xml:space="preserve">premises-specific or organization-specific access restriction</w:t>
      </w:r>
      <w:r>
        <w:rPr>
          <w:rFonts w:eastAsia="source serif 4" w:cs="source serif 4" w:ascii="source serif 4" w:hAnsi="source serif 4"/>
          <w:color w:val="000000"/>
        </w:rPr>
        <w:t xml:space="preserve">, not a claim that a person will be universally banned from all businesses. A written restriction may apply to one hospital property, a campus, or specified affiliated facilities that are owned or controlled by the same organization, depending on the scope of the notice and organizational policy.</w:t>
      </w:r>
    </w:p>
    <w:p>
      <w:pPr>
        <w:spacing w:line="360" w:before="315" w:after="105" w:lineRule="auto"/>
        <w:ind w:left="-30"/>
        <w:jc w:val="left"/>
      </w:pPr>
      <w:bookmarkStart w:id="2" w:name="background_shift_in_visitor_access"/>
      <w:r>
        <w:rPr>
          <w:rFonts w:eastAsia="source serif 4" w:cs="source serif 4" w:ascii="source serif 4" w:hAnsi="source serif 4"/>
          <w:b/>
          <w:color w:val="000000"/>
          <w:sz w:val="24"/>
        </w:rPr>
        <w:t xml:space="preserve">Background: Shift in Visitor Access</w:t>
      </w:r>
      <w:bookmarkEnd w:id="2"/>
    </w:p>
    <w:p>
      <w:pPr>
        <w:spacing w:line="360" w:after="210" w:lineRule="auto"/>
      </w:pPr>
      <w:r>
        <w:rPr>
          <w:rFonts w:eastAsia="source serif 4" w:cs="source serif 4" w:ascii="source serif 4" w:hAnsi="source serif 4"/>
          <w:color w:val="000000"/>
        </w:rPr>
        <w:t xml:space="preserve">During prior hospital employment, visitor access procedures changed substantially over time.</w:t>
      </w:r>
    </w:p>
    <w:p>
      <w:pPr>
        <w:spacing w:line="360" w:before="315" w:after="105" w:lineRule="auto"/>
        <w:ind w:left="-30"/>
        <w:jc w:val="left"/>
      </w:pPr>
      <w:bookmarkStart w:id="3" w:name="earlier_approach"/>
      <w:r>
        <w:rPr>
          <w:rFonts w:eastAsia="source serif 4" w:cs="source serif 4" w:ascii="source serif 4" w:hAnsi="source serif 4"/>
          <w:b/>
          <w:color w:val="000000"/>
          <w:sz w:val="24"/>
        </w:rPr>
        <w:t xml:space="preserve">Earlier approach</w:t>
      </w:r>
      <w:bookmarkEnd w:id="3"/>
    </w:p>
    <w:p>
      <w:pPr>
        <w:spacing w:line="360" w:after="210" w:lineRule="auto"/>
      </w:pPr>
      <w:r>
        <w:rPr>
          <w:rFonts w:eastAsia="source serif 4" w:cs="source serif 4" w:ascii="source serif 4" w:hAnsi="source serif 4"/>
          <w:color w:val="000000"/>
        </w:rPr>
        <w:t xml:space="preserve">Earlier in employment, entry was comparatively informal. A person could enter through a main entrance, describe themselves generally as a visitor, and in many cases continue farther into the building without the fuller screening later required. Staff may have had limited systems, information, or authority to verify each person’s destination and purpose beyond basic courtesy or routine questioning.</w:t>
      </w:r>
    </w:p>
    <w:p>
      <w:pPr>
        <w:spacing w:line="360" w:before="315" w:after="105" w:lineRule="auto"/>
        <w:ind w:left="-30"/>
        <w:jc w:val="left"/>
      </w:pPr>
      <w:bookmarkStart w:id="4" w:name="controlled_access_approach"/>
      <w:r>
        <w:rPr>
          <w:rFonts w:eastAsia="source serif 4" w:cs="source serif 4" w:ascii="source serif 4" w:hAnsi="source serif 4"/>
          <w:b/>
          <w:color w:val="000000"/>
          <w:sz w:val="24"/>
        </w:rPr>
        <w:t xml:space="preserve">Controlled-access approach</w:t>
      </w:r>
      <w:bookmarkEnd w:id="4"/>
    </w:p>
    <w:p>
      <w:pPr>
        <w:spacing w:line="360" w:after="210" w:lineRule="auto"/>
      </w:pPr>
      <w:r>
        <w:rPr>
          <w:rFonts w:eastAsia="source serif 4" w:cs="source serif 4" w:ascii="source serif 4" w:hAnsi="source serif 4"/>
          <w:color w:val="000000"/>
        </w:rPr>
        <w:t xml:space="preserve">The later approach used more active entry screening. Front-desk staff, greeters, and security personnel worked together to determine why a person was entering and whether access was appropriate. The procedure could include:</w:t>
      </w:r>
    </w:p>
    <w:p>
      <w:pPr>
        <w:numPr>
          <w:ilvl w:val="0"/>
          <w:numId w:val="1"/>
        </w:numPr>
        <w:spacing w:line="360" w:before="105" w:after="105" w:lineRule="auto"/>
      </w:pPr>
      <w:r>
        <w:rPr>
          <w:rFonts w:eastAsia="source serif 4" w:cs="source serif 4" w:ascii="source serif 4" w:hAnsi="source serif 4"/>
          <w:color w:val="000000"/>
          <w:sz w:val="21"/>
        </w:rPr>
        <w:t xml:space="preserve">Presenting identification when required by facility policy</w:t>
      </w:r>
    </w:p>
    <w:p>
      <w:pPr>
        <w:numPr>
          <w:ilvl w:val="0"/>
          <w:numId w:val="1"/>
        </w:numPr>
        <w:spacing w:line="360" w:before="105" w:after="105" w:lineRule="auto"/>
      </w:pPr>
      <w:r>
        <w:rPr>
          <w:rFonts w:eastAsia="source serif 4" w:cs="source serif 4" w:ascii="source serif 4" w:hAnsi="source serif 4"/>
          <w:color w:val="000000"/>
          <w:sz w:val="21"/>
        </w:rPr>
        <w:t xml:space="preserve">Providing the name of the patient being visited</w:t>
      </w:r>
    </w:p>
    <w:p>
      <w:pPr>
        <w:numPr>
          <w:ilvl w:val="0"/>
          <w:numId w:val="1"/>
        </w:numPr>
        <w:spacing w:line="360" w:before="105" w:after="105" w:lineRule="auto"/>
      </w:pPr>
      <w:r>
        <w:rPr>
          <w:rFonts w:eastAsia="source serif 4" w:cs="source serif 4" w:ascii="source serif 4" w:hAnsi="source serif 4"/>
          <w:color w:val="000000"/>
          <w:sz w:val="21"/>
        </w:rPr>
        <w:t xml:space="preserve">Identifying a destination, department, appointment, or authorized contact</w:t>
      </w:r>
    </w:p>
    <w:p>
      <w:pPr>
        <w:numPr>
          <w:ilvl w:val="0"/>
          <w:numId w:val="1"/>
        </w:numPr>
        <w:spacing w:line="360" w:before="105" w:after="105" w:lineRule="auto"/>
      </w:pPr>
      <w:r>
        <w:rPr>
          <w:rFonts w:eastAsia="source serif 4" w:cs="source serif 4" w:ascii="source serif 4" w:hAnsi="source serif 4"/>
          <w:color w:val="000000"/>
          <w:sz w:val="21"/>
        </w:rPr>
        <w:t xml:space="preserve">Explaining the purpose for entering the facility</w:t>
      </w:r>
    </w:p>
    <w:p>
      <w:pPr>
        <w:numPr>
          <w:ilvl w:val="0"/>
          <w:numId w:val="1"/>
        </w:numPr>
        <w:spacing w:line="360" w:before="105" w:after="105" w:lineRule="auto"/>
      </w:pPr>
      <w:r>
        <w:rPr>
          <w:rFonts w:eastAsia="source serif 4" w:cs="source serif 4" w:ascii="source serif 4" w:hAnsi="source serif 4"/>
          <w:color w:val="000000"/>
          <w:sz w:val="21"/>
        </w:rPr>
        <w:t xml:space="preserve">Checking in through a visitor log or visitor-management system</w:t>
      </w:r>
    </w:p>
    <w:p>
      <w:pPr>
        <w:numPr>
          <w:ilvl w:val="0"/>
          <w:numId w:val="1"/>
        </w:numPr>
        <w:spacing w:line="360" w:before="105" w:after="105" w:lineRule="auto"/>
      </w:pPr>
      <w:r>
        <w:rPr>
          <w:rFonts w:eastAsia="source serif 4" w:cs="source serif 4" w:ascii="source serif 4" w:hAnsi="source serif 4"/>
          <w:color w:val="000000"/>
          <w:sz w:val="21"/>
        </w:rPr>
        <w:t xml:space="preserve">Receiving and displaying a visitor badge when applicable</w:t>
      </w:r>
    </w:p>
    <w:p>
      <w:pPr>
        <w:numPr>
          <w:ilvl w:val="0"/>
          <w:numId w:val="1"/>
        </w:numPr>
        <w:spacing w:line="360" w:before="105" w:after="105" w:lineRule="auto"/>
      </w:pPr>
      <w:r>
        <w:rPr>
          <w:rFonts w:eastAsia="source serif 4" w:cs="source serif 4" w:ascii="source serif 4" w:hAnsi="source serif 4"/>
          <w:color w:val="000000"/>
          <w:sz w:val="21"/>
        </w:rPr>
        <w:t xml:space="preserve">Following directions about authorized areas, visiting hours, patient restrictions, and conduct</w:t>
      </w:r>
    </w:p>
    <w:p>
      <w:pPr>
        <w:spacing w:line="360" w:after="210" w:lineRule="auto"/>
      </w:pPr>
      <w:r>
        <w:rPr>
          <w:rFonts w:eastAsia="source serif 4" w:cs="source serif 4" w:ascii="source serif 4" w:hAnsi="source serif 4"/>
          <w:color w:val="000000"/>
        </w:rPr>
        <w:t xml:space="preserve">Employees and other authorized personnel could generally establish their connection to the organization through credentials, employee identification, access badges, scheduling, vendor authorization, or other organizational records. Visitors, by contrast, could be asked to establish the reason they needed access.</w:t>
      </w:r>
    </w:p>
    <w:p>
      <w:pPr>
        <w:spacing w:line="360" w:after="210" w:lineRule="auto"/>
      </w:pPr>
      <w:r>
        <w:rPr>
          <w:rFonts w:eastAsia="source serif 4" w:cs="source serif 4" w:ascii="source serif 4" w:hAnsi="source serif 4"/>
          <w:color w:val="000000"/>
        </w:rPr>
        <w:t xml:space="preserve">This policy shift reflected the fact that hospitals contain patients, protected health information, medications, clinical equipment, restricted care areas, employees performing specialized work, and people who may be vulnerable. Physical access through an entrance does not automatically create permission to move throughout the facility.</w:t>
      </w:r>
    </w:p>
    <w:p>
      <w:pPr>
        <w:spacing w:line="360" w:before="315" w:after="105" w:lineRule="auto"/>
        <w:ind w:left="-30"/>
        <w:jc w:val="left"/>
      </w:pPr>
      <w:bookmarkStart w:id="5" w:name="structured_revision_of_the_origin_f7bcec"/>
      <w:r>
        <w:rPr>
          <w:rFonts w:eastAsia="source serif 4" w:cs="source serif 4" w:ascii="source serif 4" w:hAnsi="source serif 4"/>
          <w:b/>
          <w:color w:val="000000"/>
          <w:sz w:val="24"/>
        </w:rPr>
        <w:t xml:space="preserve">Structured Revision of the Original Prompt</w:t>
      </w:r>
      <w:bookmarkEnd w:id="5"/>
    </w:p>
    <w:p>
      <w:pPr>
        <w:spacing w:line="360" w:before="315" w:after="105" w:lineRule="auto"/>
        <w:ind w:left="-30"/>
        <w:jc w:val="left"/>
      </w:pPr>
      <w:bookmarkStart w:id="6" w:name="core_setting"/>
      <w:r>
        <w:rPr>
          <w:rFonts w:eastAsia="source serif 4" w:cs="source serif 4" w:ascii="source serif 4" w:hAnsi="source serif 4"/>
          <w:b/>
          <w:color w:val="000000"/>
          <w:sz w:val="24"/>
        </w:rPr>
        <w:t xml:space="preserve">Core setting</w:t>
      </w:r>
      <w:bookmarkEnd w:id="6"/>
    </w:p>
    <w:p>
      <w:pPr>
        <w:spacing w:line="360" w:after="210" w:lineRule="auto"/>
      </w:pPr>
      <w:r>
        <w:rPr>
          <w:rFonts w:eastAsia="source serif 4" w:cs="source serif 4" w:ascii="source serif 4" w:hAnsi="source serif 4"/>
          <w:color w:val="000000"/>
        </w:rPr>
        <w:t xml:space="preserve">The setting is a hospital with a staffed entrance. Personnel may include front-desk workers, greeters, security officers, and other hospital staff. The facility has adopted visitor procedures intended to confirm the identity, purpose, and destination of people entering the building.</w:t>
      </w:r>
    </w:p>
    <w:p>
      <w:pPr>
        <w:spacing w:line="360" w:after="210" w:lineRule="auto"/>
      </w:pPr>
      <w:r>
        <w:rPr>
          <w:rFonts w:eastAsia="source serif 4" w:cs="source serif 4" w:ascii="source serif 4" w:hAnsi="source serif 4"/>
          <w:color w:val="000000"/>
        </w:rPr>
        <w:t xml:space="preserve">The facility recognizes legitimate reasons for entry, including:</w:t>
      </w:r>
    </w:p>
    <w:p>
      <w:pPr>
        <w:numPr>
          <w:ilvl w:val="0"/>
          <w:numId w:val="2"/>
        </w:numPr>
        <w:spacing w:line="360" w:before="105" w:after="105" w:lineRule="auto"/>
      </w:pPr>
      <w:r>
        <w:rPr>
          <w:rFonts w:eastAsia="source serif 4" w:cs="source serif 4" w:ascii="source serif 4" w:hAnsi="source serif 4"/>
          <w:color w:val="000000"/>
          <w:sz w:val="21"/>
        </w:rPr>
        <w:t xml:space="preserve">Seeking emergency medical care</w:t>
      </w:r>
    </w:p>
    <w:p>
      <w:pPr>
        <w:numPr>
          <w:ilvl w:val="0"/>
          <w:numId w:val="2"/>
        </w:numPr>
        <w:spacing w:line="360" w:before="105" w:after="105" w:lineRule="auto"/>
      </w:pPr>
      <w:r>
        <w:rPr>
          <w:rFonts w:eastAsia="source serif 4" w:cs="source serif 4" w:ascii="source serif 4" w:hAnsi="source serif 4"/>
          <w:color w:val="000000"/>
          <w:sz w:val="21"/>
        </w:rPr>
        <w:t xml:space="preserve">Attending an appointment or obtaining healthcare services</w:t>
      </w:r>
    </w:p>
    <w:p>
      <w:pPr>
        <w:numPr>
          <w:ilvl w:val="0"/>
          <w:numId w:val="2"/>
        </w:numPr>
        <w:spacing w:line="360" w:before="105" w:after="105" w:lineRule="auto"/>
      </w:pPr>
      <w:r>
        <w:rPr>
          <w:rFonts w:eastAsia="source serif 4" w:cs="source serif 4" w:ascii="source serif 4" w:hAnsi="source serif 4"/>
          <w:color w:val="000000"/>
          <w:sz w:val="21"/>
        </w:rPr>
        <w:t xml:space="preserve">Visiting an identified patient, subject to applicable visitation rules</w:t>
      </w:r>
    </w:p>
    <w:p>
      <w:pPr>
        <w:numPr>
          <w:ilvl w:val="0"/>
          <w:numId w:val="2"/>
        </w:numPr>
        <w:spacing w:line="360" w:before="105" w:after="105" w:lineRule="auto"/>
      </w:pPr>
      <w:r>
        <w:rPr>
          <w:rFonts w:eastAsia="source serif 4" w:cs="source serif 4" w:ascii="source serif 4" w:hAnsi="source serif 4"/>
          <w:color w:val="000000"/>
          <w:sz w:val="21"/>
        </w:rPr>
        <w:t xml:space="preserve">Accompanying a patient or supporting a patient’s care</w:t>
      </w:r>
    </w:p>
    <w:p>
      <w:pPr>
        <w:numPr>
          <w:ilvl w:val="0"/>
          <w:numId w:val="2"/>
        </w:numPr>
        <w:spacing w:line="360" w:before="105" w:after="105" w:lineRule="auto"/>
      </w:pPr>
      <w:r>
        <w:rPr>
          <w:rFonts w:eastAsia="source serif 4" w:cs="source serif 4" w:ascii="source serif 4" w:hAnsi="source serif 4"/>
          <w:color w:val="000000"/>
          <w:sz w:val="21"/>
        </w:rPr>
        <w:t xml:space="preserve">Meeting an employee or department for an authorized reason</w:t>
      </w:r>
    </w:p>
    <w:p>
      <w:pPr>
        <w:numPr>
          <w:ilvl w:val="0"/>
          <w:numId w:val="2"/>
        </w:numPr>
        <w:spacing w:line="360" w:before="105" w:after="105" w:lineRule="auto"/>
      </w:pPr>
      <w:r>
        <w:rPr>
          <w:rFonts w:eastAsia="source serif 4" w:cs="source serif 4" w:ascii="source serif 4" w:hAnsi="source serif 4"/>
          <w:color w:val="000000"/>
          <w:sz w:val="21"/>
        </w:rPr>
        <w:t xml:space="preserve">Delivering goods or providing authorized vendor or contractor services</w:t>
      </w:r>
    </w:p>
    <w:p>
      <w:pPr>
        <w:numPr>
          <w:ilvl w:val="0"/>
          <w:numId w:val="2"/>
        </w:numPr>
        <w:spacing w:line="360" w:before="105" w:after="105" w:lineRule="auto"/>
      </w:pPr>
      <w:r>
        <w:rPr>
          <w:rFonts w:eastAsia="source serif 4" w:cs="source serif 4" w:ascii="source serif 4" w:hAnsi="source serif 4"/>
          <w:color w:val="000000"/>
          <w:sz w:val="21"/>
        </w:rPr>
        <w:t xml:space="preserve">Performing employment-related duties or other approved business</w:t>
      </w:r>
    </w:p>
    <w:p>
      <w:pPr>
        <w:spacing w:line="360" w:after="210" w:lineRule="auto"/>
      </w:pPr>
      <w:r>
        <w:rPr>
          <w:rFonts w:eastAsia="source serif 4" w:cs="source serif 4" w:ascii="source serif 4" w:hAnsi="source serif 4"/>
          <w:color w:val="000000"/>
        </w:rPr>
        <w:t xml:space="preserve">The facility does not treat merely wanting to remain in the building, walk around, socialize without a hospital-related purpose, or disregard screening requirements as a general right of access.</w:t>
      </w:r>
    </w:p>
    <w:p>
      <w:pPr>
        <w:spacing w:line="360" w:before="315" w:after="105" w:lineRule="auto"/>
        <w:ind w:left="-30"/>
        <w:jc w:val="left"/>
      </w:pPr>
      <w:bookmarkStart w:id="7" w:name="hypothetical_disruptive_entry_scenario"/>
      <w:r>
        <w:rPr>
          <w:rFonts w:eastAsia="source serif 4" w:cs="source serif 4" w:ascii="source serif 4" w:hAnsi="source serif 4"/>
          <w:b/>
          <w:color w:val="000000"/>
          <w:sz w:val="24"/>
        </w:rPr>
        <w:t xml:space="preserve">Hypothetical disruptive-entry scenario</w:t>
      </w:r>
      <w:bookmarkEnd w:id="7"/>
    </w:p>
    <w:p>
      <w:pPr>
        <w:spacing w:line="360" w:after="210" w:lineRule="auto"/>
      </w:pPr>
      <w:r>
        <w:rPr>
          <w:rFonts w:eastAsia="source serif 4" w:cs="source serif 4" w:ascii="source serif 4" w:hAnsi="source serif 4"/>
          <w:color w:val="000000"/>
        </w:rPr>
        <w:t xml:space="preserve">A hypothetical individual enters the hospital lobby. Front-desk personnel or security begin normal visitor screening by asking for identification, the purpose of the visit, the patient or department involved, and the destination within the facility.</w:t>
      </w:r>
    </w:p>
    <w:p>
      <w:pPr>
        <w:spacing w:line="360" w:after="210" w:lineRule="auto"/>
      </w:pPr>
      <w:r>
        <w:rPr>
          <w:rFonts w:eastAsia="source serif 4" w:cs="source serif 4" w:ascii="source serif 4" w:hAnsi="source serif 4"/>
          <w:color w:val="000000"/>
        </w:rPr>
        <w:t xml:space="preserve">Instead of cooperating, the individual becomes verbally hostile. They use profanity toward front-desk staff or security, refuse to explain why they are entering, and behave as though entry through the door gives unrestricted permission to go wherever they choose.</w:t>
      </w:r>
    </w:p>
    <w:p>
      <w:pPr>
        <w:spacing w:line="360" w:after="210" w:lineRule="auto"/>
      </w:pPr>
      <w:r>
        <w:rPr>
          <w:rFonts w:eastAsia="source serif 4" w:cs="source serif 4" w:ascii="source serif 4" w:hAnsi="source serif 4"/>
          <w:color w:val="000000"/>
        </w:rPr>
        <w:t xml:space="preserve">The appropriate workplace focus is on observable conduct, not assumptions about motives. The relevant observations may include:</w:t>
      </w:r>
    </w:p>
    <w:p>
      <w:pPr>
        <w:numPr>
          <w:ilvl w:val="0"/>
          <w:numId w:val="3"/>
        </w:numPr>
        <w:spacing w:line="360" w:before="105" w:after="105" w:lineRule="auto"/>
      </w:pPr>
      <w:r>
        <w:rPr>
          <w:rFonts w:eastAsia="source serif 4" w:cs="source serif 4" w:ascii="source serif 4" w:hAnsi="source serif 4"/>
          <w:color w:val="000000"/>
          <w:sz w:val="21"/>
        </w:rPr>
        <w:t xml:space="preserve">The person did not provide information needed to complete visitor screening</w:t>
      </w:r>
    </w:p>
    <w:p>
      <w:pPr>
        <w:numPr>
          <w:ilvl w:val="0"/>
          <w:numId w:val="3"/>
        </w:numPr>
        <w:spacing w:line="360" w:before="105" w:after="105" w:lineRule="auto"/>
      </w:pPr>
      <w:r>
        <w:rPr>
          <w:rFonts w:eastAsia="source serif 4" w:cs="source serif 4" w:ascii="source serif 4" w:hAnsi="source serif 4"/>
          <w:color w:val="000000"/>
          <w:sz w:val="21"/>
        </w:rPr>
        <w:t xml:space="preserve">The person used profane, hostile, or abusive language toward staff</w:t>
      </w:r>
    </w:p>
    <w:p>
      <w:pPr>
        <w:numPr>
          <w:ilvl w:val="0"/>
          <w:numId w:val="3"/>
        </w:numPr>
        <w:spacing w:line="360" w:before="105" w:after="105" w:lineRule="auto"/>
      </w:pPr>
      <w:r>
        <w:rPr>
          <w:rFonts w:eastAsia="source serif 4" w:cs="source serif 4" w:ascii="source serif 4" w:hAnsi="source serif 4"/>
          <w:color w:val="000000"/>
          <w:sz w:val="21"/>
        </w:rPr>
        <w:t xml:space="preserve">The person interfered with front-desk operations or the entrance area</w:t>
      </w:r>
    </w:p>
    <w:p>
      <w:pPr>
        <w:numPr>
          <w:ilvl w:val="0"/>
          <w:numId w:val="3"/>
        </w:numPr>
        <w:spacing w:line="360" w:before="105" w:after="105" w:lineRule="auto"/>
      </w:pPr>
      <w:r>
        <w:rPr>
          <w:rFonts w:eastAsia="source serif 4" w:cs="source serif 4" w:ascii="source serif 4" w:hAnsi="source serif 4"/>
          <w:color w:val="000000"/>
          <w:sz w:val="21"/>
        </w:rPr>
        <w:t xml:space="preserve">The person attempted to proceed without authorization</w:t>
      </w:r>
    </w:p>
    <w:p>
      <w:pPr>
        <w:numPr>
          <w:ilvl w:val="0"/>
          <w:numId w:val="3"/>
        </w:numPr>
        <w:spacing w:line="360" w:before="105" w:after="105" w:lineRule="auto"/>
      </w:pPr>
      <w:r>
        <w:rPr>
          <w:rFonts w:eastAsia="source serif 4" w:cs="source serif 4" w:ascii="source serif 4" w:hAnsi="source serif 4"/>
          <w:color w:val="000000"/>
          <w:sz w:val="21"/>
        </w:rPr>
        <w:t xml:space="preserve">The person failed to follow reasonable directions from authorized staff or security</w:t>
      </w:r>
    </w:p>
    <w:p>
      <w:pPr>
        <w:numPr>
          <w:ilvl w:val="0"/>
          <w:numId w:val="3"/>
        </w:numPr>
        <w:spacing w:line="360" w:before="105" w:after="105" w:lineRule="auto"/>
      </w:pPr>
      <w:r>
        <w:rPr>
          <w:rFonts w:eastAsia="source serif 4" w:cs="source serif 4" w:ascii="source serif 4" w:hAnsi="source serif 4"/>
          <w:color w:val="000000"/>
          <w:sz w:val="21"/>
        </w:rPr>
        <w:t xml:space="preserve">The person remained after being told that a legitimate purpose and compliance were required</w:t>
      </w:r>
    </w:p>
    <w:p>
      <w:pPr>
        <w:spacing w:line="360" w:before="315" w:after="105" w:lineRule="auto"/>
        <w:ind w:left="-30"/>
        <w:jc w:val="left"/>
      </w:pPr>
      <w:bookmarkStart w:id="8" w:name="immediate_staff_response"/>
      <w:r>
        <w:rPr>
          <w:rFonts w:eastAsia="source serif 4" w:cs="source serif 4" w:ascii="source serif 4" w:hAnsi="source serif 4"/>
          <w:b/>
          <w:color w:val="000000"/>
          <w:sz w:val="24"/>
        </w:rPr>
        <w:t xml:space="preserve">Immediate staff response</w:t>
      </w:r>
      <w:bookmarkEnd w:id="8"/>
    </w:p>
    <w:p>
      <w:pPr>
        <w:spacing w:line="360" w:after="210" w:lineRule="auto"/>
      </w:pPr>
      <w:r>
        <w:rPr>
          <w:rFonts w:eastAsia="source serif 4" w:cs="source serif 4" w:ascii="source serif 4" w:hAnsi="source serif 4"/>
          <w:color w:val="000000"/>
        </w:rPr>
        <w:t xml:space="preserve">Front-desk staff should remain professional, avoid arguing, prioritize personal safety, and contact security according to facility procedure. Staff should not physically confront or attempt to independently remove a disruptive person unless they are specifically trained and authorized to do so.</w:t>
      </w:r>
    </w:p>
    <w:p>
      <w:pPr>
        <w:spacing w:line="360" w:after="210" w:lineRule="auto"/>
      </w:pPr>
      <w:r>
        <w:rPr>
          <w:rFonts w:eastAsia="source serif 4" w:cs="source serif 4" w:ascii="source serif 4" w:hAnsi="source serif 4"/>
          <w:color w:val="000000"/>
        </w:rPr>
        <w:t xml:space="preserve">When security responds, the person may be moved away from the reception desk or primary entrance area, when safe and appropriate, so the issue can be addressed without unnecessarily disrupting patient access, registration, visitor traffic, or clinical operations.</w:t>
      </w:r>
    </w:p>
    <w:p>
      <w:pPr>
        <w:spacing w:line="360" w:after="210" w:lineRule="auto"/>
      </w:pPr>
      <w:r>
        <w:rPr>
          <w:rFonts w:eastAsia="source serif 4" w:cs="source serif 4" w:ascii="source serif 4" w:hAnsi="source serif 4"/>
          <w:color w:val="000000"/>
        </w:rPr>
        <w:t xml:space="preserve">Security can clearly and neutrally state the access expectation:</w:t>
      </w:r>
    </w:p>
    <w:p>
      <w:pPr>
        <w:spacing w:line="360" w:after="210" w:lineRule="auto"/>
        <w:ind w:left="630"/>
      </w:pPr>
      <w:r>
        <w:rPr>
          <w:rFonts w:eastAsia="source serif 4" w:cs="source serif 4" w:ascii="source serif 4" w:hAnsi="source serif 4"/>
          <w:color w:val="000000"/>
        </w:rPr>
        <w:t xml:space="preserve">This is a healthcare facility with visitor and safety procedures. To remain in the building, you need to identify your legitimate purpose for being here and follow staff and security directions. If you are visiting a patient, seeking medical care, attending an appointment, meeting an employee, or conducting authorized business, we can help direct you appropriately. If you cannot establish a reason for being here or continue to be disruptive, you may be directed to leave the property.</w:t>
      </w:r>
    </w:p>
    <w:p>
      <w:pPr>
        <w:spacing w:line="360" w:before="315" w:after="105" w:lineRule="auto"/>
        <w:ind w:left="-30"/>
        <w:jc w:val="left"/>
      </w:pPr>
      <w:bookmarkStart w:id="9" w:name="questions_that_may_be_asked"/>
      <w:r>
        <w:rPr>
          <w:rFonts w:eastAsia="source serif 4" w:cs="source serif 4" w:ascii="source serif 4" w:hAnsi="source serif 4"/>
          <w:b/>
          <w:color w:val="000000"/>
          <w:sz w:val="24"/>
        </w:rPr>
        <w:t xml:space="preserve">Questions that may be asked</w:t>
      </w:r>
      <w:bookmarkEnd w:id="9"/>
    </w:p>
    <w:p>
      <w:pPr>
        <w:spacing w:line="360" w:after="210" w:lineRule="auto"/>
      </w:pPr>
      <w:r>
        <w:rPr>
          <w:rFonts w:eastAsia="source serif 4" w:cs="source serif 4" w:ascii="source serif 4" w:hAnsi="source serif 4"/>
          <w:color w:val="000000"/>
        </w:rPr>
        <w:t xml:space="preserve">The following questions are intended to establish authorized access, not to provoke conflict:</w:t>
      </w:r>
    </w:p>
    <w:p>
      <w:pPr>
        <w:numPr>
          <w:ilvl w:val="0"/>
          <w:numId w:val="4"/>
        </w:numPr>
        <w:spacing w:line="360" w:before="105" w:after="105" w:lineRule="auto"/>
      </w:pPr>
      <w:r>
        <w:rPr>
          <w:rFonts w:eastAsia="source serif 4" w:cs="source serif 4" w:ascii="source serif 4" w:hAnsi="source serif 4"/>
          <w:color w:val="000000"/>
          <w:sz w:val="21"/>
        </w:rPr>
        <w:t xml:space="preserve">Are you seeking emergency medical care?</w:t>
      </w:r>
    </w:p>
    <w:p>
      <w:pPr>
        <w:numPr>
          <w:ilvl w:val="0"/>
          <w:numId w:val="4"/>
        </w:numPr>
        <w:spacing w:line="360" w:before="105" w:after="105" w:lineRule="auto"/>
      </w:pPr>
      <w:r>
        <w:rPr>
          <w:rFonts w:eastAsia="source serif 4" w:cs="source serif 4" w:ascii="source serif 4" w:hAnsi="source serif 4"/>
          <w:color w:val="000000"/>
          <w:sz w:val="21"/>
        </w:rPr>
        <w:t xml:space="preserve">Are you here for an appointment or other healthcare service?</w:t>
      </w:r>
    </w:p>
    <w:p>
      <w:pPr>
        <w:numPr>
          <w:ilvl w:val="0"/>
          <w:numId w:val="4"/>
        </w:numPr>
        <w:spacing w:line="360" w:before="105" w:after="105" w:lineRule="auto"/>
      </w:pPr>
      <w:r>
        <w:rPr>
          <w:rFonts w:eastAsia="source serif 4" w:cs="source serif 4" w:ascii="source serif 4" w:hAnsi="source serif 4"/>
          <w:color w:val="000000"/>
          <w:sz w:val="21"/>
        </w:rPr>
        <w:t xml:space="preserve">Are you visiting a patient? If so, what is the patient’s name?</w:t>
      </w:r>
    </w:p>
    <w:p>
      <w:pPr>
        <w:numPr>
          <w:ilvl w:val="0"/>
          <w:numId w:val="4"/>
        </w:numPr>
        <w:spacing w:line="360" w:before="105" w:after="105" w:lineRule="auto"/>
      </w:pPr>
      <w:r>
        <w:rPr>
          <w:rFonts w:eastAsia="source serif 4" w:cs="source serif 4" w:ascii="source serif 4" w:hAnsi="source serif 4"/>
          <w:color w:val="000000"/>
          <w:sz w:val="21"/>
        </w:rPr>
        <w:t xml:space="preserve">Which department, unit, or area are you trying to reach?</w:t>
      </w:r>
    </w:p>
    <w:p>
      <w:pPr>
        <w:numPr>
          <w:ilvl w:val="0"/>
          <w:numId w:val="4"/>
        </w:numPr>
        <w:spacing w:line="360" w:before="105" w:after="105" w:lineRule="auto"/>
      </w:pPr>
      <w:r>
        <w:rPr>
          <w:rFonts w:eastAsia="source serif 4" w:cs="source serif 4" w:ascii="source serif 4" w:hAnsi="source serif 4"/>
          <w:color w:val="000000"/>
          <w:sz w:val="21"/>
        </w:rPr>
        <w:t xml:space="preserve">Are you meeting an employee, contractor, vendor, or other authorized contact?</w:t>
      </w:r>
    </w:p>
    <w:p>
      <w:pPr>
        <w:numPr>
          <w:ilvl w:val="0"/>
          <w:numId w:val="4"/>
        </w:numPr>
        <w:spacing w:line="360" w:before="105" w:after="105" w:lineRule="auto"/>
      </w:pPr>
      <w:r>
        <w:rPr>
          <w:rFonts w:eastAsia="source serif 4" w:cs="source serif 4" w:ascii="source serif 4" w:hAnsi="source serif 4"/>
          <w:color w:val="000000"/>
          <w:sz w:val="21"/>
        </w:rPr>
        <w:t xml:space="preserve">What business are you conducting at the facility?</w:t>
      </w:r>
    </w:p>
    <w:p>
      <w:pPr>
        <w:numPr>
          <w:ilvl w:val="0"/>
          <w:numId w:val="4"/>
        </w:numPr>
        <w:spacing w:line="360" w:before="105" w:after="105" w:lineRule="auto"/>
      </w:pPr>
      <w:r>
        <w:rPr>
          <w:rFonts w:eastAsia="source serif 4" w:cs="source serif 4" w:ascii="source serif 4" w:hAnsi="source serif 4"/>
          <w:color w:val="000000"/>
          <w:sz w:val="21"/>
        </w:rPr>
        <w:t xml:space="preserve">Can you present identification if the hospital’s procedure requires it?</w:t>
      </w:r>
    </w:p>
    <w:p>
      <w:pPr>
        <w:spacing w:line="360" w:before="315" w:after="105" w:lineRule="auto"/>
        <w:ind w:left="-30"/>
        <w:jc w:val="left"/>
      </w:pPr>
      <w:bookmarkStart w:id="10" w:name="conduct_boundary"/>
      <w:r>
        <w:rPr>
          <w:rFonts w:eastAsia="source serif 4" w:cs="source serif 4" w:ascii="source serif 4" w:hAnsi="source serif 4"/>
          <w:b/>
          <w:color w:val="000000"/>
          <w:sz w:val="24"/>
        </w:rPr>
        <w:t xml:space="preserve">Conduct boundary</w:t>
      </w:r>
      <w:bookmarkEnd w:id="10"/>
    </w:p>
    <w:p>
      <w:pPr>
        <w:spacing w:line="360" w:after="210" w:lineRule="auto"/>
      </w:pPr>
      <w:r>
        <w:rPr>
          <w:rFonts w:eastAsia="source serif 4" w:cs="source serif 4" w:ascii="source serif 4" w:hAnsi="source serif 4"/>
          <w:color w:val="000000"/>
        </w:rPr>
        <w:t xml:space="preserve">Security may explain that a person cannot enter and remain in the building without legitimate business, ignore visitor procedures, roam into unauthorized areas, or use abusive, harassing, threatening, or disruptive behavior toward staff.</w:t>
      </w:r>
    </w:p>
    <w:p>
      <w:pPr>
        <w:spacing w:line="360" w:after="210" w:lineRule="auto"/>
      </w:pPr>
      <w:r>
        <w:rPr>
          <w:rFonts w:eastAsia="source serif 4" w:cs="source serif 4" w:ascii="source serif 4" w:hAnsi="source serif 4"/>
          <w:color w:val="000000"/>
        </w:rPr>
        <w:t xml:space="preserve">A concise boundary statement is:</w:t>
      </w:r>
    </w:p>
    <w:p>
      <w:pPr>
        <w:spacing w:line="360" w:after="210" w:lineRule="auto"/>
        <w:ind w:left="630"/>
      </w:pPr>
      <w:r>
        <w:rPr>
          <w:rFonts w:eastAsia="source serif 4" w:cs="source serif 4" w:ascii="source serif 4" w:hAnsi="source serif 4"/>
          <w:color w:val="000000"/>
        </w:rPr>
        <w:t xml:space="preserve">You are required to comply with visitor screening and staff directions while on hospital property. You may not remain here without a legitimate purpose, interfere with operations, or continue abusive or disruptive conduct. If you do not comply or refuse a direction to leave, security may request law-enforcement assistance and the facility may consider formal access restrictions.</w:t>
      </w:r>
    </w:p>
    <w:p>
      <w:pPr>
        <w:spacing w:line="360" w:before="315" w:after="105" w:lineRule="auto"/>
        <w:ind w:left="-30"/>
        <w:jc w:val="left"/>
      </w:pPr>
      <w:bookmarkStart w:id="11" w:name="progressive_security_escalation"/>
      <w:r>
        <w:rPr>
          <w:rFonts w:eastAsia="source serif 4" w:cs="source serif 4" w:ascii="source serif 4" w:hAnsi="source serif 4"/>
          <w:b/>
          <w:color w:val="000000"/>
          <w:sz w:val="24"/>
        </w:rPr>
        <w:t xml:space="preserve">Progressive Security Escalation</w:t>
      </w:r>
      <w:bookmarkEnd w:id="11"/>
    </w:p>
    <w:p>
      <w:pPr>
        <w:spacing w:line="360" w:after="210" w:lineRule="auto"/>
      </w:pPr>
      <w:r>
        <w:rPr>
          <w:rFonts w:eastAsia="source serif 4" w:cs="source serif 4" w:ascii="source serif 4" w:hAnsi="source serif 4"/>
          <w:color w:val="000000"/>
        </w:rPr>
        <w:t xml:space="preserve">The response should be proportionate to conduct, immediate safety concerns, policy requirements, and the person’s legitimate care or visitation needs. The process can be understood as a progression rather than an automatic or universal ban.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Typical purpose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Possible 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Encounter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Identify why the person is present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Greet, observe, and ask purpose-of-visit questions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Confirm authorized access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Check identification, patient connection, appointment, destination, or approved business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Direction and education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Clarify the applicable expectation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Explain visitor procedure, conduct expectations, and authorized areas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Address noncompliance or disruptive behavior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Give a clear verbal directive; advise of possible removal if conduct continues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Security intervention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Protect safety and restore operations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Security responds, separates the interaction from the main desk, evaluates risk, and directs the person to comply or leave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Incident documentation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Preserve an accurate account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Record date, time, location, behavior, witnesses, security response, and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Pattern recognition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Identify repeat conduct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Review prior incidents, warnings, and facility history through authorized internal processes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Access restriction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Withdraw permission when warranted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Issue a trespass warning, exclusion, barment, or other facility-specific notice through authorized channels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Enforcement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Respond to refusal or unauthorized return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Deny entry, contact security, and seek law-enforcement assistance when appropriate</w:t>
            </w:r>
          </w:p>
        </w:tc>
      </w:tr>
    </w:tbl>
    <w:p>
      <w:pPr>
        <w:spacing w:lineRule="auto"/>
      </w:pPr>
    </w:p>
    <w:p>
      <w:pPr>
        <w:spacing w:line="360" w:after="210" w:lineRule="auto"/>
      </w:pPr>
      <w:r>
        <w:rPr>
          <w:rFonts w:eastAsia="source serif 4" w:cs="source serif 4" w:ascii="source serif 4" w:hAnsi="source serif 4"/>
          <w:color w:val="000000"/>
        </w:rPr>
        <w:t xml:space="preserve">A key distinction is that a single disagreement does not necessarily require permanent exclusion. Conversely, a single event involving serious threats, violence, a weapon, stalking, assault, major interference with operations, or other acute safety concerns may warrant immediate escalation. The exact response belongs to authorized security, leadership, risk-management, legal, clinical, and law-enforcement processes as applicable.</w:t>
      </w:r>
    </w:p>
    <w:p>
      <w:pPr>
        <w:spacing w:line="360" w:before="315" w:after="105" w:lineRule="auto"/>
        <w:ind w:left="-30"/>
        <w:jc w:val="left"/>
      </w:pPr>
      <w:bookmarkStart w:id="12" w:name="documentation_and_institutional_memory"/>
      <w:r>
        <w:rPr>
          <w:rFonts w:eastAsia="source serif 4" w:cs="source serif 4" w:ascii="source serif 4" w:hAnsi="source serif 4"/>
          <w:b/>
          <w:color w:val="000000"/>
          <w:sz w:val="24"/>
        </w:rPr>
        <w:t xml:space="preserve">Documentation and Institutional Memory</w:t>
      </w:r>
      <w:bookmarkEnd w:id="12"/>
    </w:p>
    <w:p>
      <w:pPr>
        <w:spacing w:line="360" w:after="210" w:lineRule="auto"/>
      </w:pPr>
      <w:r>
        <w:rPr>
          <w:rFonts w:eastAsia="source serif 4" w:cs="source serif 4" w:ascii="source serif 4" w:hAnsi="source serif 4"/>
          <w:color w:val="000000"/>
        </w:rPr>
        <w:t xml:space="preserve">A recurring concern in controlled workplaces is that separate employees may encounter the same person on different days without knowing the history of previous interventions. Internal documentation provides continuity and reduces the chance that every encounter is treated as though it were the first.</w:t>
      </w:r>
    </w:p>
    <w:p>
      <w:pPr>
        <w:spacing w:line="360" w:after="210" w:lineRule="auto"/>
      </w:pPr>
      <w:r>
        <w:rPr>
          <w:rFonts w:eastAsia="source serif 4" w:cs="source serif 4" w:ascii="source serif 4" w:hAnsi="source serif 4"/>
          <w:color w:val="000000"/>
        </w:rPr>
        <w:t xml:space="preserve">Subject to applicable policy, privacy requirements, and lawful recordkeeping practices, an internal security record may include:</w:t>
      </w:r>
    </w:p>
    <w:p>
      <w:pPr>
        <w:numPr>
          <w:ilvl w:val="0"/>
          <w:numId w:val="5"/>
        </w:numPr>
        <w:spacing w:line="360" w:before="105" w:after="105" w:lineRule="auto"/>
      </w:pPr>
      <w:r>
        <w:rPr>
          <w:rFonts w:eastAsia="source serif 4" w:cs="source serif 4" w:ascii="source serif 4" w:hAnsi="source serif 4"/>
          <w:color w:val="000000"/>
          <w:sz w:val="21"/>
        </w:rPr>
        <w:t xml:space="preserve">Name or other identifying information, if known or properly obtained</w:t>
      </w:r>
    </w:p>
    <w:p>
      <w:pPr>
        <w:numPr>
          <w:ilvl w:val="0"/>
          <w:numId w:val="5"/>
        </w:numPr>
        <w:spacing w:line="360" w:before="105" w:after="105" w:lineRule="auto"/>
      </w:pPr>
      <w:r>
        <w:rPr>
          <w:rFonts w:eastAsia="source serif 4" w:cs="source serif 4" w:ascii="source serif 4" w:hAnsi="source serif 4"/>
          <w:color w:val="000000"/>
          <w:sz w:val="21"/>
        </w:rPr>
        <w:t xml:space="preserve">Physical description</w:t>
      </w:r>
    </w:p>
    <w:p>
      <w:pPr>
        <w:numPr>
          <w:ilvl w:val="0"/>
          <w:numId w:val="5"/>
        </w:numPr>
        <w:spacing w:line="360" w:before="105" w:after="105" w:lineRule="auto"/>
      </w:pPr>
      <w:r>
        <w:rPr>
          <w:rFonts w:eastAsia="source serif 4" w:cs="source serif 4" w:ascii="source serif 4" w:hAnsi="source serif 4"/>
          <w:color w:val="000000"/>
          <w:sz w:val="21"/>
        </w:rPr>
        <w:t xml:space="preserve">Photograph or security-camera image, where lawfully retained</w:t>
      </w:r>
    </w:p>
    <w:p>
      <w:pPr>
        <w:numPr>
          <w:ilvl w:val="0"/>
          <w:numId w:val="5"/>
        </w:numPr>
        <w:spacing w:line="360" w:before="105" w:after="105" w:lineRule="auto"/>
      </w:pPr>
      <w:r>
        <w:rPr>
          <w:rFonts w:eastAsia="source serif 4" w:cs="source serif 4" w:ascii="source serif 4" w:hAnsi="source serif 4"/>
          <w:color w:val="000000"/>
          <w:sz w:val="21"/>
        </w:rPr>
        <w:t xml:space="preserve">Date, time, and location of each event</w:t>
      </w:r>
    </w:p>
    <w:p>
      <w:pPr>
        <w:numPr>
          <w:ilvl w:val="0"/>
          <w:numId w:val="5"/>
        </w:numPr>
        <w:spacing w:line="360" w:before="105" w:after="105" w:lineRule="auto"/>
      </w:pPr>
      <w:r>
        <w:rPr>
          <w:rFonts w:eastAsia="source serif 4" w:cs="source serif 4" w:ascii="source serif 4" w:hAnsi="source serif 4"/>
          <w:color w:val="000000"/>
          <w:sz w:val="21"/>
        </w:rPr>
        <w:t xml:space="preserve">The stated purpose of the visit, if provided</w:t>
      </w:r>
    </w:p>
    <w:p>
      <w:pPr>
        <w:numPr>
          <w:ilvl w:val="0"/>
          <w:numId w:val="5"/>
        </w:numPr>
        <w:spacing w:line="360" w:before="105" w:after="105" w:lineRule="auto"/>
      </w:pPr>
      <w:r>
        <w:rPr>
          <w:rFonts w:eastAsia="source serif 4" w:cs="source serif 4" w:ascii="source serif 4" w:hAnsi="source serif 4"/>
          <w:color w:val="000000"/>
          <w:sz w:val="21"/>
        </w:rPr>
        <w:t xml:space="preserve">Objective description of behavior observed</w:t>
      </w:r>
    </w:p>
    <w:p>
      <w:pPr>
        <w:numPr>
          <w:ilvl w:val="0"/>
          <w:numId w:val="5"/>
        </w:numPr>
        <w:spacing w:line="360" w:before="105" w:after="105" w:lineRule="auto"/>
      </w:pPr>
      <w:r>
        <w:rPr>
          <w:rFonts w:eastAsia="source serif 4" w:cs="source serif 4" w:ascii="source serif 4" w:hAnsi="source serif 4"/>
          <w:color w:val="000000"/>
          <w:sz w:val="21"/>
        </w:rPr>
        <w:t xml:space="preserve">Names or roles of staff and witnesses</w:t>
      </w:r>
    </w:p>
    <w:p>
      <w:pPr>
        <w:numPr>
          <w:ilvl w:val="0"/>
          <w:numId w:val="5"/>
        </w:numPr>
        <w:spacing w:line="360" w:before="105" w:after="105" w:lineRule="auto"/>
      </w:pPr>
      <w:r>
        <w:rPr>
          <w:rFonts w:eastAsia="source serif 4" w:cs="source serif 4" w:ascii="source serif 4" w:hAnsi="source serif 4"/>
          <w:color w:val="000000"/>
          <w:sz w:val="21"/>
        </w:rPr>
        <w:t xml:space="preserve">Security actions and verbal directions provided</w:t>
      </w:r>
    </w:p>
    <w:p>
      <w:pPr>
        <w:numPr>
          <w:ilvl w:val="0"/>
          <w:numId w:val="5"/>
        </w:numPr>
        <w:spacing w:line="360" w:before="105" w:after="105" w:lineRule="auto"/>
      </w:pPr>
      <w:r>
        <w:rPr>
          <w:rFonts w:eastAsia="source serif 4" w:cs="source serif 4" w:ascii="source serif 4" w:hAnsi="source serif 4"/>
          <w:color w:val="000000"/>
          <w:sz w:val="21"/>
        </w:rPr>
        <w:t xml:space="preserve">Whether the person left voluntarily, was escorted out, or required police assistance</w:t>
      </w:r>
    </w:p>
    <w:p>
      <w:pPr>
        <w:numPr>
          <w:ilvl w:val="0"/>
          <w:numId w:val="5"/>
        </w:numPr>
        <w:spacing w:line="360" w:before="105" w:after="105" w:lineRule="auto"/>
      </w:pPr>
      <w:r>
        <w:rPr>
          <w:rFonts w:eastAsia="source serif 4" w:cs="source serif 4" w:ascii="source serif 4" w:hAnsi="source serif 4"/>
          <w:color w:val="000000"/>
          <w:sz w:val="21"/>
        </w:rPr>
        <w:t xml:space="preserve">Previous warnings or restrictions</w:t>
      </w:r>
    </w:p>
    <w:p>
      <w:pPr>
        <w:numPr>
          <w:ilvl w:val="0"/>
          <w:numId w:val="5"/>
        </w:numPr>
        <w:spacing w:line="360" w:before="105" w:after="105" w:lineRule="auto"/>
      </w:pPr>
      <w:r>
        <w:rPr>
          <w:rFonts w:eastAsia="source serif 4" w:cs="source serif 4" w:ascii="source serif 4" w:hAnsi="source serif 4"/>
          <w:color w:val="000000"/>
          <w:sz w:val="21"/>
        </w:rPr>
        <w:t xml:space="preserve">Authorized instructions for responding if the person returns</w:t>
      </w:r>
    </w:p>
    <w:p>
      <w:pPr>
        <w:numPr>
          <w:ilvl w:val="0"/>
          <w:numId w:val="5"/>
        </w:numPr>
        <w:spacing w:line="360" w:before="105" w:after="105" w:lineRule="auto"/>
      </w:pPr>
      <w:r>
        <w:rPr>
          <w:rFonts w:eastAsia="source serif 4" w:cs="source serif 4" w:ascii="source serif 4" w:hAnsi="source serif 4"/>
          <w:color w:val="000000"/>
          <w:sz w:val="21"/>
        </w:rPr>
        <w:t xml:space="preserve">Whether a current access restriction is active and the properties covered by it</w:t>
      </w:r>
    </w:p>
    <w:p>
      <w:pPr>
        <w:spacing w:line="360" w:after="210" w:lineRule="auto"/>
      </w:pPr>
      <w:r>
        <w:rPr>
          <w:rFonts w:eastAsia="source serif 4" w:cs="source serif 4" w:ascii="source serif 4" w:hAnsi="source serif 4"/>
          <w:color w:val="000000"/>
        </w:rPr>
        <w:t xml:space="preserve">Records should use factual, behavior-based language. They should avoid unsupported labels, speculation, diagnoses, or statements of motive. For example, write “the individual declined to state a purpose for entry and continued using profane language after being asked to stop,” rather than “the individual was there to cause trouble.”</w:t>
      </w:r>
    </w:p>
    <w:p>
      <w:pPr>
        <w:spacing w:line="360" w:before="315" w:after="105" w:lineRule="auto"/>
        <w:ind w:left="-30"/>
        <w:jc w:val="left"/>
      </w:pPr>
      <w:bookmarkStart w:id="13" w:name="formal_trespass_and_facility_exclusion"/>
      <w:r>
        <w:rPr>
          <w:rFonts w:eastAsia="source serif 4" w:cs="source serif 4" w:ascii="source serif 4" w:hAnsi="source serif 4"/>
          <w:b/>
          <w:color w:val="000000"/>
          <w:sz w:val="24"/>
        </w:rPr>
        <w:t xml:space="preserve">Formal Trespass and Facility Exclusion</w:t>
      </w:r>
      <w:bookmarkEnd w:id="13"/>
    </w:p>
    <w:p>
      <w:pPr>
        <w:spacing w:line="360" w:after="210" w:lineRule="auto"/>
      </w:pPr>
      <w:r>
        <w:rPr>
          <w:rFonts w:eastAsia="source serif 4" w:cs="source serif 4" w:ascii="source serif 4" w:hAnsi="source serif 4"/>
          <w:color w:val="000000"/>
        </w:rPr>
        <w:t xml:space="preserve">If ordinary directions, verbal warnings, or security interventions do not resolve the issue, a facility may use a formal restriction process. Names differ across organizations and jurisdictions. Common terms include:</w:t>
      </w:r>
    </w:p>
    <w:p>
      <w:pPr>
        <w:numPr>
          <w:ilvl w:val="0"/>
          <w:numId w:val="6"/>
        </w:numPr>
        <w:spacing w:line="360" w:before="105" w:after="105" w:lineRule="auto"/>
      </w:pPr>
      <w:r>
        <w:rPr>
          <w:rFonts w:eastAsia="source serif 4" w:cs="source serif 4" w:ascii="source serif 4" w:hAnsi="source serif 4"/>
          <w:color w:val="000000"/>
          <w:sz w:val="21"/>
        </w:rPr>
        <w:t xml:space="preserve">Trespass warning</w:t>
      </w:r>
    </w:p>
    <w:p>
      <w:pPr>
        <w:numPr>
          <w:ilvl w:val="0"/>
          <w:numId w:val="6"/>
        </w:numPr>
        <w:spacing w:line="360" w:before="105" w:after="105" w:lineRule="auto"/>
      </w:pPr>
      <w:r>
        <w:rPr>
          <w:rFonts w:eastAsia="source serif 4" w:cs="source serif 4" w:ascii="source serif 4" w:hAnsi="source serif 4"/>
          <w:color w:val="000000"/>
          <w:sz w:val="21"/>
        </w:rPr>
        <w:t xml:space="preserve">Notice of trespass</w:t>
      </w:r>
    </w:p>
    <w:p>
      <w:pPr>
        <w:numPr>
          <w:ilvl w:val="0"/>
          <w:numId w:val="6"/>
        </w:numPr>
        <w:spacing w:line="360" w:before="105" w:after="105" w:lineRule="auto"/>
      </w:pPr>
      <w:r>
        <w:rPr>
          <w:rFonts w:eastAsia="source serif 4" w:cs="source serif 4" w:ascii="source serif 4" w:hAnsi="source serif 4"/>
          <w:color w:val="000000"/>
          <w:sz w:val="21"/>
        </w:rPr>
        <w:t xml:space="preserve">No-trespass order</w:t>
      </w:r>
    </w:p>
    <w:p>
      <w:pPr>
        <w:numPr>
          <w:ilvl w:val="0"/>
          <w:numId w:val="6"/>
        </w:numPr>
        <w:spacing w:line="360" w:before="105" w:after="105" w:lineRule="auto"/>
      </w:pPr>
      <w:r>
        <w:rPr>
          <w:rFonts w:eastAsia="source serif 4" w:cs="source serif 4" w:ascii="source serif 4" w:hAnsi="source serif 4"/>
          <w:color w:val="000000"/>
          <w:sz w:val="21"/>
        </w:rPr>
        <w:t xml:space="preserve">Criminal trespass warning</w:t>
      </w:r>
    </w:p>
    <w:p>
      <w:pPr>
        <w:numPr>
          <w:ilvl w:val="0"/>
          <w:numId w:val="6"/>
        </w:numPr>
        <w:spacing w:line="360" w:before="105" w:after="105" w:lineRule="auto"/>
      </w:pPr>
      <w:r>
        <w:rPr>
          <w:rFonts w:eastAsia="source serif 4" w:cs="source serif 4" w:ascii="source serif 4" w:hAnsi="source serif 4"/>
          <w:color w:val="000000"/>
          <w:sz w:val="21"/>
        </w:rPr>
        <w:t xml:space="preserve">Exclusion notice</w:t>
      </w:r>
    </w:p>
    <w:p>
      <w:pPr>
        <w:numPr>
          <w:ilvl w:val="0"/>
          <w:numId w:val="6"/>
        </w:numPr>
        <w:spacing w:line="360" w:before="105" w:after="105" w:lineRule="auto"/>
      </w:pPr>
      <w:r>
        <w:rPr>
          <w:rFonts w:eastAsia="source serif 4" w:cs="source serif 4" w:ascii="source serif 4" w:hAnsi="source serif 4"/>
          <w:color w:val="000000"/>
          <w:sz w:val="21"/>
        </w:rPr>
        <w:t xml:space="preserve">Facility exclusion</w:t>
      </w:r>
    </w:p>
    <w:p>
      <w:pPr>
        <w:numPr>
          <w:ilvl w:val="0"/>
          <w:numId w:val="6"/>
        </w:numPr>
        <w:spacing w:line="360" w:before="105" w:after="105" w:lineRule="auto"/>
      </w:pPr>
      <w:r>
        <w:rPr>
          <w:rFonts w:eastAsia="source serif 4" w:cs="source serif 4" w:ascii="source serif 4" w:hAnsi="source serif 4"/>
          <w:color w:val="000000"/>
          <w:sz w:val="21"/>
        </w:rPr>
        <w:t xml:space="preserve">Barment notice</w:t>
      </w:r>
    </w:p>
    <w:p>
      <w:pPr>
        <w:numPr>
          <w:ilvl w:val="0"/>
          <w:numId w:val="6"/>
        </w:numPr>
        <w:spacing w:line="360" w:before="105" w:after="105" w:lineRule="auto"/>
      </w:pPr>
      <w:r>
        <w:rPr>
          <w:rFonts w:eastAsia="source serif 4" w:cs="source serif 4" w:ascii="source serif 4" w:hAnsi="source serif 4"/>
          <w:color w:val="000000"/>
          <w:sz w:val="21"/>
        </w:rPr>
        <w:t xml:space="preserve">Ban-and-bar notice</w:t>
      </w:r>
    </w:p>
    <w:p>
      <w:pPr>
        <w:spacing w:line="360" w:after="210" w:lineRule="auto"/>
      </w:pPr>
      <w:r>
        <w:rPr>
          <w:rFonts w:eastAsia="source serif 4" w:cs="source serif 4" w:ascii="source serif 4" w:hAnsi="source serif 4"/>
          <w:color w:val="000000"/>
        </w:rPr>
        <w:t xml:space="preserve">In practical terms, the owner or authorized representative withdraws permission for the person to remain on or return to the identified property. If the person refuses a directive to leave or knowingly returns after receiving an enforceable notice, the matter may be handled differently than an initial entry because the person has been expressly told that permission has been withdrawn.</w:t>
      </w:r>
    </w:p>
    <w:p>
      <w:pPr>
        <w:spacing w:line="360" w:after="210" w:lineRule="auto"/>
      </w:pPr>
      <w:r>
        <w:rPr>
          <w:rFonts w:eastAsia="source serif 4" w:cs="source serif 4" w:ascii="source serif 4" w:hAnsi="source serif 4"/>
          <w:color w:val="000000"/>
        </w:rPr>
        <w:t xml:space="preserve">The exact procedure, duration, legal effect, service method, evidence required, and role of law enforcement are not uniform. A facility may not need to wait for a preset number of incidents if the conduct is serious, and it should not be assumed that every workplace follows the same process. Authorized personnel should determine whether a notice is warranted and how it should be issued.</w:t>
      </w:r>
    </w:p>
    <w:p>
      <w:pPr>
        <w:spacing w:line="360" w:before="315" w:after="105" w:lineRule="auto"/>
        <w:ind w:left="-30"/>
        <w:jc w:val="left"/>
      </w:pPr>
      <w:bookmarkStart w:id="14" w:name="scope_of_an_exclusion"/>
      <w:r>
        <w:rPr>
          <w:rFonts w:eastAsia="source serif 4" w:cs="source serif 4" w:ascii="source serif 4" w:hAnsi="source serif 4"/>
          <w:b/>
          <w:color w:val="000000"/>
          <w:sz w:val="24"/>
        </w:rPr>
        <w:t xml:space="preserve">Scope of an Exclusion</w:t>
      </w:r>
      <w:bookmarkEnd w:id="14"/>
    </w:p>
    <w:p>
      <w:pPr>
        <w:spacing w:line="360" w:after="210" w:lineRule="auto"/>
      </w:pPr>
      <w:r>
        <w:rPr>
          <w:rFonts w:eastAsia="source serif 4" w:cs="source serif 4" w:ascii="source serif 4" w:hAnsi="source serif 4"/>
          <w:color w:val="000000"/>
        </w:rPr>
        <w:t xml:space="preserve">The intended description is not a prediction that an individual will be “banned everywhere.” A private organization’s exclusion does not automatically prevent someone from accessing unrelated properties, unrelated employers, or every hospital.</w:t>
      </w:r>
    </w:p>
    <w:p>
      <w:pPr>
        <w:spacing w:line="360" w:after="210" w:lineRule="auto"/>
      </w:pPr>
      <w:r>
        <w:rPr>
          <w:rFonts w:eastAsia="source serif 4" w:cs="source serif 4" w:ascii="source serif 4" w:hAnsi="source serif 4"/>
          <w:color w:val="000000"/>
        </w:rPr>
        <w:t xml:space="preserve">Instead, the accurate principle is:</w:t>
      </w:r>
    </w:p>
    <w:p>
      <w:pPr>
        <w:spacing w:line="360" w:after="210" w:lineRule="auto"/>
        <w:ind w:left="630"/>
      </w:pPr>
      <w:r>
        <w:rPr>
          <w:rFonts w:eastAsia="source serif 4" w:cs="source serif 4" w:ascii="source serif 4" w:hAnsi="source serif 4"/>
          <w:color w:val="000000"/>
        </w:rPr>
        <w:t xml:space="preserve">Continued unauthorized presence, refusal to comply with reasonable visitor procedures, or seriously disruptive conduct can result in loss of permission to enter the property where the conduct occurs. When an organization owns or controls multiple related facilities and its policy permits centralized security recordkeeping, an access restriction may be communicated or applied across the organization’s specified locations.</w:t>
      </w:r>
    </w:p>
    <w:p>
      <w:pPr>
        <w:spacing w:line="360" w:after="210" w:lineRule="auto"/>
      </w:pPr>
      <w:r>
        <w:rPr>
          <w:rFonts w:eastAsia="source serif 4" w:cs="source serif 4" w:ascii="source serif 4" w:hAnsi="source serif 4"/>
          <w:color w:val="000000"/>
        </w:rPr>
        <w:t xml:space="preserve">The scope should be stated precisely. An exclusion may cover:</w:t>
      </w:r>
    </w:p>
    <w:p>
      <w:pPr>
        <w:numPr>
          <w:ilvl w:val="0"/>
          <w:numId w:val="7"/>
        </w:numPr>
        <w:spacing w:line="360" w:before="105" w:after="105" w:lineRule="auto"/>
      </w:pPr>
      <w:r>
        <w:rPr>
          <w:rFonts w:eastAsia="source serif 4" w:cs="source serif 4" w:ascii="source serif 4" w:hAnsi="source serif 4"/>
          <w:color w:val="000000"/>
          <w:sz w:val="21"/>
        </w:rPr>
        <w:t xml:space="preserve">One entrance or building</w:t>
      </w:r>
    </w:p>
    <w:p>
      <w:pPr>
        <w:numPr>
          <w:ilvl w:val="0"/>
          <w:numId w:val="7"/>
        </w:numPr>
        <w:spacing w:line="360" w:before="105" w:after="105" w:lineRule="auto"/>
      </w:pPr>
      <w:r>
        <w:rPr>
          <w:rFonts w:eastAsia="source serif 4" w:cs="source serif 4" w:ascii="source serif 4" w:hAnsi="source serif 4"/>
          <w:color w:val="000000"/>
          <w:sz w:val="21"/>
        </w:rPr>
        <w:t xml:space="preserve">A hospital campus</w:t>
      </w:r>
    </w:p>
    <w:p>
      <w:pPr>
        <w:numPr>
          <w:ilvl w:val="0"/>
          <w:numId w:val="7"/>
        </w:numPr>
        <w:spacing w:line="360" w:before="105" w:after="105" w:lineRule="auto"/>
      </w:pPr>
      <w:r>
        <w:rPr>
          <w:rFonts w:eastAsia="source serif 4" w:cs="source serif 4" w:ascii="source serif 4" w:hAnsi="source serif 4"/>
          <w:color w:val="000000"/>
          <w:sz w:val="21"/>
        </w:rPr>
        <w:t xml:space="preserve">A named hospital property</w:t>
      </w:r>
    </w:p>
    <w:p>
      <w:pPr>
        <w:numPr>
          <w:ilvl w:val="0"/>
          <w:numId w:val="7"/>
        </w:numPr>
        <w:spacing w:line="360" w:before="105" w:after="105" w:lineRule="auto"/>
      </w:pPr>
      <w:r>
        <w:rPr>
          <w:rFonts w:eastAsia="source serif 4" w:cs="source serif 4" w:ascii="source serif 4" w:hAnsi="source serif 4"/>
          <w:color w:val="000000"/>
          <w:sz w:val="21"/>
        </w:rPr>
        <w:t xml:space="preserve">A group of identified affiliated facilities</w:t>
      </w:r>
    </w:p>
    <w:p>
      <w:pPr>
        <w:numPr>
          <w:ilvl w:val="0"/>
          <w:numId w:val="7"/>
        </w:numPr>
        <w:spacing w:line="360" w:before="105" w:after="105" w:lineRule="auto"/>
      </w:pPr>
      <w:r>
        <w:rPr>
          <w:rFonts w:eastAsia="source serif 4" w:cs="source serif 4" w:ascii="source serif 4" w:hAnsi="source serif 4"/>
          <w:color w:val="000000"/>
          <w:sz w:val="21"/>
        </w:rPr>
        <w:t xml:space="preserve">A company’s specified locations within a region</w:t>
      </w:r>
    </w:p>
    <w:p>
      <w:pPr>
        <w:spacing w:line="360" w:after="210" w:lineRule="auto"/>
      </w:pPr>
      <w:r>
        <w:rPr>
          <w:rFonts w:eastAsia="source serif 4" w:cs="source serif 4" w:ascii="source serif 4" w:hAnsi="source serif 4"/>
          <w:color w:val="000000"/>
        </w:rPr>
        <w:t xml:space="preserve">The written notice, organizational policy, and property-control relationship—not assumptions—should determine which locations are covered.</w:t>
      </w:r>
    </w:p>
    <w:p>
      <w:pPr>
        <w:spacing w:line="360" w:before="315" w:after="105" w:lineRule="auto"/>
        <w:ind w:left="-30"/>
        <w:jc w:val="left"/>
      </w:pPr>
      <w:bookmarkStart w:id="15" w:name="hospital_specific_qualification"/>
      <w:r>
        <w:rPr>
          <w:rFonts w:eastAsia="source serif 4" w:cs="source serif 4" w:ascii="source serif 4" w:hAnsi="source serif 4"/>
          <w:b/>
          <w:color w:val="000000"/>
          <w:sz w:val="24"/>
        </w:rPr>
        <w:t xml:space="preserve">Hospital-Specific Qualification</w:t>
      </w:r>
      <w:bookmarkEnd w:id="15"/>
    </w:p>
    <w:p>
      <w:pPr>
        <w:spacing w:line="360" w:after="210" w:lineRule="auto"/>
      </w:pPr>
      <w:r>
        <w:rPr>
          <w:rFonts w:eastAsia="source serif 4" w:cs="source serif 4" w:ascii="source serif 4" w:hAnsi="source serif 4"/>
          <w:color w:val="000000"/>
        </w:rPr>
        <w:t xml:space="preserve">Hospitals require special care because people may need medical care and patients may have legitimate visitors, support persons, and representatives. Restricting inappropriate conduct is not the same as arbitrarily preventing someone from receiving emergency treatment or exercising lawful and policy-supported visitation rights.</w:t>
      </w:r>
    </w:p>
    <w:p>
      <w:pPr>
        <w:spacing w:line="360" w:after="210" w:lineRule="auto"/>
      </w:pPr>
      <w:r>
        <w:rPr>
          <w:rFonts w:eastAsia="source serif 4" w:cs="source serif 4" w:ascii="source serif 4" w:hAnsi="source serif 4"/>
          <w:color w:val="000000"/>
        </w:rPr>
        <w:t xml:space="preserve">The key distinction is between legitimate access and unauthorized or unsafe conduct:</w:t>
      </w:r>
    </w:p>
    <w:p>
      <w:pPr>
        <w:numPr>
          <w:ilvl w:val="0"/>
          <w:numId w:val="8"/>
        </w:numPr>
        <w:spacing w:line="360" w:before="105" w:after="105" w:lineRule="auto"/>
      </w:pPr>
      <w:r>
        <w:rPr>
          <w:rFonts w:eastAsia="source serif 4" w:cs="source serif 4" w:ascii="source serif 4" w:hAnsi="source serif 4"/>
          <w:color w:val="000000"/>
          <w:sz w:val="21"/>
        </w:rPr>
        <w:t xml:space="preserve">A person seeking emergency medical care should be assessed and directed to the appropriate care process.</w:t>
      </w:r>
    </w:p>
    <w:p>
      <w:pPr>
        <w:numPr>
          <w:ilvl w:val="0"/>
          <w:numId w:val="8"/>
        </w:numPr>
        <w:spacing w:line="360" w:before="105" w:after="105" w:lineRule="auto"/>
      </w:pPr>
      <w:r>
        <w:rPr>
          <w:rFonts w:eastAsia="source serif 4" w:cs="source serif 4" w:ascii="source serif 4" w:hAnsi="source serif 4"/>
          <w:color w:val="000000"/>
          <w:sz w:val="21"/>
        </w:rPr>
        <w:t xml:space="preserve">A visitor with a valid patient connection may be subject to reasonable identification, check-in, conduct, safety, and unit-specific requirements.</w:t>
      </w:r>
    </w:p>
    <w:p>
      <w:pPr>
        <w:numPr>
          <w:ilvl w:val="0"/>
          <w:numId w:val="8"/>
        </w:numPr>
        <w:spacing w:line="360" w:before="105" w:after="105" w:lineRule="auto"/>
      </w:pPr>
      <w:r>
        <w:rPr>
          <w:rFonts w:eastAsia="source serif 4" w:cs="source serif 4" w:ascii="source serif 4" w:hAnsi="source serif 4"/>
          <w:color w:val="000000"/>
          <w:sz w:val="21"/>
        </w:rPr>
        <w:t xml:space="preserve">A person without an identifiable purpose, or who is engaging in disruptive conduct, may be directed to leave or subject to further security review.</w:t>
      </w:r>
    </w:p>
    <w:p>
      <w:pPr>
        <w:spacing w:line="360" w:after="210" w:lineRule="auto"/>
      </w:pPr>
      <w:r>
        <w:rPr>
          <w:rFonts w:eastAsia="source serif 4" w:cs="source serif 4" w:ascii="source serif 4" w:hAnsi="source serif 4"/>
          <w:color w:val="000000"/>
        </w:rPr>
        <w:t xml:space="preserve">Any actual exclusion involving a healthcare setting should be handled through the hospital’s approved procedures and should account for patient-care obligations, emergency-access considerations, and applicable rights.</w:t>
      </w:r>
    </w:p>
    <w:p>
      <w:pPr>
        <w:spacing w:line="360" w:before="315" w:after="105" w:lineRule="auto"/>
        <w:ind w:left="-30"/>
        <w:jc w:val="left"/>
      </w:pPr>
      <w:bookmarkStart w:id="16" w:name="broader_workplace_application"/>
      <w:r>
        <w:rPr>
          <w:rFonts w:eastAsia="source serif 4" w:cs="source serif 4" w:ascii="source serif 4" w:hAnsi="source serif 4"/>
          <w:b/>
          <w:color w:val="000000"/>
          <w:sz w:val="24"/>
        </w:rPr>
        <w:t xml:space="preserve">Broader Workplace Application</w:t>
      </w:r>
      <w:bookmarkEnd w:id="16"/>
    </w:p>
    <w:p>
      <w:pPr>
        <w:spacing w:line="360" w:after="210" w:lineRule="auto"/>
      </w:pPr>
      <w:r>
        <w:rPr>
          <w:rFonts w:eastAsia="source serif 4" w:cs="source serif 4" w:ascii="source serif 4" w:hAnsi="source serif 4"/>
          <w:color w:val="000000"/>
        </w:rPr>
        <w:t xml:space="preserve">This framework extends beyond hospitals. Large employers, warehouses, corporate campuses, residential programs, schools, government facilities, healthcare organizations, retail sites, and other controlled workplaces may face the same operational questions:</w:t>
      </w:r>
    </w:p>
    <w:p>
      <w:pPr>
        <w:numPr>
          <w:ilvl w:val="0"/>
          <w:numId w:val="9"/>
        </w:numPr>
        <w:spacing w:line="360" w:before="105" w:after="105" w:lineRule="auto"/>
      </w:pPr>
      <w:r>
        <w:rPr>
          <w:rFonts w:eastAsia="source serif 4" w:cs="source serif 4" w:ascii="source serif 4" w:hAnsi="source serif 4"/>
          <w:color w:val="000000"/>
          <w:sz w:val="21"/>
        </w:rPr>
        <w:t xml:space="preserve">Who is entitled to be here?</w:t>
      </w:r>
    </w:p>
    <w:p>
      <w:pPr>
        <w:numPr>
          <w:ilvl w:val="0"/>
          <w:numId w:val="9"/>
        </w:numPr>
        <w:spacing w:line="360" w:before="105" w:after="105" w:lineRule="auto"/>
      </w:pPr>
      <w:r>
        <w:rPr>
          <w:rFonts w:eastAsia="source serif 4" w:cs="source serif 4" w:ascii="source serif 4" w:hAnsi="source serif 4"/>
          <w:color w:val="000000"/>
          <w:sz w:val="21"/>
        </w:rPr>
        <w:t xml:space="preserve">Why are they here?</w:t>
      </w:r>
    </w:p>
    <w:p>
      <w:pPr>
        <w:numPr>
          <w:ilvl w:val="0"/>
          <w:numId w:val="9"/>
        </w:numPr>
        <w:spacing w:line="360" w:before="105" w:after="105" w:lineRule="auto"/>
      </w:pPr>
      <w:r>
        <w:rPr>
          <w:rFonts w:eastAsia="source serif 4" w:cs="source serif 4" w:ascii="source serif 4" w:hAnsi="source serif 4"/>
          <w:color w:val="000000"/>
          <w:sz w:val="21"/>
        </w:rPr>
        <w:t xml:space="preserve">What areas may they access?</w:t>
      </w:r>
    </w:p>
    <w:p>
      <w:pPr>
        <w:numPr>
          <w:ilvl w:val="0"/>
          <w:numId w:val="9"/>
        </w:numPr>
        <w:spacing w:line="360" w:before="105" w:after="105" w:lineRule="auto"/>
      </w:pPr>
      <w:r>
        <w:rPr>
          <w:rFonts w:eastAsia="source serif 4" w:cs="source serif 4" w:ascii="source serif 4" w:hAnsi="source serif 4"/>
          <w:color w:val="000000"/>
          <w:sz w:val="21"/>
        </w:rPr>
        <w:t xml:space="preserve">What should staff do when the person refuses to follow access rules?</w:t>
      </w:r>
    </w:p>
    <w:p>
      <w:pPr>
        <w:numPr>
          <w:ilvl w:val="0"/>
          <w:numId w:val="9"/>
        </w:numPr>
        <w:spacing w:line="360" w:before="105" w:after="105" w:lineRule="auto"/>
      </w:pPr>
      <w:r>
        <w:rPr>
          <w:rFonts w:eastAsia="source serif 4" w:cs="source serif 4" w:ascii="source serif 4" w:hAnsi="source serif 4"/>
          <w:color w:val="000000"/>
          <w:sz w:val="21"/>
        </w:rPr>
        <w:t xml:space="preserve">How should repeated incidents be documented and communicated?</w:t>
      </w:r>
    </w:p>
    <w:p>
      <w:pPr>
        <w:spacing w:line="360" w:after="210" w:lineRule="auto"/>
      </w:pPr>
      <w:r>
        <w:rPr>
          <w:rFonts w:eastAsia="source serif 4" w:cs="source serif 4" w:ascii="source serif 4" w:hAnsi="source serif 4"/>
          <w:color w:val="000000"/>
        </w:rPr>
        <w:t xml:space="preserve">The operational progression can be summarized as:</w:t>
      </w:r>
    </w:p>
    <w:p>
      <w:pPr>
        <w:spacing w:line="360" w:after="210" w:lineRule="auto"/>
        <w:ind w:left="630"/>
      </w:pPr>
      <w:r>
        <w:rPr>
          <w:rFonts w:eastAsia="source serif 4" w:cs="source serif 4" w:ascii="source serif 4" w:hAnsi="source serif 4"/>
          <w:b/>
          <w:color w:val="000000"/>
        </w:rPr>
        <w:t xml:space="preserve">Encounter → Verification → Direction → Warning → Security Intervention → Incident Documentation → Pattern Recognition → Access Restriction → Formal Exclusion, when warranted</w:t>
      </w:r>
    </w:p>
    <w:p>
      <w:pPr>
        <w:spacing w:line="360" w:after="210" w:lineRule="auto"/>
      </w:pPr>
      <w:r>
        <w:rPr>
          <w:rFonts w:eastAsia="source serif 4" w:cs="source serif 4" w:ascii="source serif 4" w:hAnsi="source serif 4"/>
          <w:color w:val="000000"/>
        </w:rPr>
        <w:t xml:space="preserve">The goal is not punishment for its own sake. The goal is to preserve safety, orderly operations, patient and visitor welfare, privacy, and clear boundaries around who may be present in a controlled workplace.</w:t>
      </w:r>
    </w:p>
    <w:p>
      <w:pPr>
        <w:spacing w:line="360" w:before="315" w:after="105" w:lineRule="auto"/>
        <w:ind w:left="-30"/>
        <w:jc w:val="left"/>
      </w:pPr>
      <w:bookmarkStart w:id="17" w:name="suggested_incident_record_template"/>
      <w:r>
        <w:rPr>
          <w:rFonts w:eastAsia="source serif 4" w:cs="source serif 4" w:ascii="source serif 4" w:hAnsi="source serif 4"/>
          <w:b/>
          <w:color w:val="000000"/>
          <w:sz w:val="24"/>
        </w:rPr>
        <w:t xml:space="preserve">Suggested Incident-Record Template</w:t>
      </w:r>
      <w:bookmarkEnd w:id="17"/>
    </w:p>
    <w:p>
      <w:pPr>
        <w:spacing w:line="360" w:after="210" w:lineRule="auto"/>
      </w:pP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[Insert date]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Time:</w:t>
      </w:r>
      <w:r>
        <w:rPr>
          <w:rFonts w:eastAsia="source serif 4" w:cs="source serif 4" w:ascii="source serif 4" w:hAnsi="source serif 4"/>
          <w:color w:val="000000"/>
        </w:rPr>
        <w:t xml:space="preserve"> [Insert time]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Location:</w:t>
      </w:r>
      <w:r>
        <w:rPr>
          <w:rFonts w:eastAsia="source serif 4" w:cs="source serif 4" w:ascii="source serif 4" w:hAnsi="source serif 4"/>
          <w:color w:val="000000"/>
        </w:rPr>
        <w:t xml:space="preserve"> [Entrance/lobby/unit/other location]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Staff involved:</w:t>
      </w:r>
      <w:r>
        <w:rPr>
          <w:rFonts w:eastAsia="source serif 4" w:cs="source serif 4" w:ascii="source serif 4" w:hAnsi="source serif 4"/>
          <w:color w:val="000000"/>
        </w:rPr>
        <w:t xml:space="preserve"> [Names or roles]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Security personnel involved:</w:t>
      </w:r>
      <w:r>
        <w:rPr>
          <w:rFonts w:eastAsia="source serif 4" w:cs="source serif 4" w:ascii="source serif 4" w:hAnsi="source serif 4"/>
          <w:color w:val="000000"/>
        </w:rPr>
        <w:t xml:space="preserve"> [Names or roles, if applicable]</w:t>
      </w:r>
    </w:p>
    <w:p>
      <w:pPr>
        <w:spacing w:line="360" w:after="210" w:lineRule="auto"/>
      </w:pPr>
      <w:r>
        <w:rPr>
          <w:rFonts w:eastAsia="source serif 4" w:cs="source serif 4" w:ascii="source serif 4" w:hAnsi="source serif 4"/>
          <w:b/>
          <w:color w:val="000000"/>
        </w:rPr>
        <w:t xml:space="preserve">Reason for contact: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[Describe why staff initiated contact, such as standard visitor screening, observed unauthorized entry, disruptive conduct, or inability to identify a purpose for presence.]</w:t>
      </w:r>
    </w:p>
    <w:p>
      <w:pPr>
        <w:spacing w:line="360" w:after="210" w:lineRule="auto"/>
      </w:pPr>
      <w:r>
        <w:rPr>
          <w:rFonts w:eastAsia="source serif 4" w:cs="source serif 4" w:ascii="source serif 4" w:hAnsi="source serif 4"/>
          <w:b/>
          <w:color w:val="000000"/>
        </w:rPr>
        <w:t xml:space="preserve">Objective behavior observed: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[Describe observable statements and actions. Include profanity or threats only as actually heard, quote when useful, and avoid assumptions about intent.]</w:t>
      </w:r>
    </w:p>
    <w:p>
      <w:pPr>
        <w:spacing w:line="360" w:after="210" w:lineRule="auto"/>
      </w:pPr>
      <w:r>
        <w:rPr>
          <w:rFonts w:eastAsia="source serif 4" w:cs="source serif 4" w:ascii="source serif 4" w:hAnsi="source serif 4"/>
          <w:b/>
          <w:color w:val="000000"/>
        </w:rPr>
        <w:t xml:space="preserve">Visitor-screening information requested: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[Identification; patient name; appointment; department; purpose; authorized contact; destination.]</w:t>
      </w:r>
    </w:p>
    <w:p>
      <w:pPr>
        <w:spacing w:line="360" w:after="210" w:lineRule="auto"/>
      </w:pPr>
      <w:r>
        <w:rPr>
          <w:rFonts w:eastAsia="source serif 4" w:cs="source serif 4" w:ascii="source serif 4" w:hAnsi="source serif 4"/>
          <w:b/>
          <w:color w:val="000000"/>
        </w:rPr>
        <w:t xml:space="preserve">Information provided by individual: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[Record what was provided, declined, or could not be verified.]</w:t>
      </w:r>
    </w:p>
    <w:p>
      <w:pPr>
        <w:spacing w:line="360" w:after="210" w:lineRule="auto"/>
      </w:pPr>
      <w:r>
        <w:rPr>
          <w:rFonts w:eastAsia="source serif 4" w:cs="source serif 4" w:ascii="source serif 4" w:hAnsi="source serif 4"/>
          <w:b/>
          <w:color w:val="000000"/>
        </w:rPr>
        <w:t xml:space="preserve">Staff/security actions: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[Security contacted; person moved from reception area; verbal directions given; assistance offered; person directed to leave; police called if applicable.]</w:t>
      </w:r>
    </w:p>
    <w:p>
      <w:pPr>
        <w:spacing w:line="360" w:after="210" w:lineRule="auto"/>
      </w:pPr>
      <w:r>
        <w:rPr>
          <w:rFonts w:eastAsia="source serif 4" w:cs="source serif 4" w:ascii="source serif 4" w:hAnsi="source serif 4"/>
          <w:b/>
          <w:color w:val="000000"/>
        </w:rPr>
        <w:t xml:space="preserve">Outcome: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[Person complied; departed voluntarily; was escorted out; was issued a warning; matter referred for review; law enforcement contacted.]</w:t>
      </w:r>
    </w:p>
    <w:p>
      <w:pPr>
        <w:spacing w:line="360" w:after="210" w:lineRule="auto"/>
      </w:pPr>
      <w:r>
        <w:rPr>
          <w:rFonts w:eastAsia="source serif 4" w:cs="source serif 4" w:ascii="source serif 4" w:hAnsi="source serif 4"/>
          <w:b/>
          <w:color w:val="000000"/>
        </w:rPr>
        <w:t xml:space="preserve">Follow-up or referral: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[Security supervisor, manager, risk management, facility leadership, legal review, or other authorized process.]</w:t>
      </w:r>
    </w:p>
    <w:p>
      <w:pPr>
        <w:spacing w:line="360" w:before="315" w:after="105" w:lineRule="auto"/>
        <w:ind w:left="-30"/>
        <w:jc w:val="left"/>
      </w:pPr>
      <w:bookmarkStart w:id="18" w:name="final_core_principle"/>
      <w:r>
        <w:rPr>
          <w:rFonts w:eastAsia="source serif 4" w:cs="source serif 4" w:ascii="source serif 4" w:hAnsi="source serif 4"/>
          <w:b/>
          <w:color w:val="000000"/>
          <w:sz w:val="24"/>
        </w:rPr>
        <w:t xml:space="preserve">Final Core Principle</w:t>
      </w:r>
      <w:bookmarkEnd w:id="18"/>
    </w:p>
    <w:p>
      <w:pPr>
        <w:spacing w:line="360" w:after="210" w:lineRule="auto"/>
      </w:pPr>
      <w:r>
        <w:rPr>
          <w:rFonts w:eastAsia="source serif 4" w:cs="source serif 4" w:ascii="source serif 4" w:hAnsi="source serif 4"/>
          <w:color w:val="000000"/>
        </w:rPr>
        <w:t xml:space="preserve">A hospital or other controlled workplace may require people entering its premises to have a legitimate purpose and comply with reasonable visitor and security procedures. Repeated failure to comply, disruptive behavior, unauthorized presence, refusal to leave, or return after prior intervention can be documented and may lead to escalating facility-specific access restrictions.</w:t>
      </w:r>
    </w:p>
    <w:p>
      <w:pPr>
        <w:spacing w:line="360" w:after="210" w:lineRule="auto"/>
      </w:pPr>
      <w:r>
        <w:rPr>
          <w:rFonts w:eastAsia="source serif 4" w:cs="source serif 4" w:ascii="source serif 4" w:hAnsi="source serif 4"/>
          <w:color w:val="000000"/>
        </w:rPr>
        <w:t xml:space="preserve">The core concepts preserved in this document are:</w:t>
      </w:r>
    </w:p>
    <w:p>
      <w:pPr>
        <w:numPr>
          <w:ilvl w:val="0"/>
          <w:numId w:val="10"/>
        </w:numPr>
        <w:spacing w:line="360" w:before="105" w:after="105" w:lineRule="auto"/>
      </w:pPr>
      <w:r>
        <w:rPr>
          <w:rFonts w:eastAsia="source serif 4" w:cs="source serif 4" w:ascii="source serif 4" w:hAnsi="source serif 4"/>
          <w:color w:val="000000"/>
          <w:sz w:val="21"/>
        </w:rPr>
        <w:t xml:space="preserve">Access authorization</w:t>
      </w:r>
    </w:p>
    <w:p>
      <w:pPr>
        <w:numPr>
          <w:ilvl w:val="0"/>
          <w:numId w:val="10"/>
        </w:numPr>
        <w:spacing w:line="360" w:before="105" w:after="105" w:lineRule="auto"/>
      </w:pPr>
      <w:r>
        <w:rPr>
          <w:rFonts w:eastAsia="source serif 4" w:cs="source serif 4" w:ascii="source serif 4" w:hAnsi="source serif 4"/>
          <w:color w:val="000000"/>
          <w:sz w:val="21"/>
        </w:rPr>
        <w:t xml:space="preserve">Visitor verification</w:t>
      </w:r>
    </w:p>
    <w:p>
      <w:pPr>
        <w:numPr>
          <w:ilvl w:val="0"/>
          <w:numId w:val="10"/>
        </w:numPr>
        <w:spacing w:line="360" w:before="105" w:after="105" w:lineRule="auto"/>
      </w:pPr>
      <w:r>
        <w:rPr>
          <w:rFonts w:eastAsia="source serif 4" w:cs="source serif 4" w:ascii="source serif 4" w:hAnsi="source serif 4"/>
          <w:color w:val="000000"/>
          <w:sz w:val="21"/>
        </w:rPr>
        <w:t xml:space="preserve">Professional conduct expectations</w:t>
      </w:r>
    </w:p>
    <w:p>
      <w:pPr>
        <w:numPr>
          <w:ilvl w:val="0"/>
          <w:numId w:val="10"/>
        </w:numPr>
        <w:spacing w:line="360" w:before="105" w:after="105" w:lineRule="auto"/>
      </w:pPr>
      <w:r>
        <w:rPr>
          <w:rFonts w:eastAsia="source serif 4" w:cs="source serif 4" w:ascii="source serif 4" w:hAnsi="source serif 4"/>
          <w:color w:val="000000"/>
          <w:sz w:val="21"/>
        </w:rPr>
        <w:t xml:space="preserve">Proportionate security intervention</w:t>
      </w:r>
    </w:p>
    <w:p>
      <w:pPr>
        <w:numPr>
          <w:ilvl w:val="0"/>
          <w:numId w:val="10"/>
        </w:numPr>
        <w:spacing w:line="360" w:before="105" w:after="105" w:lineRule="auto"/>
      </w:pPr>
      <w:r>
        <w:rPr>
          <w:rFonts w:eastAsia="source serif 4" w:cs="source serif 4" w:ascii="source serif 4" w:hAnsi="source serif 4"/>
          <w:color w:val="000000"/>
          <w:sz w:val="21"/>
        </w:rPr>
        <w:t xml:space="preserve">Objective incident documentation</w:t>
      </w:r>
    </w:p>
    <w:p>
      <w:pPr>
        <w:numPr>
          <w:ilvl w:val="0"/>
          <w:numId w:val="10"/>
        </w:numPr>
        <w:spacing w:line="360" w:before="105" w:after="105" w:lineRule="auto"/>
      </w:pPr>
      <w:r>
        <w:rPr>
          <w:rFonts w:eastAsia="source serif 4" w:cs="source serif 4" w:ascii="source serif 4" w:hAnsi="source serif 4"/>
          <w:color w:val="000000"/>
          <w:sz w:val="21"/>
        </w:rPr>
        <w:t xml:space="preserve">Institutional memory and continuity</w:t>
      </w:r>
    </w:p>
    <w:p>
      <w:pPr>
        <w:numPr>
          <w:ilvl w:val="0"/>
          <w:numId w:val="10"/>
        </w:numPr>
        <w:spacing w:line="360" w:before="105" w:after="105" w:lineRule="auto"/>
      </w:pPr>
      <w:r>
        <w:rPr>
          <w:rFonts w:eastAsia="source serif 4" w:cs="source serif 4" w:ascii="source serif 4" w:hAnsi="source serif 4"/>
          <w:color w:val="000000"/>
          <w:sz w:val="21"/>
        </w:rPr>
        <w:t xml:space="preserve">Pattern recognition</w:t>
      </w:r>
    </w:p>
    <w:p>
      <w:pPr>
        <w:numPr>
          <w:ilvl w:val="0"/>
          <w:numId w:val="10"/>
        </w:numPr>
        <w:spacing w:line="360" w:before="105" w:after="105" w:lineRule="auto"/>
      </w:pPr>
      <w:r>
        <w:rPr>
          <w:rFonts w:eastAsia="source serif 4" w:cs="source serif 4" w:ascii="source serif 4" w:hAnsi="source serif 4"/>
          <w:color w:val="000000"/>
          <w:sz w:val="21"/>
        </w:rPr>
        <w:t xml:space="preserve">Premises-specific or organization-specific exclusion when warranted</w:t>
      </w:r>
    </w:p>
    <w:p>
      <w:pPr>
        <w:numPr>
          <w:ilvl w:val="0"/>
          <w:numId w:val="10"/>
        </w:numPr>
        <w:spacing w:line="360" w:before="105" w:after="105" w:lineRule="auto"/>
      </w:pPr>
      <w:r>
        <w:rPr>
          <w:rFonts w:eastAsia="source serif 4" w:cs="source serif 4" w:ascii="source serif 4" w:hAnsi="source serif 4"/>
          <w:color w:val="000000"/>
          <w:sz w:val="21"/>
        </w:rPr>
        <w:t xml:space="preserve">Clear distinction between a controlled-property restriction and an unsupported claim of a universal ban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2026-09-02T23:19:47.451Z</dcterms:created>
  <dcterms:modified xsi:type="dcterms:W3CDTF">2026-09-02T23:19:47.451Z</dcterms:modified>
</cp:coreProperties>
</file>