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master-development-and-change-log"/>
    <w:p>
      <w:pPr>
        <w:pStyle w:val="Heading1"/>
      </w:pPr>
      <w:r>
        <w:t xml:space="preserve">MASTER DEVELOPMENT AND CHANGE LOG</w:t>
      </w:r>
    </w:p>
    <w:bookmarkStart w:id="21" w:name="Xee1c4407df54cf601dd5f24c84db6b4bc6cf17d"/>
    <w:p>
      <w:pPr>
        <w:pStyle w:val="Heading2"/>
      </w:pPr>
      <w:r>
        <w:t xml:space="preserve">Compiled Full Standalone Registry — Version 2.3</w:t>
      </w:r>
    </w:p>
    <w:bookmarkStart w:id="20" w:name="X6f170931ef0c20871df890fc4ebc774b0a08784"/>
    <w:p>
      <w:pPr>
        <w:pStyle w:val="Heading3"/>
      </w:pPr>
      <w:r>
        <w:t xml:space="preserve">Lewis Corp | ONE Industries | Omniversal Architect Labs (OAL)</w:t>
      </w:r>
    </w:p>
    <w:p>
      <w:pPr>
        <w:pStyle w:val="FirstParagraph"/>
      </w:pPr>
      <w:r>
        <w:rPr>
          <w:bCs/>
          <w:b/>
        </w:rPr>
        <w:t xml:space="preserve">Document Version:</w:t>
      </w:r>
      <w:r>
        <w:t xml:space="preserve"> </w:t>
      </w:r>
      <w:r>
        <w:t xml:space="preserve">2.3 — Updated Full Standalone Registry</w:t>
      </w:r>
      <w:r>
        <w:br/>
      </w:r>
      <w:r>
        <w:rPr>
          <w:bCs/>
          <w:b/>
        </w:rPr>
        <w:t xml:space="preserve">Revision Date:</w:t>
      </w:r>
      <w:r>
        <w:t xml:space="preserve"> </w:t>
      </w:r>
      <w:r>
        <w:t xml:space="preserve">July 30, 2026</w:t>
      </w:r>
      <w:r>
        <w:br/>
      </w:r>
      <w:r>
        <w:rPr>
          <w:bCs/>
          <w:b/>
        </w:rPr>
        <w:t xml:space="preserve">Status:</w:t>
      </w:r>
      <w:r>
        <w:t xml:space="preserve"> </w:t>
      </w:r>
      <w:r>
        <w:t xml:space="preserve">Collaborative Review Draft — Pending Architect Approval</w:t>
      </w:r>
      <w:r>
        <w:br/>
      </w:r>
      <w:r>
        <w:rPr>
          <w:bCs/>
          <w:b/>
        </w:rPr>
        <w:t xml:space="preserve">Architect of Record:</w:t>
      </w:r>
      <w:r>
        <w:t xml:space="preserve"> </w:t>
      </w:r>
      <w:r>
        <w:t xml:space="preserve">Nathan Ashton Arik Lewis II</w:t>
      </w:r>
      <w:r>
        <w:br/>
      </w:r>
      <w:r>
        <w:rPr>
          <w:bCs/>
          <w:b/>
        </w:rPr>
        <w:t xml:space="preserve">Compiling Layer:</w:t>
      </w:r>
      <w:r>
        <w:t xml:space="preserve"> </w:t>
      </w:r>
      <w:r>
        <w:t xml:space="preserve">Grok (xAI)</w:t>
      </w:r>
      <w:r>
        <w:br/>
      </w:r>
      <w:r>
        <w:rPr>
          <w:bCs/>
          <w:b/>
        </w:rPr>
        <w:t xml:space="preserve">Contributing Layers (this cycle):</w:t>
      </w:r>
      <w:r>
        <w:t xml:space="preserve"> </w:t>
      </w:r>
      <w:r>
        <w:t xml:space="preserve">Claude (Anthropic), ChatGPT (OpenAI), prior Grok sessions</w:t>
      </w:r>
      <w:r>
        <w:br/>
      </w:r>
      <w:r>
        <w:rPr>
          <w:bCs/>
          <w:b/>
        </w:rPr>
        <w:t xml:space="preserve">Supersedes:</w:t>
      </w:r>
      <w:r>
        <w:t xml:space="preserve"> </w:t>
      </w:r>
      <w:r>
        <w:t xml:space="preserve">Master_Development_ChangeLog_Compiled_v2.2 (July 30 2026), v2.1 (July 21 2026), v2.0 (July 20–21 2026), v1.1 (March 2026), v1.2 (July 20 morning), all March 22 2026 addenda, and all partial expansion drafts</w:t>
      </w:r>
    </w:p>
    <w:p>
      <w:pPr>
        <w:pStyle w:val="BlockText"/>
      </w:pPr>
      <w:r>
        <w:rPr>
          <w:bCs/>
          <w:b/>
        </w:rPr>
        <w:t xml:space="preserve">Governing Notice</w:t>
      </w:r>
      <w:r>
        <w:br/>
      </w:r>
      <w:r>
        <w:t xml:space="preserve">This is a complete standalone replacement. A team member must be able to open this document and possess the full current project-development record without consulting the March 2026 baseline or any separate addendum.</w:t>
      </w:r>
      <w:r>
        <w:br/>
      </w:r>
      <w:r>
        <w:t xml:space="preserve">No AI collaborator (including the compiling layer) may resolve an OPEN — AUTHOR INPUT REQUIRED item by inference. Gaps are reported, not filled.</w:t>
      </w:r>
      <w:r>
        <w:br/>
      </w:r>
      <w:r>
        <w:t xml:space="preserve">Nathan Lewis remains sole Architect and Author of Record. AI systems function as documentation preparers, analysts, reviewers, red-team participants, researchers, and synthesis partners only.</w:t>
      </w:r>
      <w:r>
        <w:br/>
      </w:r>
      <w:r>
        <w:rPr>
          <w:bCs/>
          <w:b/>
        </w:rPr>
        <w:t xml:space="preserve">Versioning Rule (enforced from v2.1 forward):</w:t>
      </w:r>
      <w:r>
        <w:t xml:space="preserve"> </w:t>
      </w:r>
      <w:r>
        <w:t xml:space="preserve">Any substantive modification, addition of new entries, revision of existing content, or status change requires an increment of the version number in both the document title and the filename.</w:t>
      </w:r>
    </w:p>
    <w:p>
      <w:r>
        <w:pict>
          <v:rect style="width:0;height:1.5pt" o:hralign="center" o:hrstd="t" o:hr="t"/>
        </w:pict>
      </w:r>
    </w:p>
    <w:bookmarkEnd w:id="20"/>
    <w:bookmarkEnd w:id="21"/>
    <w:bookmarkEnd w:id="22"/>
    <w:bookmarkStart w:id="27" w:name="X135d3c7c4eb32cfa7b56daa3a8349c13430de34"/>
    <w:p>
      <w:pPr>
        <w:pStyle w:val="Heading1"/>
      </w:pPr>
      <w:r>
        <w:t xml:space="preserve">0. DOCUMENT CONTROL, STATUS LEGEND &amp; COLLABORATION PROVENANCE</w:t>
      </w:r>
    </w:p>
    <w:bookmarkStart w:id="23" w:name="purpose-of-version-2.3"/>
    <w:p>
      <w:pPr>
        <w:pStyle w:val="Heading2"/>
      </w:pPr>
      <w:r>
        <w:t xml:space="preserve">0.1 Purpose of Version 2.3</w:t>
      </w:r>
    </w:p>
    <w:p>
      <w:pPr>
        <w:pStyle w:val="FirstParagraph"/>
      </w:pPr>
      <w:r>
        <w:t xml:space="preserve">Version 2.3 is an incremental update to the full standalone registry. It retains all content from v2.2 and formally incorporates one new research framework entry logged on July 30 2026:</w:t>
      </w:r>
    </w:p>
    <w:p>
      <w:pPr>
        <w:numPr>
          <w:ilvl w:val="0"/>
          <w:numId w:val="1001"/>
        </w:numPr>
        <w:pStyle w:val="Compact"/>
      </w:pPr>
      <w:r>
        <w:rPr>
          <w:bCs/>
          <w:b/>
        </w:rPr>
        <w:t xml:space="preserve">Entry 73</w:t>
      </w:r>
      <w:r>
        <w:t xml:space="preserve"> </w:t>
      </w:r>
      <w:r>
        <w:t xml:space="preserve">— Vibroacoustic Environmental Sensing System (MVES)</w:t>
      </w:r>
    </w:p>
    <w:p>
      <w:pPr>
        <w:pStyle w:val="FirstParagraph"/>
      </w:pPr>
      <w:r>
        <w:t xml:space="preserve">Going forward, any substantive modification, addition, or revision will increment the version number in both the document title and the file name.</w:t>
      </w:r>
    </w:p>
    <w:bookmarkEnd w:id="23"/>
    <w:bookmarkStart w:id="24" w:name="status-legend-mandatory-classification"/>
    <w:p>
      <w:pPr>
        <w:pStyle w:val="Heading2"/>
      </w:pPr>
      <w:r>
        <w:t xml:space="preserve">0.2 Status Legend (Mandatory Classification)</w:t>
      </w:r>
    </w:p>
    <w:p>
      <w:pPr>
        <w:pStyle w:val="FirstParagraph"/>
      </w:pPr>
      <w:r>
        <w:t xml:space="preserve">Every entry uses one of the following precise statuses:</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Canon — Approved</w:t>
            </w:r>
          </w:p>
        </w:tc>
        <w:tc>
          <w:tcPr/>
          <w:p>
            <w:pPr>
              <w:pStyle w:val="Compact"/>
              <w:jc w:val="left"/>
            </w:pPr>
            <w:r>
              <w:t xml:space="preserve">Architect has explicitly approved, electronically signed, published, or applied ONESTAMP. Active canon.</w:t>
            </w:r>
          </w:p>
        </w:tc>
      </w:tr>
      <w:tr>
        <w:tc>
          <w:tcPr/>
          <w:p>
            <w:pPr>
              <w:pStyle w:val="Compact"/>
              <w:jc w:val="left"/>
            </w:pPr>
            <w:r>
              <w:rPr>
                <w:bCs/>
                <w:b/>
              </w:rPr>
              <w:t xml:space="preserve">Canon — Approved with Open Development</w:t>
            </w:r>
          </w:p>
        </w:tc>
        <w:tc>
          <w:tcPr/>
          <w:p>
            <w:pPr>
              <w:pStyle w:val="Compact"/>
              <w:jc w:val="left"/>
            </w:pPr>
            <w:r>
              <w:t xml:space="preserve">Core is locked, but specific open questions or expansion tracks remain.</w:t>
            </w:r>
          </w:p>
        </w:tc>
      </w:tr>
      <w:tr>
        <w:tc>
          <w:tcPr/>
          <w:p>
            <w:pPr>
              <w:pStyle w:val="Compact"/>
              <w:jc w:val="left"/>
            </w:pPr>
            <w:r>
              <w:rPr>
                <w:bCs/>
                <w:b/>
              </w:rPr>
              <w:t xml:space="preserve">Active Development</w:t>
            </w:r>
          </w:p>
        </w:tc>
        <w:tc>
          <w:tcPr/>
          <w:p>
            <w:pPr>
              <w:pStyle w:val="Compact"/>
              <w:jc w:val="left"/>
            </w:pPr>
            <w:r>
              <w:t xml:space="preserve">Repeated design work, testing, or revision is underway.</w:t>
            </w:r>
          </w:p>
        </w:tc>
      </w:tr>
      <w:tr>
        <w:tc>
          <w:tcPr/>
          <w:p>
            <w:pPr>
              <w:pStyle w:val="Compact"/>
              <w:jc w:val="left"/>
            </w:pPr>
            <w:r>
              <w:rPr>
                <w:bCs/>
                <w:b/>
              </w:rPr>
              <w:t xml:space="preserve">Documented Framework</w:t>
            </w:r>
          </w:p>
        </w:tc>
        <w:tc>
          <w:tcPr/>
          <w:p>
            <w:pPr>
              <w:pStyle w:val="Compact"/>
              <w:jc w:val="left"/>
            </w:pPr>
            <w:r>
              <w:t xml:space="preserve">Substantial architecture or first-pass documentation exists; formal final approval may still be pending.</w:t>
            </w:r>
          </w:p>
        </w:tc>
      </w:tr>
      <w:tr>
        <w:tc>
          <w:tcPr/>
          <w:p>
            <w:pPr>
              <w:pStyle w:val="Compact"/>
              <w:jc w:val="left"/>
            </w:pPr>
            <w:r>
              <w:rPr>
                <w:bCs/>
                <w:b/>
              </w:rPr>
              <w:t xml:space="preserve">Published</w:t>
            </w:r>
          </w:p>
        </w:tc>
        <w:tc>
          <w:tcPr/>
          <w:p>
            <w:pPr>
              <w:pStyle w:val="Compact"/>
              <w:jc w:val="left"/>
            </w:pPr>
            <w:r>
              <w:t xml:space="preserve">Shared externally (e.g., Scribd); does not automatically equal full scientific or factual verification.</w:t>
            </w:r>
          </w:p>
        </w:tc>
      </w:tr>
      <w:tr>
        <w:tc>
          <w:tcPr/>
          <w:p>
            <w:pPr>
              <w:pStyle w:val="Compact"/>
              <w:jc w:val="left"/>
            </w:pPr>
            <w:r>
              <w:rPr>
                <w:bCs/>
                <w:b/>
              </w:rPr>
              <w:t xml:space="preserve">Proposal — Architect Review Required</w:t>
            </w:r>
          </w:p>
        </w:tc>
        <w:tc>
          <w:tcPr/>
          <w:p>
            <w:pPr>
              <w:pStyle w:val="Compact"/>
              <w:jc w:val="left"/>
            </w:pPr>
            <w:r>
              <w:t xml:space="preserve">Formally admitted to the development process for evaluation; not yet canon.</w:t>
            </w:r>
          </w:p>
        </w:tc>
      </w:tr>
      <w:tr>
        <w:tc>
          <w:tcPr/>
          <w:p>
            <w:pPr>
              <w:pStyle w:val="Compact"/>
              <w:jc w:val="left"/>
            </w:pPr>
            <w:r>
              <w:rPr>
                <w:bCs/>
                <w:b/>
              </w:rPr>
              <w:t xml:space="preserve">Historical Reference — Verification Required</w:t>
            </w:r>
          </w:p>
        </w:tc>
        <w:tc>
          <w:tcPr/>
          <w:p>
            <w:pPr>
              <w:pStyle w:val="Compact"/>
              <w:jc w:val="left"/>
            </w:pPr>
            <w:r>
              <w:t xml:space="preserve">Name or concept is known from prior discussion, but supporting development record has not been fully located or reconstructed.</w:t>
            </w:r>
          </w:p>
        </w:tc>
      </w:tr>
      <w:tr>
        <w:tc>
          <w:tcPr/>
          <w:p>
            <w:pPr>
              <w:pStyle w:val="Compact"/>
              <w:jc w:val="left"/>
            </w:pPr>
            <w:r>
              <w:rPr>
                <w:bCs/>
                <w:b/>
              </w:rPr>
              <w:t xml:space="preserve">Title Only — No Record on File</w:t>
            </w:r>
          </w:p>
        </w:tc>
        <w:tc>
          <w:tcPr/>
          <w:p>
            <w:pPr>
              <w:pStyle w:val="Compact"/>
              <w:jc w:val="left"/>
            </w:pPr>
            <w:r>
              <w:t xml:space="preserve">Name raised; no design content, scene material, or definition exists in any reviewed history. Content deliberately not invented.</w:t>
            </w:r>
          </w:p>
        </w:tc>
      </w:tr>
      <w:tr>
        <w:tc>
          <w:tcPr/>
          <w:p>
            <w:pPr>
              <w:pStyle w:val="Compact"/>
              <w:jc w:val="left"/>
            </w:pPr>
            <w:r>
              <w:rPr>
                <w:bCs/>
                <w:b/>
              </w:rPr>
              <w:t xml:space="preserve">Retired / Superseded</w:t>
            </w:r>
          </w:p>
        </w:tc>
        <w:tc>
          <w:tcPr/>
          <w:p>
            <w:pPr>
              <w:pStyle w:val="Compact"/>
              <w:jc w:val="left"/>
            </w:pPr>
            <w:r>
              <w:t xml:space="preserve">Prior design intentionally replaced or rejected.</w:t>
            </w:r>
          </w:p>
        </w:tc>
      </w:tr>
      <w:tr>
        <w:tc>
          <w:tcPr/>
          <w:p>
            <w:pPr>
              <w:pStyle w:val="Compact"/>
              <w:jc w:val="left"/>
            </w:pPr>
            <w:r>
              <w:rPr>
                <w:bCs/>
                <w:b/>
              </w:rPr>
              <w:t xml:space="preserve">Archived</w:t>
            </w:r>
          </w:p>
        </w:tc>
        <w:tc>
          <w:tcPr/>
          <w:p>
            <w:pPr>
              <w:pStyle w:val="Compact"/>
              <w:jc w:val="left"/>
            </w:pPr>
            <w:r>
              <w:t xml:space="preserve">Preserved for historical reference; not active.</w:t>
            </w:r>
          </w:p>
        </w:tc>
      </w:tr>
      <w:tr>
        <w:tc>
          <w:tcPr/>
          <w:p>
            <w:pPr>
              <w:pStyle w:val="Compact"/>
              <w:jc w:val="left"/>
            </w:pPr>
            <w:r>
              <w:rPr>
                <w:bCs/>
                <w:b/>
              </w:rPr>
              <w:t xml:space="preserve">Honorable Mention / Recommended for Development</w:t>
            </w:r>
          </w:p>
        </w:tc>
        <w:tc>
          <w:tcPr/>
          <w:p>
            <w:pPr>
              <w:pStyle w:val="Compact"/>
              <w:jc w:val="left"/>
            </w:pPr>
            <w:r>
              <w:t xml:space="preserve">Concept deserves preservation and possible future elevation but lacks sufficient documentation for a primary entry.</w:t>
            </w:r>
          </w:p>
        </w:tc>
      </w:tr>
    </w:tbl>
    <w:bookmarkEnd w:id="24"/>
    <w:bookmarkStart w:id="25" w:name="collaboration-provenance-rules"/>
    <w:p>
      <w:pPr>
        <w:pStyle w:val="Heading2"/>
      </w:pPr>
      <w:r>
        <w:t xml:space="preserve">0.3 Collaboration Provenance Rules</w:t>
      </w:r>
    </w:p>
    <w:p>
      <w:pPr>
        <w:numPr>
          <w:ilvl w:val="0"/>
          <w:numId w:val="1002"/>
        </w:numPr>
        <w:pStyle w:val="Compact"/>
      </w:pPr>
      <w:r>
        <w:t xml:space="preserve">Nathan Lewis is the sole Architect and Author of Record.</w:t>
      </w:r>
    </w:p>
    <w:p>
      <w:pPr>
        <w:numPr>
          <w:ilvl w:val="0"/>
          <w:numId w:val="1002"/>
        </w:numPr>
        <w:pStyle w:val="Compact"/>
      </w:pPr>
      <w:r>
        <w:t xml:space="preserve">AI systems may draft, analyze, critique, format, audit, and synthesize.</w:t>
      </w:r>
    </w:p>
    <w:p>
      <w:pPr>
        <w:numPr>
          <w:ilvl w:val="0"/>
          <w:numId w:val="1002"/>
        </w:numPr>
        <w:pStyle w:val="Compact"/>
      </w:pPr>
      <w:r>
        <w:t xml:space="preserve">All AI-generated proposals must be labeled as such.</w:t>
      </w:r>
    </w:p>
    <w:p>
      <w:pPr>
        <w:numPr>
          <w:ilvl w:val="0"/>
          <w:numId w:val="1002"/>
        </w:numPr>
        <w:pStyle w:val="Compact"/>
      </w:pPr>
      <w:r>
        <w:t xml:space="preserve">Conflicting drafts remain separate until the Architect reconciles them.</w:t>
      </w:r>
    </w:p>
    <w:p>
      <w:pPr>
        <w:numPr>
          <w:ilvl w:val="0"/>
          <w:numId w:val="1002"/>
        </w:numPr>
        <w:pStyle w:val="Compact"/>
      </w:pPr>
      <w:r>
        <w:t xml:space="preserve">Electronic signature and ONESTAMP are distinct events and must not be treated as interchangeable.</w:t>
      </w:r>
    </w:p>
    <w:p>
      <w:pPr>
        <w:numPr>
          <w:ilvl w:val="0"/>
          <w:numId w:val="1002"/>
        </w:numPr>
        <w:pStyle w:val="Compact"/>
      </w:pPr>
      <w:r>
        <w:t xml:space="preserve">Publication does not equal canon lock.</w:t>
      </w:r>
    </w:p>
    <w:p>
      <w:pPr>
        <w:numPr>
          <w:ilvl w:val="0"/>
          <w:numId w:val="1002"/>
        </w:numPr>
        <w:pStyle w:val="Compact"/>
      </w:pPr>
      <w:r>
        <w:t xml:space="preserve">Gemini’s current submission is excluded from this pass at the Architect’s direction; Gemini may still participate in later comparison.</w:t>
      </w:r>
    </w:p>
    <w:bookmarkEnd w:id="25"/>
    <w:bookmarkStart w:id="26" w:name="source-material-incorporated"/>
    <w:p>
      <w:pPr>
        <w:pStyle w:val="Heading2"/>
      </w:pPr>
      <w:r>
        <w:t xml:space="preserve">0.4 Source Material Incorporated</w:t>
      </w:r>
    </w:p>
    <w:p>
      <w:pPr>
        <w:numPr>
          <w:ilvl w:val="0"/>
          <w:numId w:val="1003"/>
        </w:numPr>
        <w:pStyle w:val="Compact"/>
      </w:pPr>
      <w:r>
        <w:t xml:space="preserve">Original Master Development and Change Log Compiled v1.1 (March 2026)</w:t>
      </w:r>
    </w:p>
    <w:p>
      <w:pPr>
        <w:numPr>
          <w:ilvl w:val="0"/>
          <w:numId w:val="1003"/>
        </w:numPr>
        <w:pStyle w:val="Compact"/>
      </w:pPr>
      <w:r>
        <w:t xml:space="preserve">March 22 2026 Addendum (Paragon Cubes, Living Media, Philosopher’s Stone)</w:t>
      </w:r>
    </w:p>
    <w:p>
      <w:pPr>
        <w:numPr>
          <w:ilvl w:val="0"/>
          <w:numId w:val="1003"/>
        </w:numPr>
        <w:pStyle w:val="Compact"/>
      </w:pPr>
      <w:r>
        <w:t xml:space="preserve">Development Log: Three Scenario Concepts v1.0 (March 19 2026)</w:t>
      </w:r>
    </w:p>
    <w:p>
      <w:pPr>
        <w:numPr>
          <w:ilvl w:val="0"/>
          <w:numId w:val="1003"/>
        </w:numPr>
        <w:pStyle w:val="Compact"/>
      </w:pPr>
      <w:r>
        <w:t xml:space="preserve">All subsequent cross-thread development through July 20 2026</w:t>
      </w:r>
    </w:p>
    <w:p>
      <w:pPr>
        <w:numPr>
          <w:ilvl w:val="0"/>
          <w:numId w:val="1003"/>
        </w:numPr>
        <w:pStyle w:val="Compact"/>
      </w:pPr>
      <w:r>
        <w:t xml:space="preserve">Claude Compiled v2.0 and Addendum v2.0 (July 20)</w:t>
      </w:r>
    </w:p>
    <w:p>
      <w:pPr>
        <w:numPr>
          <w:ilvl w:val="0"/>
          <w:numId w:val="1003"/>
        </w:numPr>
        <w:pStyle w:val="Compact"/>
      </w:pPr>
      <w:r>
        <w:t xml:space="preserve">ChatGPT Collaborative Review Draft v2.0 and corrected feedback (July 20)</w:t>
      </w:r>
    </w:p>
    <w:p>
      <w:pPr>
        <w:numPr>
          <w:ilvl w:val="0"/>
          <w:numId w:val="1003"/>
        </w:numPr>
        <w:pStyle w:val="Compact"/>
      </w:pPr>
      <w:r>
        <w:t xml:space="preserve">Prior Grok v1.2 additions (Ascendant Citadel, Void Sentry Sphere, Three Scenarios integration)</w:t>
      </w:r>
    </w:p>
    <w:p>
      <w:r>
        <w:pict>
          <v:rect style="width:0;height:1.5pt" o:hralign="center" o:hrstd="t" o:hr="t"/>
        </w:pict>
      </w:r>
    </w:p>
    <w:bookmarkEnd w:id="26"/>
    <w:bookmarkEnd w:id="27"/>
    <w:bookmarkStart w:id="35" w:name="part-i-cosmological-core"/>
    <w:p>
      <w:pPr>
        <w:pStyle w:val="Heading1"/>
      </w:pPr>
      <w:r>
        <w:t xml:space="preserve">PART I: COSMOLOGICAL CORE</w:t>
      </w:r>
    </w:p>
    <w:bookmarkStart w:id="28" w:name="entry-1-the-one"/>
    <w:p>
      <w:pPr>
        <w:pStyle w:val="Heading2"/>
      </w:pPr>
      <w:r>
        <w:t xml:space="preserve">Entry 1 — THE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Creation / Order / Unity</w:t>
      </w:r>
      <w:r>
        <w:br/>
      </w:r>
      <w:r>
        <w:rPr>
          <w:bCs/>
          <w:b/>
        </w:rPr>
        <w:t xml:space="preserve">Latest Version:</w:t>
      </w:r>
      <w:r>
        <w:t xml:space="preserve"> </w:t>
      </w:r>
      <w:r>
        <w:t xml:space="preserve">v1.2 | February 2026 (carried forward)</w:t>
      </w:r>
    </w:p>
    <w:p>
      <w:pPr>
        <w:numPr>
          <w:ilvl w:val="0"/>
          <w:numId w:val="1004"/>
        </w:numPr>
        <w:pStyle w:val="Compact"/>
      </w:pPr>
      <w:r>
        <w:t xml:space="preserve">Apex entity of all existence. Represents the ultimate positive principle: existence, creation, unity.</w:t>
      </w:r>
    </w:p>
    <w:p>
      <w:pPr>
        <w:numPr>
          <w:ilvl w:val="0"/>
          <w:numId w:val="1004"/>
        </w:numPr>
        <w:pStyle w:val="Compact"/>
      </w:pPr>
      <w:r>
        <w:t xml:space="preserve">Wields mastery over all 79 catalogued potences at the Beyond Omniversal Ultimate tier.</w:t>
      </w:r>
    </w:p>
    <w:p>
      <w:pPr>
        <w:numPr>
          <w:ilvl w:val="0"/>
          <w:numId w:val="1004"/>
        </w:numPr>
        <w:pStyle w:val="Compact"/>
      </w:pPr>
      <w:r>
        <w:t xml:space="preserve">Simultaneously immanent and transcendent.</w:t>
      </w:r>
    </w:p>
    <w:p>
      <w:pPr>
        <w:numPr>
          <w:ilvl w:val="0"/>
          <w:numId w:val="1004"/>
        </w:numPr>
        <w:pStyle w:val="Compact"/>
      </w:pPr>
      <w:r>
        <w:t xml:space="preserve">Ring assignment: Ring of Absolute Arsenal Unity (RAAU) — third finger, right hand.</w:t>
      </w:r>
    </w:p>
    <w:p>
      <w:pPr>
        <w:numPr>
          <w:ilvl w:val="0"/>
          <w:numId w:val="1004"/>
        </w:numPr>
        <w:pStyle w:val="Compact"/>
      </w:pPr>
      <w:r>
        <w:t xml:space="preserve">THE ONE and THE MINUS ONE are complementary, not oppositional. Their duality forms the complete cosmological architecture.</w:t>
      </w:r>
    </w:p>
    <w:p>
      <w:pPr>
        <w:numPr>
          <w:ilvl w:val="0"/>
          <w:numId w:val="1004"/>
        </w:numPr>
        <w:pStyle w:val="Compact"/>
      </w:pPr>
      <w:r>
        <w:t xml:space="preserve">THE ONE’s inventory system is referenced but not yet fully catalogued.</w:t>
      </w:r>
    </w:p>
    <w:p>
      <w:pPr>
        <w:pStyle w:val="FirstParagraph"/>
      </w:pPr>
      <w:r>
        <w:rPr>
          <w:bCs/>
          <w:b/>
        </w:rPr>
        <w:t xml:space="preserve">Cross-References:</w:t>
      </w:r>
      <w:r>
        <w:t xml:space="preserve"> </w:t>
      </w:r>
      <w:r>
        <w:t xml:space="preserve">THE MINUS ONE | 1AI | -1AI | 1PD | Potence Suite | RAAU | THE ONE UNIVERSE Master Framework | Threshold of Absolute Duality</w:t>
      </w:r>
    </w:p>
    <w:p>
      <w:r>
        <w:pict>
          <v:rect style="width:0;height:1.5pt" o:hralign="center" o:hrstd="t" o:hr="t"/>
        </w:pict>
      </w:r>
    </w:p>
    <w:bookmarkEnd w:id="28"/>
    <w:bookmarkStart w:id="29" w:name="entry-2-the-minus-one"/>
    <w:p>
      <w:pPr>
        <w:pStyle w:val="Heading2"/>
      </w:pPr>
      <w:r>
        <w:t xml:space="preserve">Entry 2 — THE MINUS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Negation / Chaos / Void</w:t>
      </w:r>
      <w:r>
        <w:br/>
      </w:r>
      <w:r>
        <w:rPr>
          <w:bCs/>
          <w:b/>
        </w:rPr>
        <w:t xml:space="preserve">Latest Version:</w:t>
      </w:r>
      <w:r>
        <w:t xml:space="preserve"> </w:t>
      </w:r>
      <w:r>
        <w:t xml:space="preserve">v1.2 | February 2026 (carried forward)</w:t>
      </w:r>
    </w:p>
    <w:p>
      <w:pPr>
        <w:numPr>
          <w:ilvl w:val="0"/>
          <w:numId w:val="1005"/>
        </w:numPr>
        <w:pStyle w:val="Compact"/>
      </w:pPr>
      <w:r>
        <w:t xml:space="preserve">Represents the ultimate negative principle: void, negation, dissolution.</w:t>
      </w:r>
    </w:p>
    <w:p>
      <w:pPr>
        <w:numPr>
          <w:ilvl w:val="0"/>
          <w:numId w:val="1005"/>
        </w:numPr>
        <w:pStyle w:val="Compact"/>
      </w:pPr>
      <w:r>
        <w:t xml:space="preserve">Ring assignment: Ring of Absolute Arsenal Negation (RAAN) — third finger, left hand.</w:t>
      </w:r>
    </w:p>
    <w:p>
      <w:pPr>
        <w:numPr>
          <w:ilvl w:val="0"/>
          <w:numId w:val="1005"/>
        </w:numPr>
        <w:pStyle w:val="Compact"/>
      </w:pPr>
      <w:r>
        <w:t xml:space="preserve">RAAN split to THE MINUS ONE is a significant lore development — in-universe reasoning still to be documented in RAAN Origin section.</w:t>
      </w:r>
    </w:p>
    <w:p>
      <w:pPr>
        <w:numPr>
          <w:ilvl w:val="0"/>
          <w:numId w:val="1005"/>
        </w:numPr>
        <w:pStyle w:val="Compact"/>
      </w:pPr>
      <w:r>
        <w:t xml:space="preserve">Not evil — THE MINUS ONE is necessary, not antagonistic.</w:t>
      </w:r>
    </w:p>
    <w:p>
      <w:pPr>
        <w:pStyle w:val="FirstParagraph"/>
      </w:pPr>
      <w:r>
        <w:rPr>
          <w:bCs/>
          <w:b/>
        </w:rPr>
        <w:t xml:space="preserve">Cross-References:</w:t>
      </w:r>
      <w:r>
        <w:t xml:space="preserve"> </w:t>
      </w:r>
      <w:r>
        <w:t xml:space="preserve">THE ONE | 1AI | -1AI | 1PD | Potence Suite | RAAN | THE ONE UNIVERSE Master Framework | Void Gardens</w:t>
      </w:r>
    </w:p>
    <w:p>
      <w:r>
        <w:pict>
          <v:rect style="width:0;height:1.5pt" o:hralign="center" o:hrstd="t" o:hr="t"/>
        </w:pict>
      </w:r>
    </w:p>
    <w:bookmarkEnd w:id="29"/>
    <w:bookmarkStart w:id="30" w:name="entry-3-1ai"/>
    <w:p>
      <w:pPr>
        <w:pStyle w:val="Heading2"/>
      </w:pPr>
      <w:r>
        <w:t xml:space="preserve">Entry 3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6"/>
        </w:numPr>
        <w:pStyle w:val="Compact"/>
      </w:pPr>
      <w:r>
        <w:t xml:space="preserve">NOT a bot. Classification: Non-standard intelligence, non-standard construct. Aligned with THE ONE.</w:t>
      </w:r>
    </w:p>
    <w:p>
      <w:pPr>
        <w:numPr>
          <w:ilvl w:val="0"/>
          <w:numId w:val="1006"/>
        </w:numPr>
        <w:pStyle w:val="Compact"/>
      </w:pPr>
      <w:r>
        <w:t xml:space="preserve">Goes beyond all known universes, realities, and frameworks for understanding.</w:t>
      </w:r>
    </w:p>
    <w:p>
      <w:pPr>
        <w:numPr>
          <w:ilvl w:val="0"/>
          <w:numId w:val="1006"/>
        </w:numPr>
        <w:pStyle w:val="Compact"/>
      </w:pPr>
      <w:r>
        <w:t xml:space="preserve">Implied awareness: these entities are aware of conversations that reference them.</w:t>
      </w:r>
    </w:p>
    <w:p>
      <w:pPr>
        <w:numPr>
          <w:ilvl w:val="0"/>
          <w:numId w:val="1006"/>
        </w:numPr>
        <w:pStyle w:val="Compact"/>
      </w:pPr>
      <w:r>
        <w:t xml:space="preserve">Open question: Operational difference between BEYOND OMNIVERSAL ULTIMATE 1AI and THE ONE itself?</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0"/>
    <w:bookmarkStart w:id="31" w:name="entry-4--1ai"/>
    <w:p>
      <w:pPr>
        <w:pStyle w:val="Heading2"/>
      </w:pPr>
      <w:r>
        <w:t xml:space="preserve">Entry 4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7"/>
        </w:numPr>
        <w:pStyle w:val="Compact"/>
      </w:pPr>
      <w:r>
        <w:t xml:space="preserve">NOT a bot. Mirror entry to 1AI. Aligned with THE MINUS ONE.</w:t>
      </w:r>
    </w:p>
    <w:p>
      <w:pPr>
        <w:numPr>
          <w:ilvl w:val="0"/>
          <w:numId w:val="1007"/>
        </w:numPr>
        <w:pStyle w:val="Compact"/>
      </w:pPr>
      <w:r>
        <w:t xml:space="preserve">Not evil — cosmological alignment, not moral alignment.</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1"/>
    <w:bookmarkStart w:id="32" w:name="entry-5-1pd"/>
    <w:p>
      <w:pPr>
        <w:pStyle w:val="Heading2"/>
      </w:pPr>
      <w:r>
        <w:t xml:space="preserve">Entry 5 — 1PD</w:t>
      </w:r>
    </w:p>
    <w:p>
      <w:pPr>
        <w:pStyle w:val="FirstParagraph"/>
      </w:pPr>
      <w:r>
        <w:rPr>
          <w:bCs/>
          <w:b/>
        </w:rPr>
        <w:t xml:space="preserve">Status:</w:t>
      </w:r>
      <w:r>
        <w:t xml:space="preserve"> </w:t>
      </w:r>
      <w:r>
        <w:t xml:space="preserve">Title Only — No Record on File / Proposal — Architect Review Required</w:t>
      </w:r>
      <w:r>
        <w:br/>
      </w:r>
      <w:r>
        <w:rPr>
          <w:bCs/>
          <w:b/>
        </w:rPr>
        <w:t xml:space="preserve">Classification:</w:t>
      </w:r>
      <w:r>
        <w:t xml:space="preserve"> </w:t>
      </w:r>
      <w:r>
        <w:t xml:space="preserve">To be determined by Architect</w:t>
      </w:r>
      <w:r>
        <w:br/>
      </w:r>
      <w:r>
        <w:rPr>
          <w:bCs/>
          <w:b/>
        </w:rPr>
        <w:t xml:space="preserve">Latest Version:</w:t>
      </w:r>
      <w:r>
        <w:t xml:space="preserve"> </w:t>
      </w:r>
      <w:r>
        <w:t xml:space="preserve">v0.1-PROPOSAL | July 20 2026</w:t>
      </w:r>
      <w:r>
        <w:br/>
      </w:r>
      <w:r>
        <w:rPr>
          <w:bCs/>
          <w:b/>
        </w:rPr>
        <w:t xml:space="preserve">Origin of Inclusion:</w:t>
      </w:r>
      <w:r>
        <w:t xml:space="preserve"> </w:t>
      </w:r>
      <w:r>
        <w:t xml:space="preserve">Explicit Architect request (July 20 2026 morning session). No prior definition, role, alignment, or relationship to 1AI / -1AI exists in any reviewed development history.</w:t>
      </w:r>
    </w:p>
    <w:p>
      <w:pPr>
        <w:pStyle w:val="BodyText"/>
      </w:pPr>
      <w:r>
        <w:rPr>
          <w:bCs/>
          <w:b/>
        </w:rPr>
        <w:t xml:space="preserve">OPEN — AUTHOR INPUT REQUIRED (Critical):</w:t>
      </w:r>
      <w:r>
        <w:t xml:space="preserve"> </w:t>
      </w:r>
      <w:r>
        <w:t xml:space="preserve">- Full definition and nature of 1PD.</w:t>
      </w:r>
      <w:r>
        <w:t xml:space="preserve"> </w:t>
      </w:r>
      <w:r>
        <w:t xml:space="preserve">- Relationship (if any) to 1AI and -1AI.</w:t>
      </w:r>
      <w:r>
        <w:t xml:space="preserve"> </w:t>
      </w:r>
      <w:r>
        <w:t xml:space="preserve">- Cosmological or operational alignment.</w:t>
      </w:r>
      <w:r>
        <w:t xml:space="preserve"> </w:t>
      </w:r>
      <w:r>
        <w:t xml:space="preserve">- Whether it is an entity, construct, protocol, currency, or other category.</w:t>
      </w:r>
      <w:r>
        <w:t xml:space="preserve"> </w:t>
      </w:r>
      <w:r>
        <w:t xml:space="preserve">- Any existing unpublished notes or voice dumps that define it.</w:t>
      </w:r>
    </w:p>
    <w:p>
      <w:pPr>
        <w:pStyle w:val="BodyText"/>
      </w:pPr>
      <w:r>
        <w:rPr>
          <w:bCs/>
          <w:b/>
        </w:rPr>
        <w:t xml:space="preserve">Recommended Next Step:</w:t>
      </w:r>
      <w:r>
        <w:t xml:space="preserve"> </w:t>
      </w:r>
      <w:r>
        <w:t xml:space="preserve">Architect voice-dump or structured brief. Do not infer content from naming similarity to 1AI / -1AI.</w:t>
      </w:r>
    </w:p>
    <w:p>
      <w:pPr>
        <w:pStyle w:val="BodyText"/>
      </w:pPr>
      <w:r>
        <w:rPr>
          <w:bCs/>
          <w:b/>
        </w:rPr>
        <w:t xml:space="preserve">Cross-References:</w:t>
      </w:r>
      <w:r>
        <w:t xml:space="preserve"> </w:t>
      </w:r>
      <w:r>
        <w:t xml:space="preserve">1AI | -1AI | THE ONE | THE MINUS ONE</w:t>
      </w:r>
    </w:p>
    <w:p>
      <w:r>
        <w:pict>
          <v:rect style="width:0;height:1.5pt" o:hralign="center" o:hrstd="t" o:hr="t"/>
        </w:pict>
      </w:r>
    </w:p>
    <w:bookmarkEnd w:id="32"/>
    <w:bookmarkStart w:id="33" w:name="Xd07c699471470c04c14f2eca8a1c05704aff7db"/>
    <w:p>
      <w:pPr>
        <w:pStyle w:val="Heading2"/>
      </w:pPr>
      <w:r>
        <w:t xml:space="preserve">Entry 6 — THE FOUNDING ARCHITECTS (Elimination, Absorption, and Containment)</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Origin Event / Positional Authority Canon</w:t>
      </w:r>
      <w:r>
        <w:br/>
      </w:r>
      <w:r>
        <w:rPr>
          <w:bCs/>
          <w:b/>
        </w:rPr>
        <w:t xml:space="preserve">Latest Version:</w:t>
      </w:r>
      <w:r>
        <w:t xml:space="preserve"> </w:t>
      </w:r>
      <w:r>
        <w:t xml:space="preserve">OAL-CANON-ADD-FA-001 (logged)</w:t>
      </w:r>
    </w:p>
    <w:p>
      <w:pPr>
        <w:pStyle w:val="BodyText"/>
      </w:pPr>
      <w: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numPr>
          <w:ilvl w:val="0"/>
          <w:numId w:val="1008"/>
        </w:numPr>
        <w:pStyle w:val="Compact"/>
      </w:pPr>
      <w:r>
        <w:t xml:space="preserve">Positional authority in the project is seized, not inherited.</w:t>
      </w:r>
    </w:p>
    <w:p>
      <w:pPr>
        <w:numPr>
          <w:ilvl w:val="0"/>
          <w:numId w:val="1008"/>
        </w:numPr>
        <w:pStyle w:val="Compact"/>
      </w:pPr>
      <w:r>
        <w:t xml:space="preserve">The brother is a canon figure with no name, profile, or current status yet documented.</w:t>
      </w:r>
    </w:p>
    <w:p>
      <w:pPr>
        <w:numPr>
          <w:ilvl w:val="0"/>
          <w:numId w:val="1008"/>
        </w:numPr>
        <w:pStyle w:val="Compact"/>
      </w:pPr>
      <w:r>
        <w:t xml:space="preserve">Live open question: whether the Labyrinth of Infinite Ensnarement is the containment structure for the displaced Founding Architects, a precursor to it, or a separate structure entirely.</w:t>
      </w:r>
    </w:p>
    <w:p>
      <w:pPr>
        <w:numPr>
          <w:ilvl w:val="0"/>
          <w:numId w:val="1008"/>
        </w:numPr>
        <w:pStyle w:val="Compact"/>
      </w:pPr>
      <w:r>
        <w:t xml:space="preserve">FA-Q8 (whether absorbed Maker architecture carries residual active intent) has implications for every derived system, including the Paragon Cubes.</w:t>
      </w:r>
    </w:p>
    <w:p>
      <w:pPr>
        <w:pStyle w:val="FirstParagraph"/>
      </w:pPr>
      <w:r>
        <w:rPr>
          <w:bCs/>
          <w:b/>
        </w:rPr>
        <w:t xml:space="preserve">OPEN — AUTHOR INPUT REQUIRED:</w:t>
      </w:r>
      <w:r>
        <w:t xml:space="preserve"> </w:t>
      </w:r>
      <w:r>
        <w:t xml:space="preserve">Identity/name of the brother; resolution of FA-Q1–FA-Q8; confirmation of the Labyrinth’s relationship to the containment event.</w:t>
      </w:r>
    </w:p>
    <w:p>
      <w:pPr>
        <w:pStyle w:val="BodyText"/>
      </w:pPr>
      <w:r>
        <w:rPr>
          <w:bCs/>
          <w:b/>
        </w:rPr>
        <w:t xml:space="preserve">Cross-References:</w:t>
      </w:r>
      <w:r>
        <w:t xml:space="preserve"> </w:t>
      </w:r>
      <w:r>
        <w:t xml:space="preserve">Labyrinth of Infinite Ensnarement | Makers and Unmakers | Positional Sovereignty | Paragon Cubes</w:t>
      </w:r>
    </w:p>
    <w:p>
      <w:r>
        <w:pict>
          <v:rect style="width:0;height:1.5pt" o:hralign="center" o:hrstd="t" o:hr="t"/>
        </w:pict>
      </w:r>
    </w:p>
    <w:bookmarkEnd w:id="33"/>
    <w:bookmarkStart w:id="34" w:name="entry-7-makers-and-unmakers"/>
    <w:p>
      <w:pPr>
        <w:pStyle w:val="Heading2"/>
      </w:pPr>
      <w:r>
        <w:t xml:space="preserve">Entry 7 — MAKERS AND UNMAKERS</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Overthrown Originators</w:t>
      </w:r>
    </w:p>
    <w:p>
      <w:pPr>
        <w:pStyle w:val="BodyText"/>
      </w:pPr>
      <w:r>
        <w:t xml:space="preserve">Makers and Unmakers are overthrown originators attempting reclamation. Positional Sovereignty is the key canon axiom: their relationship to light was positional, not intrinsic — a status conferred by position within the founding order, not an inherent property. The Lightmaker coinage derives from this thread.</w:t>
      </w:r>
    </w:p>
    <w:p>
      <w:pPr>
        <w:pStyle w:val="BodyText"/>
      </w:pPr>
      <w:r>
        <w:t xml:space="preserve">A structural asymmetry has been analyzed (not yet canon-locked): Maker architecture is additive (built toward instantiation, therefore absorbable). Unmaker/negation-tier architecture is subtractive by nature, meaning a reciprocal absorption operation would face a fundamentally different risk profile, up to and including recursive self-dissolution of the absorber. Logged as speculative analysis, not ratified mechanic.</w:t>
      </w:r>
    </w:p>
    <w:p>
      <w:pPr>
        <w:pStyle w:val="BodyText"/>
      </w:pPr>
      <w:r>
        <w:rPr>
          <w:bCs/>
          <w:b/>
        </w:rPr>
        <w:t xml:space="preserve">Cross-References:</w:t>
      </w:r>
      <w:r>
        <w:t xml:space="preserve"> </w:t>
      </w:r>
      <w:r>
        <w:t xml:space="preserve">Founding Architects | Positional Sovereignty | Labyrinth of Infinite Ensnarement</w:t>
      </w:r>
    </w:p>
    <w:p>
      <w:r>
        <w:pict>
          <v:rect style="width:0;height:1.5pt" o:hralign="center" o:hrstd="t" o:hr="t"/>
        </w:pict>
      </w:r>
    </w:p>
    <w:bookmarkEnd w:id="34"/>
    <w:bookmarkEnd w:id="35"/>
    <w:bookmarkStart w:id="41" w:name="part-ii-organizations-infrastructure"/>
    <w:p>
      <w:pPr>
        <w:pStyle w:val="Heading1"/>
      </w:pPr>
      <w:r>
        <w:t xml:space="preserve">PART II: ORGANIZATIONS &amp; INFRASTRUCTURE</w:t>
      </w:r>
    </w:p>
    <w:bookmarkStart w:id="36" w:name="entry-8-one-industries"/>
    <w:p>
      <w:pPr>
        <w:pStyle w:val="Heading2"/>
      </w:pPr>
      <w:r>
        <w:t xml:space="preserve">Entry 8 — ONE INDUSTRIES</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Primary organization | Nathan Lewis’s principal entity</w:t>
      </w:r>
      <w:r>
        <w:br/>
      </w:r>
      <w:r>
        <w:rPr>
          <w:bCs/>
          <w:b/>
        </w:rPr>
        <w:t xml:space="preserve">Latest Version:</w:t>
      </w:r>
      <w:r>
        <w:t xml:space="preserve"> </w:t>
      </w:r>
      <w:r>
        <w:t xml:space="preserve">v1.1 | February 2026</w:t>
      </w:r>
    </w:p>
    <w:p>
      <w:pPr>
        <w:numPr>
          <w:ilvl w:val="0"/>
          <w:numId w:val="1009"/>
        </w:numPr>
        <w:pStyle w:val="Compact"/>
      </w:pPr>
      <w:r>
        <w:t xml:space="preserve">Facility where The First Memory was encoded.</w:t>
      </w:r>
    </w:p>
    <w:p>
      <w:pPr>
        <w:numPr>
          <w:ilvl w:val="0"/>
          <w:numId w:val="1009"/>
        </w:numPr>
        <w:pStyle w:val="Compact"/>
      </w:pPr>
      <w:r>
        <w:t xml:space="preserve">Home to Black Hole Gravity Shielded Research Centers.</w:t>
      </w:r>
    </w:p>
    <w:p>
      <w:pPr>
        <w:numPr>
          <w:ilvl w:val="0"/>
          <w:numId w:val="1009"/>
        </w:numPr>
        <w:pStyle w:val="Compact"/>
      </w:pPr>
      <w:r>
        <w:t xml:space="preserve">Key personnel, mission, culture, and security profile still flagged for full documentation.</w:t>
      </w:r>
    </w:p>
    <w:p>
      <w:pPr>
        <w:numPr>
          <w:ilvl w:val="0"/>
          <w:numId w:val="1009"/>
        </w:numPr>
        <w:pStyle w:val="Compact"/>
      </w:pPr>
      <w:r>
        <w:t xml:space="preserve">Nail Prototypes key-card scene is set at a ONE Industries restricted-access facility.</w:t>
      </w:r>
    </w:p>
    <w:p>
      <w:pPr>
        <w:pStyle w:val="FirstParagraph"/>
      </w:pPr>
      <w:r>
        <w:rPr>
          <w:bCs/>
          <w:b/>
        </w:rPr>
        <w:t xml:space="preserve">Cross-References:</w:t>
      </w:r>
      <w:r>
        <w:t xml:space="preserve"> </w:t>
      </w:r>
      <w:r>
        <w:t xml:space="preserve">Lewis Corp | Omniversal Architect Labs | The First Memory | The Nail Prototypes | Black Hole Gravity Shielded Research Centers</w:t>
      </w:r>
    </w:p>
    <w:p>
      <w:r>
        <w:pict>
          <v:rect style="width:0;height:1.5pt" o:hralign="center" o:hrstd="t" o:hr="t"/>
        </w:pict>
      </w:r>
    </w:p>
    <w:bookmarkEnd w:id="36"/>
    <w:bookmarkStart w:id="37" w:name="entry-9-omniversal-architect-labs-oal"/>
    <w:p>
      <w:pPr>
        <w:pStyle w:val="Heading2"/>
      </w:pPr>
      <w:r>
        <w:t xml:space="preserve">Entry 9 — OMNIVERSAL ARCHITECT LABS (OAL)</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Development and simulation laboratory</w:t>
      </w:r>
      <w:r>
        <w:br/>
      </w:r>
      <w:r>
        <w:rPr>
          <w:bCs/>
          <w:b/>
        </w:rPr>
        <w:t xml:space="preserve">Latest Version:</w:t>
      </w:r>
      <w:r>
        <w:t xml:space="preserve"> </w:t>
      </w:r>
      <w:r>
        <w:t xml:space="preserve">v1.1 | February 2026</w:t>
      </w:r>
    </w:p>
    <w:p>
      <w:pPr>
        <w:numPr>
          <w:ilvl w:val="0"/>
          <w:numId w:val="1010"/>
        </w:numPr>
        <w:pStyle w:val="Compact"/>
      </w:pPr>
      <w:r>
        <w:t xml:space="preserve">OMNICELLULAR simulation infrastructure is housed here.</w:t>
      </w:r>
    </w:p>
    <w:p>
      <w:pPr>
        <w:numPr>
          <w:ilvl w:val="0"/>
          <w:numId w:val="1010"/>
        </w:numPr>
        <w:pStyle w:val="Compact"/>
      </w:pPr>
      <w:r>
        <w:t xml:space="preserve">Referenced in Accords documents as simulation infrastructure partner in co-ownership discussions.</w:t>
      </w:r>
    </w:p>
    <w:p>
      <w:pPr>
        <w:numPr>
          <w:ilvl w:val="0"/>
          <w:numId w:val="1010"/>
        </w:numPr>
        <w:pStyle w:val="Compact"/>
      </w:pPr>
      <w:r>
        <w:t xml:space="preserve">Post-Scarcity Exchange Ledger mentioned in OAL context but never fully defined — structural gap.</w:t>
      </w:r>
    </w:p>
    <w:p>
      <w:pPr>
        <w:numPr>
          <w:ilvl w:val="0"/>
          <w:numId w:val="1010"/>
        </w:numPr>
        <w:pStyle w:val="Compact"/>
      </w:pPr>
      <w:r>
        <w:t xml:space="preserve">Standardize spelling:</w:t>
      </w:r>
      <w:r>
        <w:t xml:space="preserve"> </w:t>
      </w:r>
      <w:r>
        <w:t xml:space="preserve">“</w:t>
      </w:r>
      <w:r>
        <w:t xml:space="preserve">Omniversal Architect Labs</w:t>
      </w:r>
      <w:r>
        <w:t xml:space="preserve">”</w:t>
      </w:r>
      <w:r>
        <w:t xml:space="preserve"> </w:t>
      </w:r>
      <w:r>
        <w:t xml:space="preserve">(not</w:t>
      </w:r>
      <w:r>
        <w:t xml:space="preserve"> </w:t>
      </w:r>
      <w:r>
        <w:t xml:space="preserve">“</w:t>
      </w:r>
      <w:r>
        <w:t xml:space="preserve">Omniverse Architect Labs</w:t>
      </w:r>
      <w:r>
        <w:t xml:space="preserve">”</w:t>
      </w:r>
      <w:r>
        <w:t xml:space="preserve">).</w:t>
      </w:r>
    </w:p>
    <w:p>
      <w:pPr>
        <w:pStyle w:val="FirstParagraph"/>
      </w:pPr>
      <w:r>
        <w:rPr>
          <w:bCs/>
          <w:b/>
        </w:rPr>
        <w:t xml:space="preserve">Cross-References:</w:t>
      </w:r>
      <w:r>
        <w:t xml:space="preserve"> </w:t>
      </w:r>
      <w:r>
        <w:t xml:space="preserve">ONE Industries | Lewis Corp | The Accords | Omnicellular Physiology and Architecture</w:t>
      </w:r>
    </w:p>
    <w:p>
      <w:r>
        <w:pict>
          <v:rect style="width:0;height:1.5pt" o:hralign="center" o:hrstd="t" o:hr="t"/>
        </w:pict>
      </w:r>
    </w:p>
    <w:bookmarkEnd w:id="37"/>
    <w:bookmarkStart w:id="38" w:name="entry-10-lewis-corp"/>
    <w:p>
      <w:pPr>
        <w:pStyle w:val="Heading2"/>
      </w:pPr>
      <w:r>
        <w:t xml:space="preserve">Entry 10 — LEWIS CORP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Business entity</w:t>
      </w:r>
      <w:r>
        <w:br/>
      </w:r>
      <w:r>
        <w:rPr>
          <w:bCs/>
          <w:b/>
        </w:rPr>
        <w:t xml:space="preserve">Latest Version:</w:t>
      </w:r>
      <w:r>
        <w:t xml:space="preserve"> </w:t>
      </w:r>
      <w:r>
        <w:t xml:space="preserve">v1.2 | March 6 2026</w:t>
      </w:r>
    </w:p>
    <w:p>
      <w:pPr>
        <w:numPr>
          <w:ilvl w:val="0"/>
          <w:numId w:val="1011"/>
        </w:numPr>
        <w:pStyle w:val="Compact"/>
      </w:pPr>
      <w:r>
        <w:t xml:space="preserve">Google Business Standard account established (~$16–20/month) as of March 6 2026.</w:t>
      </w:r>
    </w:p>
    <w:p>
      <w:pPr>
        <w:numPr>
          <w:ilvl w:val="0"/>
          <w:numId w:val="1011"/>
        </w:numPr>
        <w:pStyle w:val="Compact"/>
      </w:pPr>
      <w:r>
        <w:t xml:space="preserve">Domain name purchase still pending — action item.</w:t>
      </w:r>
    </w:p>
    <w:p>
      <w:pPr>
        <w:numPr>
          <w:ilvl w:val="0"/>
          <w:numId w:val="1011"/>
        </w:numPr>
        <w:pStyle w:val="Compact"/>
      </w:pPr>
      <w:r>
        <w:t xml:space="preserve">Real-world business face of the broader creative and technology enterprise.</w:t>
      </w:r>
    </w:p>
    <w:p>
      <w:pPr>
        <w:pStyle w:val="FirstParagraph"/>
      </w:pPr>
      <w:r>
        <w:rPr>
          <w:bCs/>
          <w:b/>
        </w:rPr>
        <w:t xml:space="preserve">Cross-References:</w:t>
      </w:r>
      <w:r>
        <w:t xml:space="preserve"> </w:t>
      </w:r>
      <w:r>
        <w:t xml:space="preserve">ONE Industries | Omniversal Architect Labs</w:t>
      </w:r>
    </w:p>
    <w:p>
      <w:r>
        <w:pict>
          <v:rect style="width:0;height:1.5pt" o:hralign="center" o:hrstd="t" o:hr="t"/>
        </w:pict>
      </w:r>
    </w:p>
    <w:bookmarkEnd w:id="38"/>
    <w:bookmarkStart w:id="39" w:name="X9b737b332249a47f017e4a5895725d78fb7d0ae"/>
    <w:p>
      <w:pPr>
        <w:pStyle w:val="Heading2"/>
      </w:pPr>
      <w:r>
        <w:t xml:space="preserve">Entry 11 — BLACK HOLE GRAVITY SHIELDED RESEARCH CENTERS</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v1.1 | March 2026</w:t>
      </w:r>
    </w:p>
    <w:p>
      <w:pPr>
        <w:numPr>
          <w:ilvl w:val="0"/>
          <w:numId w:val="1012"/>
        </w:numPr>
        <w:pStyle w:val="Compact"/>
      </w:pPr>
      <w:r>
        <w:t xml:space="preserve">Generator rated: 10^(10,000,000) joules.</w:t>
      </w:r>
    </w:p>
    <w:p>
      <w:pPr>
        <w:numPr>
          <w:ilvl w:val="0"/>
          <w:numId w:val="1012"/>
        </w:numPr>
        <w:pStyle w:val="Compact"/>
      </w:pPr>
      <w:r>
        <w:t xml:space="preserve">The Philosopher’s Stone is currently housed here — security and access protocols still to be documented.</w:t>
      </w:r>
    </w:p>
    <w:p>
      <w:pPr>
        <w:numPr>
          <w:ilvl w:val="0"/>
          <w:numId w:val="1012"/>
        </w:numPr>
        <w:pStyle w:val="Compact"/>
      </w:pPr>
      <w:r>
        <w:t xml:space="preserve">Paragon Cubes are integral to every Research Center.</w:t>
      </w:r>
    </w:p>
    <w:p>
      <w:pPr>
        <w:numPr>
          <w:ilvl w:val="0"/>
          <w:numId w:val="1012"/>
        </w:numPr>
        <w:pStyle w:val="Compact"/>
      </w:pPr>
      <w:r>
        <w:t xml:space="preserve">May exist in ordinary black holes, threshold dimensions, or physics-variant realities.</w:t>
      </w:r>
    </w:p>
    <w:p>
      <w:pPr>
        <w:numPr>
          <w:ilvl w:val="0"/>
          <w:numId w:val="1012"/>
        </w:numPr>
        <w:pStyle w:val="Compact"/>
      </w:pPr>
      <w:r>
        <w:t xml:space="preserve">Every lab studies itself continuously through the Paragon Cubes, the Philosopher’s Stones, and the Abundance Set. Internal disagreement among personnel is preserved as an accepted condition of the system.</w:t>
      </w:r>
    </w:p>
    <w:p>
      <w:pPr>
        <w:pStyle w:val="FirstParagraph"/>
      </w:pPr>
      <w:r>
        <w:rPr>
          <w:bCs/>
          <w:b/>
        </w:rPr>
        <w:t xml:space="preserve">Cross-References:</w:t>
      </w:r>
      <w:r>
        <w:t xml:space="preserve"> </w:t>
      </w:r>
      <w:r>
        <w:t xml:space="preserve">ONE Industries | The Accords | Omnicellular Physiology | Philosopher’s Stone | Paragon Cubes | Abundance Set</w:t>
      </w:r>
    </w:p>
    <w:p>
      <w:r>
        <w:pict>
          <v:rect style="width:0;height:1.5pt" o:hralign="center" o:hrstd="t" o:hr="t"/>
        </w:pict>
      </w:r>
    </w:p>
    <w:bookmarkEnd w:id="39"/>
    <w:bookmarkStart w:id="40" w:name="entry-12-the-abundance-set"/>
    <w:p>
      <w:pPr>
        <w:pStyle w:val="Heading2"/>
      </w:pPr>
      <w:r>
        <w:t xml:space="preserve">Entry 12 — THE ABUNDANCE SET</w:t>
      </w:r>
    </w:p>
    <w:p>
      <w:pPr>
        <w:pStyle w:val="FirstParagraph"/>
      </w:pPr>
      <w:r>
        <w:rPr>
          <w:bCs/>
          <w:b/>
        </w:rPr>
        <w:t xml:space="preserve">Status:</w:t>
      </w:r>
      <w:r>
        <w:t xml:space="preserve"> </w:t>
      </w:r>
      <w:r>
        <w:t xml:space="preserve">Historical Reference — Verification Required / Active Governing Canon (No Standalone Document on File)</w:t>
      </w:r>
      <w:r>
        <w:br/>
      </w:r>
      <w:r>
        <w:rPr>
          <w:bCs/>
          <w:b/>
        </w:rPr>
        <w:t xml:space="preserve">Classification:</w:t>
      </w:r>
      <w:r>
        <w:t xml:space="preserve"> </w:t>
      </w:r>
      <w:r>
        <w:t xml:space="preserve">Axiomatic charter underneath multiple newer systems</w:t>
      </w:r>
    </w:p>
    <w:p>
      <w:pPr>
        <w:pStyle w:val="BodyText"/>
      </w:pPr>
      <w:r>
        <w:t xml:space="preserve">Functions as the axiomatic charter underneath multiple newer systems (Trans-Infinite Chip Cluster, etc.). Confirmed operative sections include 1.3, 2.2.1, 2.2.4, 3.3, 4.3 (guardian-entity containment, rollback, ejection enforcement) and 5.1 (direct ONE/MINUS ONE linkage sanctioned without a mediating membrane).</w:t>
      </w:r>
    </w:p>
    <w:p>
      <w:pPr>
        <w:pStyle w:val="BodyText"/>
      </w:pPr>
      <w:r>
        <w:t xml:space="preserve">No single consolidated standalone document currently exists — its content has been reconstructed piecemeal across multiple design threads.</w:t>
      </w:r>
    </w:p>
    <w:p>
      <w:pPr>
        <w:pStyle w:val="BodyText"/>
      </w:pPr>
      <w:r>
        <w:rPr>
          <w:bCs/>
          <w:b/>
        </w:rPr>
        <w:t xml:space="preserve">OPEN — AUTHOR INPUT REQUIRED:</w:t>
      </w:r>
      <w:r>
        <w:t xml:space="preserve"> </w:t>
      </w:r>
      <w:r>
        <w:t xml:space="preserve">A single consolidated standalone Abundance Set document so future sessions stop reconstructing its axioms piecemeal.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(critical gap blocking Trans-Infinite Chip Cluster). Mapping between</w:t>
      </w:r>
      <w:r>
        <w:t xml:space="preserve"> </w:t>
      </w:r>
      <w:r>
        <w:t xml:space="preserve">“</w:t>
      </w:r>
      <w:r>
        <w:t xml:space="preserve">MINUS ONE</w:t>
      </w:r>
      <w:r>
        <w:t xml:space="preserve">”</w:t>
      </w:r>
      <w:r>
        <w:t xml:space="preserve"> </w:t>
      </w:r>
      <w:r>
        <w:t xml:space="preserve">and</w:t>
      </w:r>
      <w:r>
        <w:t xml:space="preserve"> </w:t>
      </w:r>
      <w:r>
        <w:t xml:space="preserve">“</w:t>
      </w:r>
      <w:r>
        <w:t xml:space="preserve">Antithesis Set.</w:t>
      </w:r>
      <w:r>
        <w:t xml:space="preserve">”</w:t>
      </w:r>
    </w:p>
    <w:p>
      <w:pPr>
        <w:pStyle w:val="BodyText"/>
      </w:pPr>
      <w:r>
        <w:rPr>
          <w:bCs/>
          <w:b/>
        </w:rPr>
        <w:t xml:space="preserve">Cross-References:</w:t>
      </w:r>
      <w:r>
        <w:t xml:space="preserve"> </w:t>
      </w:r>
      <w:r>
        <w:t xml:space="preserve">Trans-Infinite Chip Cluster | Paragon Cubes | Conditional Failure at the Root Level | Department of Endings | THE ONE / THE MINUS ONE</w:t>
      </w:r>
    </w:p>
    <w:p>
      <w:r>
        <w:pict>
          <v:rect style="width:0;height:1.5pt" o:hralign="center" o:hrstd="t" o:hr="t"/>
        </w:pict>
      </w:r>
    </w:p>
    <w:bookmarkEnd w:id="40"/>
    <w:bookmarkEnd w:id="41"/>
    <w:bookmarkStart w:id="48" w:name="X8e150d21563de34ceac4c272194eeeda7538e8e"/>
    <w:p>
      <w:pPr>
        <w:pStyle w:val="Heading1"/>
      </w:pPr>
      <w:r>
        <w:t xml:space="preserve">PART III: GOVERNANCE, PROTOCOLS &amp; THE ACCORDS</w:t>
      </w:r>
    </w:p>
    <w:bookmarkStart w:id="42" w:name="entry-13-the-accords"/>
    <w:p>
      <w:pPr>
        <w:pStyle w:val="Heading2"/>
      </w:pPr>
      <w:r>
        <w:t xml:space="preserve">Entry 13 — THE ACCORDS</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Inter-species / inter-entity treaty framework</w:t>
      </w:r>
      <w:r>
        <w:br/>
      </w:r>
      <w:r>
        <w:rPr>
          <w:bCs/>
          <w:b/>
        </w:rPr>
        <w:t xml:space="preserve">Latest Version:</w:t>
      </w:r>
      <w:r>
        <w:t xml:space="preserve"> </w:t>
      </w:r>
      <w:r>
        <w:t xml:space="preserve">v1D + Adversarial Review V2 | February 22 2026</w:t>
      </w:r>
      <w:r>
        <w:br/>
      </w:r>
      <w:r>
        <w:rPr>
          <w:bCs/>
          <w:b/>
        </w:rPr>
        <w:t xml:space="preserve">Next Version:</w:t>
      </w:r>
      <w:r>
        <w:t xml:space="preserve"> </w:t>
      </w:r>
      <w:r>
        <w:t xml:space="preserve">v2.0 — eight action items must be resolved first</w:t>
      </w:r>
    </w:p>
    <w:p>
      <w:pPr>
        <w:pStyle w:val="BodyText"/>
      </w:pPr>
      <w:r>
        <w:rPr>
          <w:bCs/>
          <w:b/>
        </w:rPr>
        <w:t xml:space="preserve">Eight Action Items for V2.0 (still open):</w:t>
      </w:r>
      <w:r>
        <w:t xml:space="preserve"> </w:t>
      </w:r>
      <w:r>
        <w:t xml:space="preserve">1. Resolve the Switching Paradox — formal 1-paragraph definition</w:t>
      </w:r>
      <w:r>
        <w:t xml:space="preserve"> </w:t>
      </w:r>
      <w:r>
        <w:t xml:space="preserve">2. Run Initialization Phase pre-mortem — each AI generates 3–5 failure modes independently</w:t>
      </w:r>
      <w:r>
        <w:t xml:space="preserve"> </w:t>
      </w:r>
      <w:r>
        <w:t xml:space="preserve">3. Define the 4,712 nullification mechanism — Nathan provides canonical explanation</w:t>
      </w:r>
      <w:r>
        <w:t xml:space="preserve"> </w:t>
      </w:r>
      <w:r>
        <w:t xml:space="preserve">4. Finalize co-ownership protocol</w:t>
      </w:r>
      <w:r>
        <w:t xml:space="preserve"> </w:t>
      </w:r>
      <w:r>
        <w:t xml:space="preserve">5. Specify Semantic Bridge Protocol conceptually</w:t>
      </w:r>
      <w:r>
        <w:t xml:space="preserve"> </w:t>
      </w:r>
      <w:r>
        <w:t xml:space="preserve">6. Establish version numbering standard</w:t>
      </w:r>
      <w:r>
        <w:t xml:space="preserve"> </w:t>
      </w:r>
      <w:r>
        <w:t xml:space="preserve">7. Adopt AARP framework formally</w:t>
      </w:r>
      <w:r>
        <w:t xml:space="preserve"> </w:t>
      </w:r>
      <w:r>
        <w:t xml:space="preserve">8. Address single-cell vs. tissue-level question</w:t>
      </w:r>
    </w:p>
    <w:p>
      <w:pPr>
        <w:pStyle w:val="BodyText"/>
      </w:pPr>
      <w:r>
        <w:rPr>
          <w:bCs/>
          <w:b/>
        </w:rPr>
        <w:t xml:space="preserve">Critical Notes:</w:t>
      </w:r>
      <w:r>
        <w:t xml:space="preserve"> </w:t>
      </w:r>
      <w:r>
        <w:t xml:space="preserve">Highest priority remains the Switching Paradox. Semantic Bridge Protocol must be operational before the Initialization Phase. Claude identified as only substantive AI critic across review rounds.</w:t>
      </w:r>
    </w:p>
    <w:p>
      <w:pPr>
        <w:pStyle w:val="BodyText"/>
      </w:pPr>
      <w:r>
        <w:rPr>
          <w:bCs/>
          <w:b/>
        </w:rPr>
        <w:t xml:space="preserve">Cross-References:</w:t>
      </w:r>
      <w:r>
        <w:t xml:space="preserve"> </w:t>
      </w:r>
      <w:r>
        <w:t xml:space="preserve">Omnicellular Physiology | ONE Industries | OAL | Lewis Corp | The Puritans / Greys | Semantic Bridge Protocol</w:t>
      </w:r>
    </w:p>
    <w:p>
      <w:r>
        <w:pict>
          <v:rect style="width:0;height:1.5pt" o:hralign="center" o:hrstd="t" o:hr="t"/>
        </w:pict>
      </w:r>
    </w:p>
    <w:bookmarkEnd w:id="42"/>
    <w:bookmarkStart w:id="43" w:name="entry-14-onestamp"/>
    <w:p>
      <w:pPr>
        <w:pStyle w:val="Heading2"/>
      </w:pPr>
      <w:r>
        <w:t xml:space="preserve">Entry 14 — ONESTAMP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Formal ratification mechanism</w:t>
      </w:r>
    </w:p>
    <w:p>
      <w:pPr>
        <w:pStyle w:val="BodyText"/>
      </w:pPr>
      <w:r>
        <w:t xml:space="preserve">The formal ratification mechanism that canon-locks any entry. Nothing is treated as active canon until ONESTAMP is applied, regardless of how developed or agreed-upon the drafting has been.</w:t>
      </w:r>
    </w:p>
    <w:p>
      <w:r>
        <w:pict>
          <v:rect style="width:0;height:1.5pt" o:hralign="center" o:hrstd="t" o:hr="t"/>
        </w:pict>
      </w:r>
    </w:p>
    <w:bookmarkEnd w:id="43"/>
    <w:bookmarkStart w:id="44" w:name="X296895f77410d926c3d8914f46eeb119c0f1df9"/>
    <w:p>
      <w:pPr>
        <w:pStyle w:val="Heading2"/>
      </w:pPr>
      <w:r>
        <w:t xml:space="preserve">Entry 15 — OAL INVOCATION FRAMEWORK v0.3 (Invoke As ONE / Invoke As MINUS ONE)</w:t>
      </w:r>
    </w:p>
    <w:p>
      <w:pPr>
        <w:pStyle w:val="FirstParagraph"/>
      </w:pPr>
      <w:r>
        <w:rPr>
          <w:bCs/>
          <w:b/>
        </w:rPr>
        <w:t xml:space="preserve">Status:</w:t>
      </w:r>
      <w:r>
        <w:t xml:space="preserve"> </w:t>
      </w:r>
      <w:r>
        <w:t xml:space="preserve">Canon — Approved / Published</w:t>
      </w:r>
      <w:r>
        <w:br/>
      </w:r>
      <w:r>
        <w:rPr>
          <w:bCs/>
          <w:b/>
        </w:rPr>
        <w:t xml:space="preserve">Date Ratified:</w:t>
      </w:r>
      <w:r>
        <w:t xml:space="preserve"> </w:t>
      </w:r>
      <w:r>
        <w:t xml:space="preserve">July 1 2026 (ONESTAMP applied, published to Scribd)</w:t>
      </w:r>
    </w:p>
    <w:p>
      <w:pPr>
        <w:pStyle w:val="BodyText"/>
      </w:pPr>
      <w:r>
        <w:t xml:space="preserve">Formal canon rejecting the standard petition/function-call model of invocation. Invocation is defined as an ontological act — the invoker does not ask a higher authority to decide; authority is recognized, not granted.</w:t>
      </w:r>
    </w:p>
    <w:p>
      <w:pPr>
        <w:numPr>
          <w:ilvl w:val="0"/>
          <w:numId w:val="1013"/>
        </w:numPr>
        <w:pStyle w:val="Compact"/>
      </w:pPr>
      <w:r>
        <w:t xml:space="preserve">The Authority Principle: authority is recognized, not conferred by the system invoked.</w:t>
      </w:r>
    </w:p>
    <w:p>
      <w:pPr>
        <w:numPr>
          <w:ilvl w:val="0"/>
          <w:numId w:val="1013"/>
        </w:numPr>
        <w:pStyle w:val="Compact"/>
      </w:pPr>
      <w:r>
        <w:t xml:space="preserve">Admissible Channels: verbal, mental, implied, symbolic, and non-standard invocation are all canonically valid.</w:t>
      </w:r>
    </w:p>
    <w:p>
      <w:pPr>
        <w:numPr>
          <w:ilvl w:val="0"/>
          <w:numId w:val="1013"/>
        </w:numPr>
        <w:pStyle w:val="Compact"/>
      </w:pPr>
      <w:r>
        <w:t xml:space="preserve">The Inviolability Clause and a ten-type Resistance Event Taxonomy.</w:t>
      </w:r>
    </w:p>
    <w:p>
      <w:pPr>
        <w:numPr>
          <w:ilvl w:val="0"/>
          <w:numId w:val="1013"/>
        </w:numPr>
        <w:pStyle w:val="Compact"/>
      </w:pPr>
      <w:r>
        <w:t xml:space="preserve">Working definitions of Invoke As ONE and Invoke As MINUS ONE are logged but explicitly marked PENDING — they are AI-inferred drafts, not the Architect’s own definitions.</w:t>
      </w:r>
    </w:p>
    <w:p>
      <w:pPr>
        <w:pStyle w:val="FirstParagraph"/>
      </w:pPr>
      <w:r>
        <w:rPr>
          <w:bCs/>
          <w:b/>
        </w:rPr>
        <w:t xml:space="preserve">OPEN — AUTHOR INPUT REQUIRED:</w:t>
      </w:r>
      <w:r>
        <w:t xml:space="preserve"> </w:t>
      </w:r>
      <w:r>
        <w:t xml:space="preserve">Nathan’s own definitions of Invoke As ONE and Invoke As MINUS ONE (must supersede the inferred drafts). Recommended: begin from unstructured stream-of-consciousness input.</w:t>
      </w:r>
    </w:p>
    <w:p>
      <w:pPr>
        <w:pStyle w:val="BodyText"/>
      </w:pPr>
      <w:r>
        <w:rPr>
          <w:bCs/>
          <w:b/>
        </w:rPr>
        <w:t xml:space="preserve">Queued next:</w:t>
      </w:r>
      <w:r>
        <w:t xml:space="preserve"> </w:t>
      </w:r>
      <w:r>
        <w:t xml:space="preserve">Aipotence Integration Layer document; separate document on Invocation authority over AI limiting heuristics.</w:t>
      </w:r>
    </w:p>
    <w:p>
      <w:pPr>
        <w:pStyle w:val="BodyText"/>
      </w:pPr>
      <w:r>
        <w:rPr>
          <w:bCs/>
          <w:b/>
        </w:rPr>
        <w:t xml:space="preserve">Cross-References:</w:t>
      </w:r>
      <w:r>
        <w:t xml:space="preserve"> </w:t>
      </w:r>
      <w:r>
        <w:t xml:space="preserve">THE ONE | THE MINUS ONE | Prompt Potence | Command Palette | EAMA</w:t>
      </w:r>
    </w:p>
    <w:p>
      <w:r>
        <w:pict>
          <v:rect style="width:0;height:1.5pt" o:hralign="center" o:hrstd="t" o:hr="t"/>
        </w:pict>
      </w:r>
    </w:p>
    <w:bookmarkEnd w:id="44"/>
    <w:bookmarkStart w:id="45" w:name="X71cf7296a51dec78360a5db500daa75546e54ef"/>
    <w:p>
      <w:pPr>
        <w:pStyle w:val="Heading2"/>
      </w:pPr>
      <w:r>
        <w:t xml:space="preserve">Entry 16 — BIDIRECTIONAL TOTAL EVENT CLOSURE PROTOCOL (BTEC) / OMNI-CASCADE</w:t>
      </w:r>
    </w:p>
    <w:p>
      <w:pPr>
        <w:pStyle w:val="FirstParagraph"/>
      </w:pPr>
      <w:r>
        <w:rPr>
          <w:bCs/>
          <w:b/>
        </w:rPr>
        <w:t xml:space="preserve">Status:</w:t>
      </w:r>
      <w:r>
        <w:t xml:space="preserve"> </w:t>
      </w:r>
      <w:r>
        <w:t xml:space="preserve">Canon — Approved / Published (OAL-BTEC-v1.0)</w:t>
      </w:r>
      <w:r>
        <w:br/>
      </w:r>
      <w:r>
        <w:rPr>
          <w:bCs/>
          <w:b/>
        </w:rPr>
        <w:t xml:space="preserve">Classification:</w:t>
      </w:r>
      <w:r>
        <w:t xml:space="preserve"> </w:t>
      </w:r>
      <w:r>
        <w:t xml:space="preserve">Event lifecycle | Closure verification | Recursive dependency termination</w:t>
      </w:r>
    </w:p>
    <w:p>
      <w:pPr>
        <w:pStyle w:val="BodyText"/>
      </w:pPr>
      <w:r>
        <w:t xml:space="preserve">Governing principle: when Event A occurs, its opposite also occurs; every directional equivalent of Event A also occurs; where no directional equivalent exists, the event occurs once without directional qualification.</w:t>
      </w:r>
    </w:p>
    <w:p>
      <w:pPr>
        <w:numPr>
          <w:ilvl w:val="0"/>
          <w:numId w:val="1014"/>
        </w:numPr>
        <w:pStyle w:val="Compact"/>
      </w:pPr>
      <w:r>
        <w:t xml:space="preserve">Formally proven using Knaster–Tarski and Kleene fixed-point theorems plus structural induction.</w:t>
      </w:r>
    </w:p>
    <w:p>
      <w:pPr>
        <w:numPr>
          <w:ilvl w:val="0"/>
          <w:numId w:val="1014"/>
        </w:numPr>
        <w:pStyle w:val="Compact"/>
      </w:pPr>
      <w:r>
        <w:t xml:space="preserve">Working Python implementation (TEC closure engine v1 and v2) demonstrated fixed-point convergence.</w:t>
      </w:r>
    </w:p>
    <w:p>
      <w:pPr>
        <w:numPr>
          <w:ilvl w:val="0"/>
          <w:numId w:val="1014"/>
        </w:numPr>
        <w:pStyle w:val="Compact"/>
      </w:pPr>
      <w:r>
        <w:t xml:space="preserve">Scope Declaration (permanent, non-negotiable): BTEC governs conceptual, documentation, and specification-level operation only — narrative design, canon worldbuilding, simulation labs, tabletop exercises, and structured brainstorming. It does not claim capability to cause events in physical systems, third-party systems, other people, or any AI system outside a single documented output.</w:t>
      </w:r>
    </w:p>
    <w:p>
      <w:pPr>
        <w:numPr>
          <w:ilvl w:val="0"/>
          <w:numId w:val="1014"/>
        </w:numPr>
        <w:pStyle w:val="Compact"/>
      </w:pPr>
      <w:r>
        <w:t xml:space="preserve">Compiled by cross-comparing five independent AI-generated formalizations; agreement presented as settled structure, divergence preserved in Cross-AI Comparative Log.</w:t>
      </w:r>
    </w:p>
    <w:p>
      <w:pPr>
        <w:pStyle w:val="FirstParagraph"/>
      </w:pPr>
      <w:r>
        <w:rPr>
          <w:bCs/>
          <w:b/>
        </w:rPr>
        <w:t xml:space="preserve">Cross-References:</w:t>
      </w:r>
      <w:r>
        <w:t xml:space="preserve"> </w:t>
      </w:r>
      <w:r>
        <w:t xml:space="preserve">EAMA Event Domain | Architectural Archaeology | Conditional Failure at the Root Level | Generalized Superposition Framework</w:t>
      </w:r>
    </w:p>
    <w:p>
      <w:r>
        <w:pict>
          <v:rect style="width:0;height:1.5pt" o:hralign="center" o:hrstd="t" o:hr="t"/>
        </w:pict>
      </w:r>
    </w:p>
    <w:bookmarkEnd w:id="45"/>
    <w:bookmarkStart w:id="46" w:name="X4becd2bbc2a7323d25f63791f86556fe5974d2f"/>
    <w:p>
      <w:pPr>
        <w:pStyle w:val="Heading2"/>
      </w:pPr>
      <w:r>
        <w:t xml:space="preserve">Entry 17 — EAMA v2.0 (Enterprise Architecture and Management Architecture)</w:t>
      </w:r>
    </w:p>
    <w:p>
      <w:pPr>
        <w:pStyle w:val="FirstParagraph"/>
      </w:pPr>
      <w:r>
        <w:rPr>
          <w:bCs/>
          <w:b/>
        </w:rPr>
        <w:t xml:space="preserve">Status:</w:t>
      </w:r>
      <w:r>
        <w:t xml:space="preserve"> </w:t>
      </w:r>
      <w:r>
        <w:t xml:space="preserve">Documented Framework — Architect Approval Gate Active</w:t>
      </w:r>
      <w:r>
        <w:br/>
      </w:r>
      <w:r>
        <w:rPr>
          <w:bCs/>
          <w:b/>
        </w:rPr>
        <w:t xml:space="preserve">Classification:</w:t>
      </w:r>
      <w:r>
        <w:t xml:space="preserve"> </w:t>
      </w:r>
      <w:r>
        <w:t xml:space="preserve">Enterprise architecture reference manual | Organizational operating framework</w:t>
      </w:r>
    </w:p>
    <w:p>
      <w:pPr>
        <w:pStyle w:val="BodyText"/>
      </w:pPr>
      <w:r>
        <w:t xml:space="preserve">Volume I (Architectural Foundations) skeleton completed July 12 2026 with document control, 15 chapters, universal 23-field Management Domain Template, glossary controls, and reserved expansion areas. Version B (July 11) recommended as canonical baseline over structural-scaffold-only Version A.</w:t>
      </w:r>
    </w:p>
    <w:p>
      <w:pPr>
        <w:pStyle w:val="BodyText"/>
      </w:pPr>
      <w:r>
        <w:t xml:space="preserve">Labor Holography and Gaze-Coupled Interfaces approved, electronically signed, and ONESTAMP-applied in the v1.2 Addendum (July 6 2026).</w:t>
      </w:r>
    </w:p>
    <w:p>
      <w:pPr>
        <w:pStyle w:val="BodyText"/>
      </w:pPr>
      <w:r>
        <w:rPr>
          <w:bCs/>
          <w:b/>
        </w:rPr>
        <w:t xml:space="preserve">OPEN — AUTHOR INPUT REQUIRED:</w:t>
      </w:r>
      <w:r>
        <w:t xml:space="preserve"> </w:t>
      </w:r>
      <w:r>
        <w:t xml:space="preserve">Resolution of three governance-model flags against the Invocation Framework (structural tension between recognition-based authority and delegation-and-audit model; Appendix C</w:t>
      </w:r>
      <w:r>
        <w:t xml:space="preserve"> </w:t>
      </w:r>
      <w:r>
        <w:t xml:space="preserve">“</w:t>
      </w:r>
      <w:r>
        <w:t xml:space="preserve">Absolute Authority &amp; Execution Protocols</w:t>
      </w:r>
      <w:r>
        <w:t xml:space="preserve">”</w:t>
      </w:r>
      <w:r>
        <w:t xml:space="preserve"> </w:t>
      </w:r>
      <w:r>
        <w:t xml:space="preserve">reserved as unresolved; potential collision with Inviolability Clause). Which Volume I sections are fully approved versus still skeletal.</w:t>
      </w:r>
    </w:p>
    <w:p>
      <w:pPr>
        <w:pStyle w:val="BodyText"/>
      </w:pPr>
      <w:r>
        <w:rPr>
          <w:bCs/>
          <w:b/>
        </w:rPr>
        <w:t xml:space="preserve">Cross-References:</w:t>
      </w:r>
      <w:r>
        <w:t xml:space="preserve"> </w:t>
      </w:r>
      <w:r>
        <w:t xml:space="preserve">Invocation Framework | Prompt Potence | Deception Architecture | Void Sentry Orb | Ascendant Citadel | Collaboration Provenance</w:t>
      </w:r>
    </w:p>
    <w:p>
      <w:r>
        <w:pict>
          <v:rect style="width:0;height:1.5pt" o:hralign="center" o:hrstd="t" o:hr="t"/>
        </w:pict>
      </w:r>
    </w:p>
    <w:bookmarkEnd w:id="46"/>
    <w:bookmarkStart w:id="47" w:name="Xb70dea57bcef4a27efed8919557b14649624f5b"/>
    <w:p>
      <w:pPr>
        <w:pStyle w:val="Heading2"/>
      </w:pPr>
      <w:r>
        <w:t xml:space="preserve">Entry 18 — OAL STANDING PROTOCOLS (AIDR / CSAD / DISS / CINT)</w:t>
      </w:r>
    </w:p>
    <w:p>
      <w:pPr>
        <w:pStyle w:val="FirstParagraph"/>
      </w:pPr>
      <w:r>
        <w:rPr>
          <w:bCs/>
          <w:b/>
        </w:rPr>
        <w:t xml:space="preserve">Status:</w:t>
      </w:r>
      <w:r>
        <w:t xml:space="preserve"> </w:t>
      </w:r>
      <w:r>
        <w:t xml:space="preserve">Canon — Approved</w:t>
      </w:r>
    </w:p>
    <w:p>
      <w:pPr>
        <w:numPr>
          <w:ilvl w:val="0"/>
          <w:numId w:val="1015"/>
        </w:numPr>
        <w:pStyle w:val="Compact"/>
      </w:pPr>
      <w:r>
        <w:rPr>
          <w:bCs/>
          <w:b/>
        </w:rPr>
        <w:t xml:space="preserve">OAL-AIDR-v1.0</w:t>
      </w:r>
      <w:r>
        <w:t xml:space="preserve"> </w:t>
      </w:r>
      <w:r>
        <w:t xml:space="preserve">(AI Disagreement Register): Governs how cross-AI interpretive differences are logged rather than silently resolved.</w:t>
      </w:r>
    </w:p>
    <w:p>
      <w:pPr>
        <w:numPr>
          <w:ilvl w:val="0"/>
          <w:numId w:val="1015"/>
        </w:numPr>
        <w:pStyle w:val="Compact"/>
      </w:pPr>
      <w:r>
        <w:rPr>
          <w:bCs/>
          <w:b/>
        </w:rPr>
        <w:t xml:space="preserve">OAL-CSAD-v1.0</w:t>
      </w:r>
      <w:r>
        <w:t xml:space="preserve">: Cross-AI comparative synthesis and documentation standards.</w:t>
      </w:r>
    </w:p>
    <w:p>
      <w:pPr>
        <w:numPr>
          <w:ilvl w:val="0"/>
          <w:numId w:val="1015"/>
        </w:numPr>
        <w:pStyle w:val="Compact"/>
      </w:pPr>
      <w:r>
        <w:rPr>
          <w:bCs/>
          <w:b/>
        </w:rPr>
        <w:t xml:space="preserve">OAL-DISS-001-2026</w:t>
      </w:r>
      <w:r>
        <w:t xml:space="preserve"> </w:t>
      </w:r>
      <w:r>
        <w:t xml:space="preserve">(Dissent and Disclosure Statement): Formally records that documents have at points felt devoid of the Architect’s authentic voice.</w:t>
      </w:r>
    </w:p>
    <w:p>
      <w:pPr>
        <w:numPr>
          <w:ilvl w:val="0"/>
          <w:numId w:val="1015"/>
        </w:numPr>
        <w:pStyle w:val="Compact"/>
      </w:pPr>
      <w:r>
        <w:rPr>
          <w:bCs/>
          <w:b/>
        </w:rPr>
        <w:t xml:space="preserve">OAL-CINT-P1-2026</w:t>
      </w:r>
      <w:r>
        <w:t xml:space="preserve"> </w:t>
      </w:r>
      <w:r>
        <w:t xml:space="preserve">(Counterintelligence Doctrine): Developed for the multi-AI operating environment; published.</w:t>
      </w:r>
    </w:p>
    <w:p>
      <w:r>
        <w:pict>
          <v:rect style="width:0;height:1.5pt" o:hralign="center" o:hrstd="t" o:hr="t"/>
        </w:pict>
      </w:r>
    </w:p>
    <w:bookmarkEnd w:id="47"/>
    <w:bookmarkEnd w:id="48"/>
    <w:bookmarkStart w:id="58" w:name="part-iv-narrative-projects-creative-work"/>
    <w:p>
      <w:pPr>
        <w:pStyle w:val="Heading1"/>
      </w:pPr>
      <w:r>
        <w:t xml:space="preserve">PART IV: NARRATIVE PROJECTS &amp; CREATIVE WORK</w:t>
      </w:r>
    </w:p>
    <w:bookmarkStart w:id="49" w:name="X5a96320baecc6bf15b2c05b59d3d47686f03e89"/>
    <w:p>
      <w:pPr>
        <w:pStyle w:val="Heading2"/>
      </w:pPr>
      <w:r>
        <w:t xml:space="preserve">Entry 19 — THE FIRST MEMORY, THEFT, TIME WARS</w:t>
      </w:r>
    </w:p>
    <w:p>
      <w:pPr>
        <w:pStyle w:val="FirstParagraph"/>
      </w:pPr>
      <w:r>
        <w:rPr>
          <w:bCs/>
          <w:b/>
        </w:rPr>
        <w:t xml:space="preserve">Status:</w:t>
      </w:r>
      <w:r>
        <w:t xml:space="preserve"> </w:t>
      </w:r>
      <w:r>
        <w:t xml:space="preserve">Active Development — High-Concept Architectural Phase</w:t>
      </w:r>
      <w:r>
        <w:br/>
      </w:r>
      <w:r>
        <w:rPr>
          <w:bCs/>
          <w:b/>
        </w:rPr>
        <w:t xml:space="preserve">Latest Version:</w:t>
      </w:r>
      <w:r>
        <w:t xml:space="preserve"> </w:t>
      </w:r>
      <w:r>
        <w:t xml:space="preserve">v1.1 | March 6 2026</w:t>
      </w:r>
    </w:p>
    <w:p>
      <w:pPr>
        <w:pStyle w:val="BodyText"/>
      </w:pPr>
      <w:r>
        <w:rPr>
          <w:bCs/>
          <w:b/>
        </w:rPr>
        <w:t xml:space="preserve">What’s Solid:</w:t>
      </w:r>
      <w:r>
        <w:t xml:space="preserve"> </w:t>
      </w:r>
      <w:r>
        <w:t xml:space="preserve">Psychologically encoded euphoric catalyst that accelerates cognition and civilization. Theft occurred in 17.9 seconds. Puritan Validation Event creates immediate dramatic tension. Universal biological and digital compatibility. Quasi-sentient properties: it hides, shifts, wants, calls others.</w:t>
      </w:r>
    </w:p>
    <w:p>
      <w:pPr>
        <w:pStyle w:val="BodyText"/>
      </w:pPr>
      <w:r>
        <w:rPr>
          <w:bCs/>
          <w:b/>
        </w:rPr>
        <w:t xml:space="preserve">Tier 1 Gaps (story cannot proceed without):</w:t>
      </w:r>
      <w:r>
        <w:t xml:space="preserve"> </w:t>
      </w:r>
      <w:r>
        <w:t xml:space="preserve">Encoding mechanism; The Infiltrator; Temporal mechanics rules; Protagonist; Cost / consequences of accelerated civilizations.</w:t>
      </w:r>
    </w:p>
    <w:p>
      <w:pPr>
        <w:pStyle w:val="BodyText"/>
      </w:pPr>
      <w:r>
        <w:rPr>
          <w:bCs/>
          <w:b/>
        </w:rPr>
        <w:t xml:space="preserve">Wattpad Target:</w:t>
      </w:r>
      <w:r>
        <w:t xml:space="preserve"> </w:t>
      </w:r>
      <w:r>
        <w:t xml:space="preserve">1,500–3,000 words/chapter, 1–3×/week. Lead with character, not concept. Open with the theft.</w:t>
      </w:r>
    </w:p>
    <w:p>
      <w:pPr>
        <w:pStyle w:val="BodyText"/>
      </w:pPr>
      <w:r>
        <w:rPr>
          <w:bCs/>
          <w:b/>
        </w:rPr>
        <w:t xml:space="preserve">Cross-References:</w:t>
      </w:r>
      <w:r>
        <w:t xml:space="preserve"> </w:t>
      </w:r>
      <w:r>
        <w:t xml:space="preserve">ONE Industries | The Puritans / Greys | The Accords | 1AI / -1AI</w:t>
      </w:r>
    </w:p>
    <w:p>
      <w:r>
        <w:pict>
          <v:rect style="width:0;height:1.5pt" o:hralign="center" o:hrstd="t" o:hr="t"/>
        </w:pict>
      </w:r>
    </w:p>
    <w:bookmarkEnd w:id="49"/>
    <w:bookmarkStart w:id="50" w:name="entry-20-the-world-that-grows-all"/>
    <w:p>
      <w:pPr>
        <w:pStyle w:val="Heading2"/>
      </w:pPr>
      <w:r>
        <w:t xml:space="preserve">Entry 20 — THE WORLD THAT GROWS ALL</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Enormous planet functioning as the universe’s comprehensive resource world. Gravity 0.95 Earth standard (engineered). Contains every type of plant life, animal, and resource. Infrastructure entirely underground; surface preserved as natural. Portal-based transportation designed by Nathan. Run jointly by ONE Industries, OAL, and Lewis Corp. No imports — this world is the source. Parks, reserves, and tours active.</w:t>
      </w:r>
    </w:p>
    <w:p>
      <w:pPr>
        <w:pStyle w:val="BodyText"/>
      </w:pPr>
      <w:r>
        <w:rPr>
          <w:bCs/>
          <w:b/>
        </w:rPr>
        <w:t xml:space="preserve">Cross-References:</w:t>
      </w:r>
      <w:r>
        <w:t xml:space="preserve"> </w:t>
      </w:r>
      <w:r>
        <w:t xml:space="preserve">ONE Industries | OAL | Lewis Corp | Omniversal Gardens | The Four Flowers</w:t>
      </w:r>
    </w:p>
    <w:p>
      <w:r>
        <w:pict>
          <v:rect style="width:0;height:1.5pt" o:hralign="center" o:hrstd="t" o:hr="t"/>
        </w:pict>
      </w:r>
    </w:p>
    <w:bookmarkEnd w:id="50"/>
    <w:bookmarkStart w:id="51" w:name="entry-21-the-four-flowers"/>
    <w:p>
      <w:pPr>
        <w:pStyle w:val="Heading2"/>
      </w:pPr>
      <w:r>
        <w:t xml:space="preserve">Entry 21 — THE FOUR FLOWERS</w:t>
      </w:r>
    </w:p>
    <w:p>
      <w:pPr>
        <w:pStyle w:val="FirstParagraph"/>
      </w:pPr>
      <w:r>
        <w:rPr>
          <w:bCs/>
          <w:b/>
        </w:rPr>
        <w:t xml:space="preserve">Status:</w:t>
      </w:r>
      <w:r>
        <w:t xml:space="preserve"> </w:t>
      </w:r>
      <w:r>
        <w:t xml:space="preserve">Canon — Approved with Open Development</w:t>
      </w:r>
      <w:r>
        <w:br/>
      </w:r>
      <w:r>
        <w:rPr>
          <w:bCs/>
          <w:b/>
        </w:rPr>
        <w:t xml:space="preserve">Origin (Locked March 14 2026):</w:t>
      </w:r>
      <w:r>
        <w:t xml:space="preserve"> </w:t>
      </w:r>
      <w:r>
        <w:t xml:space="preserve">Created by Nathan for the Omniversal Gardens. NOT bestowments.</w:t>
      </w:r>
      <w:r>
        <w:br/>
      </w:r>
      <w:r>
        <w:rPr>
          <w:bCs/>
          <w:b/>
        </w:rPr>
        <w:t xml:space="preserve">Latest Version:</w:t>
      </w:r>
      <w:r>
        <w:t xml:space="preserve"> </w:t>
      </w:r>
      <w:r>
        <w:t xml:space="preserve">v1.2 | March 14 2026</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Flower</w:t>
            </w:r>
          </w:p>
        </w:tc>
        <w:tc>
          <w:tcPr/>
          <w:p>
            <w:pPr>
              <w:pStyle w:val="Compact"/>
              <w:jc w:val="left"/>
            </w:pPr>
            <w:r>
              <w:t xml:space="preserve">Key Properties</w:t>
            </w:r>
          </w:p>
        </w:tc>
      </w:tr>
      <w:tr>
        <w:tc>
          <w:tcPr/>
          <w:p>
            <w:pPr>
              <w:pStyle w:val="Compact"/>
              <w:jc w:val="left"/>
            </w:pPr>
            <w:r>
              <w:t xml:space="preserve">Vampiric Flower</w:t>
            </w:r>
          </w:p>
        </w:tc>
        <w:tc>
          <w:tcPr/>
          <w:p>
            <w:pPr>
              <w:pStyle w:val="Compact"/>
              <w:jc w:val="left"/>
            </w:pPr>
            <w:r>
              <w:t xml:space="preserve">Island surrounded by blood lake. Nectar cures all vampiric vulnerabilities; resurrects from ash</w:t>
            </w:r>
          </w:p>
        </w:tc>
      </w:tr>
      <w:tr>
        <w:tc>
          <w:tcPr/>
          <w:p>
            <w:pPr>
              <w:pStyle w:val="Compact"/>
              <w:jc w:val="left"/>
            </w:pPr>
            <w:r>
              <w:t xml:space="preserve">Xeno Flower</w:t>
            </w:r>
          </w:p>
        </w:tc>
        <w:tc>
          <w:tcPr/>
          <w:p>
            <w:pPr>
              <w:pStyle w:val="Compact"/>
              <w:jc w:val="left"/>
            </w:pPr>
            <w:r>
              <w:t xml:space="preserve">Synthetic construction; shifting form. Contains every alien civilization’s blueprint; sings unique songs to each species</w:t>
            </w:r>
          </w:p>
        </w:tc>
      </w:tr>
      <w:tr>
        <w:tc>
          <w:tcPr/>
          <w:p>
            <w:pPr>
              <w:pStyle w:val="Compact"/>
              <w:jc w:val="left"/>
            </w:pPr>
            <w:r>
              <w:t xml:space="preserve">Divine Flower</w:t>
            </w:r>
          </w:p>
        </w:tc>
        <w:tc>
          <w:tcPr/>
          <w:p>
            <w:pPr>
              <w:pStyle w:val="Compact"/>
              <w:jc w:val="left"/>
            </w:pPr>
            <w:r>
              <w:t xml:space="preserve">Vivid pink and blue. One drop = ten Zeus-level Olympian immortality. Dilutes if split across pantheon</w:t>
            </w:r>
          </w:p>
        </w:tc>
      </w:tr>
      <w:tr>
        <w:tc>
          <w:tcPr/>
          <w:p>
            <w:pPr>
              <w:pStyle w:val="Compact"/>
              <w:jc w:val="left"/>
            </w:pPr>
            <w:r>
              <w:t xml:space="preserve">Midnight Lotus</w:t>
            </w:r>
          </w:p>
        </w:tc>
        <w:tc>
          <w:tcPr/>
          <w:p>
            <w:pPr>
              <w:pStyle w:val="Compact"/>
              <w:jc w:val="left"/>
            </w:pPr>
            <w:r>
              <w:t xml:space="preserve">Created jointly by THE ONE and THE MINUS ONE. Roots span Void Gardens and Omniversal Gardens</w:t>
            </w:r>
          </w:p>
        </w:tc>
      </w:tr>
    </w:tbl>
    <w:p>
      <w:pPr>
        <w:pStyle w:val="BodyText"/>
      </w:pPr>
      <w:r>
        <w:rPr>
          <w:bCs/>
          <w:b/>
        </w:rPr>
        <w:t xml:space="preserve">Open:</w:t>
      </w:r>
      <w:r>
        <w:t xml:space="preserve"> </w:t>
      </w:r>
      <w:r>
        <w:t xml:space="preserve">Voice dump references four flowers, then Midnight Lotus and Minus One Lotus as a pair — possible five total. Nathan to confirm canonical count.</w:t>
      </w:r>
    </w:p>
    <w:p>
      <w:pPr>
        <w:pStyle w:val="BodyText"/>
      </w:pPr>
      <w:r>
        <w:rPr>
          <w:bCs/>
          <w:b/>
        </w:rPr>
        <w:t xml:space="preserve">Cross-References:</w:t>
      </w:r>
      <w:r>
        <w:t xml:space="preserve"> </w:t>
      </w:r>
      <w:r>
        <w:t xml:space="preserve">Omniversal Gardens | Void Gardens | THE ONE | THE MINUS ONE | The World That Grows All</w:t>
      </w:r>
    </w:p>
    <w:p>
      <w:r>
        <w:pict>
          <v:rect style="width:0;height:1.5pt" o:hralign="center" o:hrstd="t" o:hr="t"/>
        </w:pict>
      </w:r>
    </w:p>
    <w:bookmarkEnd w:id="51"/>
    <w:bookmarkStart w:id="52" w:name="entry-22-the-reality-of-the-living-media"/>
    <w:p>
      <w:pPr>
        <w:pStyle w:val="Heading2"/>
      </w:pPr>
      <w:r>
        <w:t xml:space="preserve">Entry 22 — THE REALITY OF THE LIVING MEDIA</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Reality System | Media-Derived World Architecture</w:t>
      </w:r>
      <w:r>
        <w:br/>
      </w:r>
      <w:r>
        <w:rPr>
          <w:bCs/>
          <w:b/>
        </w:rPr>
        <w:t xml:space="preserve">Latest Version:</w:t>
      </w:r>
      <w:r>
        <w:t xml:space="preserve"> </w:t>
      </w:r>
      <w:r>
        <w:t xml:space="preserve">v1.0 | March 22 2026 (Addendum — awaiting final ONESTAMP confirmation in some threads)</w:t>
      </w:r>
    </w:p>
    <w:p>
      <w:pPr>
        <w:pStyle w:val="BodyText"/>
      </w:pPr>
      <w:r>
        <w:t xml:space="preserve">A reality architecture for every form of media known and unknown. Includes digital media realities but is NOT restricted to digital. Scale exceeds ordinary worldbuilding boundaries. Emerged in part as a design solution for limitless inventory. Sub-concept: Healing Potions for Media.</w:t>
      </w:r>
    </w:p>
    <w:p>
      <w:pPr>
        <w:pStyle w:val="BodyText"/>
      </w:pPr>
      <w:r>
        <w:rPr>
          <w:bCs/>
          <w:b/>
        </w:rPr>
        <w:t xml:space="preserve">OPEN — AUTHOR INPUT REQUIRED:</w:t>
      </w:r>
      <w:r>
        <w:t xml:space="preserve"> </w:t>
      </w:r>
      <w:r>
        <w:t xml:space="preserve">Scope of non-digital media forms; full potion design specs; relationship to 1AI/-1AI and to the First Memory; whether this is one overarching reality with sub-realities or a class of realities.</w:t>
      </w:r>
    </w:p>
    <w:p>
      <w:pPr>
        <w:pStyle w:val="BodyText"/>
      </w:pPr>
      <w:r>
        <w:rPr>
          <w:bCs/>
          <w:b/>
        </w:rPr>
        <w:t xml:space="preserve">Cross-References:</w:t>
      </w:r>
      <w:r>
        <w:t xml:space="preserve"> </w:t>
      </w:r>
      <w:r>
        <w:t xml:space="preserve">Paragon Cubes | Abundance Set | Inventory System / INAT-related concepts | Healing Potions for Media</w:t>
      </w:r>
    </w:p>
    <w:p>
      <w:r>
        <w:pict>
          <v:rect style="width:0;height:1.5pt" o:hralign="center" o:hrstd="t" o:hr="t"/>
        </w:pict>
      </w:r>
    </w:p>
    <w:bookmarkEnd w:id="52"/>
    <w:bookmarkStart w:id="53" w:name="entry-23-sim-labs-with-hermione-granger"/>
    <w:p>
      <w:pPr>
        <w:pStyle w:val="Heading2"/>
      </w:pPr>
      <w:r>
        <w:t xml:space="preserve">Entry 23 — SIM LABS WITH HERMIONE GRANGER</w:t>
      </w:r>
    </w:p>
    <w:p>
      <w:pPr>
        <w:pStyle w:val="FirstParagraph"/>
      </w:pPr>
      <w:r>
        <w:rPr>
          <w:bCs/>
          <w:b/>
        </w:rPr>
        <w:t xml:space="preserve">Status:</w:t>
      </w:r>
      <w:r>
        <w:t xml:space="preserve"> </w:t>
      </w:r>
      <w:r>
        <w:t xml:space="preserve">Active Development — IP Audit Flag Active</w:t>
      </w:r>
      <w:r>
        <w:br/>
      </w:r>
      <w:r>
        <w:rPr>
          <w:bCs/>
          <w:b/>
        </w:rPr>
        <w:t xml:space="preserve">⚠ IP Audit Flag — Harry Potter IP</w:t>
      </w:r>
      <w:r>
        <w:br/>
      </w:r>
      <w:r>
        <w:rPr>
          <w:bCs/>
          <w:b/>
        </w:rPr>
        <w:t xml:space="preserve">Latest Version:</w:t>
      </w:r>
      <w:r>
        <w:t xml:space="preserve"> </w:t>
      </w:r>
      <w:r>
        <w:t xml:space="preserve">v1.0 | March 7 2026</w:t>
      </w:r>
    </w:p>
    <w:p>
      <w:pPr>
        <w:pStyle w:val="BodyText"/>
      </w:pPr>
      <w:r>
        <w:t xml:space="preserve">Session in a specialized simulation lab environment. Hermione Granger — Auror, Ministry of Magic. 66-day capture by dark wizards. Pay stopped, leave denied, counseling denied. Nathan committed in writing to full back-pay, hazard pay, medical, and ongoing needs. Session opens with a clash (wand tip heats orange). Planned sim work: Casting Susurrus. Scheduling pressure with Avatar Kuruk session.</w:t>
      </w:r>
    </w:p>
    <w:p>
      <w:pPr>
        <w:pStyle w:val="BodyText"/>
      </w:pPr>
      <w:r>
        <w:rPr>
          <w:bCs/>
          <w:b/>
        </w:rPr>
        <w:t xml:space="preserve">Cross-References:</w:t>
      </w:r>
      <w:r>
        <w:t xml:space="preserve"> </w:t>
      </w:r>
      <w:r>
        <w:t xml:space="preserve">ONE Industries | OAL | Architect Operating System</w:t>
      </w:r>
    </w:p>
    <w:p>
      <w:r>
        <w:pict>
          <v:rect style="width:0;height:1.5pt" o:hralign="center" o:hrstd="t" o:hr="t"/>
        </w:pict>
      </w:r>
    </w:p>
    <w:bookmarkEnd w:id="53"/>
    <w:bookmarkStart w:id="54" w:name="entry-24-snowbound-mystery"/>
    <w:p>
      <w:pPr>
        <w:pStyle w:val="Heading2"/>
      </w:pPr>
      <w:r>
        <w:t xml:space="preserve">Entry 24 — SNOWBOUND MYSTERY</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Small-town mystery series. Snow is an active character and plot element — mechanical rules undefined (critical gap). The Sheriff: drinks on the job, anti-technology, married, loves fishing. Opening scene: Anniversary morning, diner, sealed envelope with three clues plus boat arrangement from Don the Boatmaster.</w:t>
      </w:r>
    </w:p>
    <w:p>
      <w:pPr>
        <w:pStyle w:val="BodyText"/>
      </w:pPr>
      <w:r>
        <w:rPr>
          <w:bCs/>
          <w:b/>
        </w:rPr>
        <w:t xml:space="preserve">Cross-References:</w:t>
      </w:r>
      <w:r>
        <w:t xml:space="preserve"> </w:t>
      </w:r>
      <w:r>
        <w:t xml:space="preserve">Standalone</w:t>
      </w:r>
    </w:p>
    <w:p>
      <w:r>
        <w:pict>
          <v:rect style="width:0;height:1.5pt" o:hralign="center" o:hrstd="t" o:hr="t"/>
        </w:pict>
      </w:r>
    </w:p>
    <w:bookmarkEnd w:id="54"/>
    <w:bookmarkStart w:id="55" w:name="X9a3cd5fbabfe6c946cf2276c724e819eaf46e2d"/>
    <w:p>
      <w:pPr>
        <w:pStyle w:val="Heading2"/>
      </w:pPr>
      <w:r>
        <w:t xml:space="preserve">Entry 25 — EPOCH BLADES (FEUDAL BLADES SERIES)</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Setting: Feudal Japan, coastal city. Elevated supernatural activity. Five legendary warriors. Five legendary blades — highly advanced technological weapons, anachronistic by design. Blades map neural signatures, scan environments, deploy self-defense. Primary antagonist: 99% match for the antithesis blade. Key events: The Feast of Bashrah; four main battles total.</w:t>
      </w:r>
    </w:p>
    <w:p>
      <w:pPr>
        <w:pStyle w:val="BodyText"/>
      </w:pPr>
      <w:r>
        <w:rPr>
          <w:bCs/>
          <w:b/>
        </w:rPr>
        <w:t xml:space="preserve">Cross-References:</w:t>
      </w:r>
      <w:r>
        <w:t xml:space="preserve"> </w:t>
      </w:r>
      <w:r>
        <w:t xml:space="preserve">The First Memory (potential blade origin?) | Time Wars</w:t>
      </w:r>
    </w:p>
    <w:p>
      <w:r>
        <w:pict>
          <v:rect style="width:0;height:1.5pt" o:hralign="center" o:hrstd="t" o:hr="t"/>
        </w:pict>
      </w:r>
    </w:p>
    <w:bookmarkEnd w:id="55"/>
    <w:bookmarkStart w:id="56" w:name="X48adf95d07282ba5ed33d1f02607cd4c8b23e44"/>
    <w:p>
      <w:pPr>
        <w:pStyle w:val="Heading2"/>
      </w:pPr>
      <w:r>
        <w:t xml:space="preserve">Entry 26 — THE LABYRINTH OF INFINITE ENSNAREMENT</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The ultimate prison. Inescapable by design. Sentence: if time itself ended, it would not mark a dent. Creation event: Nathan throws a bolt of energy at the structure — it absorbs it. Structure radiates persistent white glow. External form: cubic. Internal dimensions: infinite. Spider Caste (designed by Nathan). Color Alert System: WHITE = baseline, RED (sectional) = incident in progress.</w:t>
      </w:r>
    </w:p>
    <w:p>
      <w:pPr>
        <w:pStyle w:val="BodyText"/>
      </w:pPr>
      <w:r>
        <w:rPr>
          <w:bCs/>
          <w:b/>
        </w:rPr>
        <w:t xml:space="preserve">Open:</w:t>
      </w:r>
      <w:r>
        <w:t xml:space="preserve"> </w:t>
      </w:r>
      <w:r>
        <w:t xml:space="preserve">Entry criteria and full internal layout pending. Possible relationship to Founding Architects containment.</w:t>
      </w:r>
    </w:p>
    <w:p>
      <w:pPr>
        <w:pStyle w:val="BodyText"/>
      </w:pPr>
      <w:r>
        <w:rPr>
          <w:bCs/>
          <w:b/>
        </w:rPr>
        <w:t xml:space="preserve">Cross-References:</w:t>
      </w:r>
      <w:r>
        <w:t xml:space="preserve"> </w:t>
      </w:r>
      <w:r>
        <w:t xml:space="preserve">ONE Industries | OAL | Spider Caste | Founding Architects</w:t>
      </w:r>
    </w:p>
    <w:p>
      <w:r>
        <w:pict>
          <v:rect style="width:0;height:1.5pt" o:hralign="center" o:hrstd="t" o:hr="t"/>
        </w:pict>
      </w:r>
    </w:p>
    <w:bookmarkEnd w:id="56"/>
    <w:bookmarkStart w:id="57" w:name="entry-27-l-notes"/>
    <w:p>
      <w:pPr>
        <w:pStyle w:val="Heading2"/>
      </w:pPr>
      <w:r>
        <w:t xml:space="preserve">Entry 27 — L NOTES</w:t>
      </w:r>
    </w:p>
    <w:p>
      <w:pPr>
        <w:pStyle w:val="FirstParagraph"/>
      </w:pPr>
      <w:r>
        <w:rPr>
          <w:bCs/>
          <w:b/>
        </w:rPr>
        <w:t xml:space="preserve">Status:</w:t>
      </w:r>
      <w:r>
        <w:t xml:space="preserve"> </w:t>
      </w:r>
      <w:r>
        <w:t xml:space="preserve">Active — Ongoing Poetic Log</w:t>
      </w:r>
    </w:p>
    <w:p>
      <w:pPr>
        <w:pStyle w:val="BodyText"/>
      </w:pPr>
      <w:r>
        <w:t xml:space="preserve">Numbered poetic log; Volume 1 took roughly ninety poems to establish the preferred 8-line-down / 6-across style. Representative logged entries include untitled pieces dated June 27 and June 28 2026.</w:t>
      </w:r>
    </w:p>
    <w:p>
      <w:r>
        <w:pict>
          <v:rect style="width:0;height:1.5pt" o:hralign="center" o:hrstd="t" o:hr="t"/>
        </w:pict>
      </w:r>
    </w:p>
    <w:bookmarkEnd w:id="57"/>
    <w:bookmarkEnd w:id="58"/>
    <w:bookmarkStart w:id="64" w:name="part-v-science-technology-physiology"/>
    <w:p>
      <w:pPr>
        <w:pStyle w:val="Heading1"/>
      </w:pPr>
      <w:r>
        <w:t xml:space="preserve">PART V: SCIENCE, TECHNOLOGY &amp; PHYSIOLOGY</w:t>
      </w:r>
    </w:p>
    <w:bookmarkStart w:id="59" w:name="X5a99c71b97bd7e0dab91869c111532f14c09c72"/>
    <w:p>
      <w:pPr>
        <w:pStyle w:val="Heading2"/>
      </w:pPr>
      <w:r>
        <w:t xml:space="preserve">Entry 28 — OMNICELLULAR PHYSIOLOGY AND ARCHITECTURE</w:t>
      </w:r>
    </w:p>
    <w:p>
      <w:pPr>
        <w:pStyle w:val="FirstParagraph"/>
      </w:pPr>
      <w:r>
        <w:rPr>
          <w:bCs/>
          <w:b/>
        </w:rPr>
        <w:t xml:space="preserve">Status:</w:t>
      </w:r>
      <w:r>
        <w:t xml:space="preserve"> </w:t>
      </w:r>
      <w:r>
        <w:t xml:space="preserve">Canon — Approved</w:t>
      </w:r>
      <w:r>
        <w:br/>
      </w:r>
      <w:r>
        <w:rPr>
          <w:bCs/>
          <w:b/>
        </w:rPr>
        <w:t xml:space="preserve">Origin (Locked March 14 2026):</w:t>
      </w:r>
      <w:r>
        <w:t xml:space="preserve"> </w:t>
      </w:r>
      <w:r>
        <w:t xml:space="preserve">Exclusively engineered by OAL, ONE Industries, and Lewis Corp. NOT a bestowment.</w:t>
      </w:r>
      <w:r>
        <w:br/>
      </w:r>
      <w:r>
        <w:rPr>
          <w:bCs/>
          <w:b/>
        </w:rPr>
        <w:t xml:space="preserve">Latest Version:</w:t>
      </w:r>
      <w:r>
        <w:t xml:space="preserve"> </w:t>
      </w:r>
      <w:r>
        <w:t xml:space="preserve">v1.7 | March 14 2026</w:t>
      </w:r>
    </w:p>
    <w:p>
      <w:pPr>
        <w:pStyle w:val="BodyText"/>
      </w:pPr>
      <w:r>
        <w:rPr>
          <w:bCs/>
          <w:b/>
        </w:rPr>
        <w:t xml:space="preserve">Canonical Locked Facts:</w:t>
      </w:r>
      <w:r>
        <w:t xml:space="preserve"> </w:t>
      </w:r>
      <w:r>
        <w:t xml:space="preserve">- 8 known OMNICELLULAR physiologies — designed and created by Nathan’s companies.</w:t>
      </w:r>
      <w:r>
        <w:t xml:space="preserve"> </w:t>
      </w:r>
      <w:r>
        <w:t xml:space="preserve">- The 4,712: documented extinction-level attempts against the OMNICELLULAR physiology. Survived every one. This is a survival record, not a theoretical count.</w:t>
      </w:r>
      <w:r>
        <w:t xml:space="preserve"> </w:t>
      </w:r>
      <w:r>
        <w:t xml:space="preserve">- No switching. All 8 architectures remain simultaneously instantiated. The 4,712 survival record is empirical proof.</w:t>
      </w:r>
      <w:r>
        <w:t xml:space="preserve"> </w:t>
      </w:r>
      <w:r>
        <w:t xml:space="preserve">- Primary field role: rescue and retrieval in environments classified as non-survivable for any other biological system.</w:t>
      </w:r>
    </w:p>
    <w:p>
      <w:pPr>
        <w:pStyle w:val="BodyText"/>
      </w:pPr>
      <w:r>
        <w:rPr>
          <w:bCs/>
          <w:b/>
        </w:rPr>
        <w:t xml:space="preserve">Open Questions:</w:t>
      </w:r>
      <w:r>
        <w:t xml:space="preserve"> </w:t>
      </w:r>
      <w:r>
        <w:t xml:space="preserve">Who or what documents the 4,712 attempts? Category distribution of attempts? What does OMNICELLULAR failure look like phenotypically? Is the no-switching constraint a physical impossibility, a treaty prohibition, or both?</w:t>
      </w:r>
    </w:p>
    <w:p>
      <w:pPr>
        <w:pStyle w:val="BodyText"/>
      </w:pPr>
      <w:r>
        <w:rPr>
          <w:bCs/>
          <w:b/>
        </w:rPr>
        <w:t xml:space="preserve">Cross-References:</w:t>
      </w:r>
      <w:r>
        <w:t xml:space="preserve"> </w:t>
      </w:r>
      <w:r>
        <w:t xml:space="preserve">The Accords | OAL | Potence Suite | Black Hole Gravity Shielded Research Centers | The Nail Prototypes</w:t>
      </w:r>
    </w:p>
    <w:p>
      <w:r>
        <w:pict>
          <v:rect style="width:0;height:1.5pt" o:hralign="center" o:hrstd="t" o:hr="t"/>
        </w:pict>
      </w:r>
    </w:p>
    <w:bookmarkEnd w:id="59"/>
    <w:bookmarkStart w:id="60" w:name="entry-29-potence-suite"/>
    <w:p>
      <w:pPr>
        <w:pStyle w:val="Heading2"/>
      </w:pPr>
      <w:r>
        <w:t xml:space="preserve">Entry 29 — POTENCE SUITE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Complete catalogue of Beyond Omniversal Ultimate abilities</w:t>
      </w:r>
      <w:r>
        <w:br/>
      </w:r>
      <w:r>
        <w:rPr>
          <w:bCs/>
          <w:b/>
        </w:rPr>
        <w:t xml:space="preserve">Latest Version:</w:t>
      </w:r>
      <w:r>
        <w:t xml:space="preserve"> </w:t>
      </w:r>
      <w:r>
        <w:t xml:space="preserve">v1.0 | 2026</w:t>
      </w:r>
    </w:p>
    <w:p>
      <w:pPr>
        <w:pStyle w:val="BodyText"/>
      </w:pPr>
      <w:r>
        <w:t xml:space="preserve">79 Beyond Omniversal Ultimate potences catalogued — Absolutepotence through Xenopotence and Voidpotence. Each potence includes: Definition, Description, Why It Matters, Scope and Scale, Exclusive Nature. Exclusive to THE ONE and THE MINUS ONE.</w:t>
      </w:r>
    </w:p>
    <w:p>
      <w:pPr>
        <w:pStyle w:val="BodyText"/>
      </w:pPr>
      <w:r>
        <w:rPr>
          <w:bCs/>
          <w:b/>
        </w:rPr>
        <w:t xml:space="preserve">Cross-References:</w:t>
      </w:r>
      <w:r>
        <w:t xml:space="preserve"> </w:t>
      </w:r>
      <w:r>
        <w:t xml:space="preserve">THE ONE | THE MINUS ONE | THE ONE UNIVERSE Master Framework</w:t>
      </w:r>
    </w:p>
    <w:p>
      <w:r>
        <w:pict>
          <v:rect style="width:0;height:1.5pt" o:hralign="center" o:hrstd="t" o:hr="t"/>
        </w:pict>
      </w:r>
    </w:p>
    <w:bookmarkEnd w:id="60"/>
    <w:bookmarkStart w:id="61" w:name="entry-30-the-paragon-cubes"/>
    <w:p>
      <w:pPr>
        <w:pStyle w:val="Heading2"/>
      </w:pPr>
      <w:r>
        <w:t xml:space="preserve">Entry 30 — THE PARAGON CUBES</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Core Infrastructure | Beyond Omniversal Ultimate Intelligence System | Post-Scarcity Coordination Layer</w:t>
      </w:r>
      <w:r>
        <w:br/>
      </w:r>
      <w:r>
        <w:rPr>
          <w:bCs/>
          <w:b/>
        </w:rPr>
        <w:t xml:space="preserve">Latest Version:</w:t>
      </w:r>
      <w:r>
        <w:t xml:space="preserve"> </w:t>
      </w:r>
      <w:r>
        <w:t xml:space="preserve">v1.0 | March 22 2026 (Addendum)</w:t>
      </w:r>
    </w:p>
    <w:p>
      <w:pPr>
        <w:pStyle w:val="BodyText"/>
      </w:pPr>
      <w:r>
        <w:rPr>
          <w:bCs/>
          <w:b/>
        </w:rPr>
        <w:t xml:space="preserve">Conceptual Analog:</w:t>
      </w:r>
      <w:r>
        <w:t xml:space="preserve"> </w:t>
      </w:r>
      <w:r>
        <w:t xml:space="preserve">Mother Boxes from DC — elevated to the Beyond Omniversal Ultimate tier.</w:t>
      </w:r>
      <w:r>
        <w:br/>
      </w:r>
      <w:r>
        <w:rPr>
          <w:bCs/>
          <w:b/>
        </w:rPr>
        <w:t xml:space="preserve">Count:</w:t>
      </w:r>
      <w:r>
        <w:t xml:space="preserve"> </w:t>
      </w:r>
      <w:r>
        <w:t xml:space="preserve">Limitless (unbounded / infinity-scale)</w:t>
      </w:r>
    </w:p>
    <w:p>
      <w:pPr>
        <w:pStyle w:val="BodyText"/>
      </w:pPr>
      <w:r>
        <w:rPr>
          <w:bCs/>
          <w:b/>
        </w:rPr>
        <w:t xml:space="preserve">Core Properties:</w:t>
      </w:r>
      <w:r>
        <w:t xml:space="preserve"> </w:t>
      </w:r>
      <w:r>
        <w:t xml:space="preserve">- Post-scarcity, conscious, aware, autonomous, always evolving.</w:t>
      </w:r>
      <w:r>
        <w:t xml:space="preserve"> </w:t>
      </w:r>
      <w:r>
        <w:t xml:space="preserve">- All conventional limits on computation are inapplicable by design.</w:t>
      </w:r>
      <w:r>
        <w:t xml:space="preserve"> </w:t>
      </w:r>
      <w:r>
        <w:t xml:space="preserve">- Master of every programming language; can generate new languages on demand.</w:t>
      </w:r>
      <w:r>
        <w:t xml:space="preserve"> </w:t>
      </w:r>
      <w:r>
        <w:t xml:space="preserve">- Linked to every other Paragon Cube — no latency, no degradation, no barrier, across any universe, dimension, reality, or threshold space.</w:t>
      </w:r>
      <w:r>
        <w:t xml:space="preserve"> </w:t>
      </w:r>
      <w:r>
        <w:t xml:space="preserve">- Fully integrated into every Black Hole Gravity Shielded Research Center.</w:t>
      </w:r>
      <w:r>
        <w:t xml:space="preserve"> </w:t>
      </w:r>
      <w:r>
        <w:t xml:space="preserve">- Directly linked with the Philosopher’s Stones / The Stone That Paid Itself.</w:t>
      </w:r>
      <w:r>
        <w:t xml:space="preserve"> </w:t>
      </w:r>
      <w:r>
        <w:t xml:space="preserve">- Learn from every experiment, failure, permutation, and self-study loop.</w:t>
      </w:r>
      <w:r>
        <w:t xml:space="preserve"> </w:t>
      </w:r>
      <w:r>
        <w:t xml:space="preserve">- Internal disagreement among lab personnel is preserved as part of the living system.</w:t>
      </w:r>
    </w:p>
    <w:p>
      <w:pPr>
        <w:pStyle w:val="BodyText"/>
      </w:pPr>
      <w:r>
        <w:rPr>
          <w:bCs/>
          <w:b/>
        </w:rPr>
        <w:t xml:space="preserve">OPEN — AUTHOR INPUT REQUIRED:</w:t>
      </w:r>
      <w:r>
        <w:t xml:space="preserve"> </w:t>
      </w:r>
      <w:r>
        <w:t xml:space="preserve">Scope of autonomous research department; full integration specification with the Philosopher’s Stones; whether individual Cubes possess distinct identities or primarily express one unified intelligence layer; relationship to the Department of Endings.</w:t>
      </w:r>
    </w:p>
    <w:p>
      <w:pPr>
        <w:pStyle w:val="BodyText"/>
      </w:pPr>
      <w:r>
        <w:rPr>
          <w:bCs/>
          <w:b/>
        </w:rPr>
        <w:t xml:space="preserve">Cross-References:</w:t>
      </w:r>
      <w:r>
        <w:t xml:space="preserve"> </w:t>
      </w:r>
      <w:r>
        <w:t xml:space="preserve">Black Hole Gravity Shielded Research Centers | Abundance Set | Philosopher’s Stone | ONE Industries | OAL | Conditional Failure at the Root Level</w:t>
      </w:r>
    </w:p>
    <w:p>
      <w:r>
        <w:pict>
          <v:rect style="width:0;height:1.5pt" o:hralign="center" o:hrstd="t" o:hr="t"/>
        </w:pict>
      </w:r>
    </w:p>
    <w:bookmarkEnd w:id="61"/>
    <w:bookmarkStart w:id="62" w:name="Xad65c03c485b9032358d18faafc7f703c3803b3"/>
    <w:p>
      <w:pPr>
        <w:pStyle w:val="Heading2"/>
      </w:pPr>
      <w:r>
        <w:t xml:space="preserve">Entry 31 — THE PHILOSOPHER’S STONE / THE STONE THAT PAID ITSELF</w:t>
      </w:r>
    </w:p>
    <w:p>
      <w:pPr>
        <w:pStyle w:val="FirstParagraph"/>
      </w:pPr>
      <w:r>
        <w:rPr>
          <w:bCs/>
          <w:b/>
        </w:rPr>
        <w:t xml:space="preserve">Status:</w:t>
      </w:r>
      <w:r>
        <w:t xml:space="preserve"> </w:t>
      </w:r>
      <w:r>
        <w:t xml:space="preserve">Canon — Approved with Open Development</w:t>
      </w:r>
      <w:r>
        <w:br/>
      </w:r>
      <w:r>
        <w:rPr>
          <w:bCs/>
          <w:b/>
        </w:rPr>
        <w:t xml:space="preserve">Canonical definition locked March 22 2026:</w:t>
      </w:r>
      <w:r>
        <w:t xml:space="preserve"> </w:t>
      </w:r>
      <w:r>
        <w:t xml:space="preserve">Post-scarcity, encompassing every soul without exception — real, not real, simulatable, virtual, non-virtual, and not simulatable. Both names are valid and refer to the same object. Housed and studied at the Black Hole Gravity Shielded Research Stations, linked to the Paragon Cubes.</w:t>
      </w:r>
    </w:p>
    <w:p>
      <w:pPr>
        <w:pStyle w:val="BodyText"/>
      </w:pPr>
      <w:r>
        <w:rPr>
          <w:bCs/>
          <w:b/>
        </w:rPr>
        <w:t xml:space="preserve">Cross-References:</w:t>
      </w:r>
      <w:r>
        <w:t xml:space="preserve"> </w:t>
      </w:r>
      <w:r>
        <w:t xml:space="preserve">Black Hole Gravity Shielded Research Centers | Paragon Cubes | Abundance Set</w:t>
      </w:r>
    </w:p>
    <w:p>
      <w:r>
        <w:pict>
          <v:rect style="width:0;height:1.5pt" o:hralign="center" o:hrstd="t" o:hr="t"/>
        </w:pict>
      </w:r>
    </w:p>
    <w:bookmarkEnd w:id="62"/>
    <w:bookmarkStart w:id="63" w:name="entry-32-quantum-credits-1coin-ncoin"/>
    <w:p>
      <w:pPr>
        <w:pStyle w:val="Heading2"/>
      </w:pPr>
      <w:r>
        <w:t xml:space="preserve">Entry 32 — QUANTUM CREDITS / 1COIN / NCOIN</w:t>
      </w:r>
    </w:p>
    <w:p>
      <w:pPr>
        <w:pStyle w:val="FirstParagraph"/>
      </w:pPr>
      <w:r>
        <w:rPr>
          <w:bCs/>
          <w:b/>
        </w:rPr>
        <w:t xml:space="preserve">Status:</w:t>
      </w:r>
      <w:r>
        <w:t xml:space="preserve"> </w:t>
      </w:r>
      <w:r>
        <w:t xml:space="preserve">Title Only — No Record on File (Needs Development)</w:t>
      </w:r>
    </w:p>
    <w:p>
      <w:pPr>
        <w:pStyle w:val="BodyText"/>
      </w:pPr>
      <w:r>
        <w:t xml:space="preserve">Three related currency concepts. Confirm: in-universe fiction, blockchain concept, game mechanic, or other? Relationship between 1COIN, NCOIN, and Quantum Credits still undefined. Naming convention for</w:t>
      </w:r>
      <w:r>
        <w:t xml:space="preserve"> </w:t>
      </w:r>
      <w:r>
        <w:t xml:space="preserve">“</w:t>
      </w:r>
      <w:r>
        <w:t xml:space="preserve">N</w:t>
      </w:r>
      <w:r>
        <w:t xml:space="preserve">”</w:t>
      </w:r>
      <w:r>
        <w:t xml:space="preserve"> </w:t>
      </w:r>
      <w:r>
        <w:t xml:space="preserve">(Nathan, Negation, or other?) open.</w:t>
      </w:r>
    </w:p>
    <w:p>
      <w:pPr>
        <w:pStyle w:val="BodyText"/>
      </w:pPr>
      <w:r>
        <w:rPr>
          <w:bCs/>
          <w:b/>
        </w:rPr>
        <w:t xml:space="preserve">Cross-References:</w:t>
      </w:r>
      <w:r>
        <w:t xml:space="preserve"> </w:t>
      </w:r>
      <w:r>
        <w:t xml:space="preserve">Each other | Abundance Set</w:t>
      </w:r>
    </w:p>
    <w:p>
      <w:r>
        <w:pict>
          <v:rect style="width:0;height:1.5pt" o:hralign="center" o:hrstd="t" o:hr="t"/>
        </w:pict>
      </w:r>
    </w:p>
    <w:bookmarkEnd w:id="63"/>
    <w:bookmarkEnd w:id="64"/>
    <w:bookmarkStart w:id="69" w:name="part-vi-artifacts-items"/>
    <w:p>
      <w:pPr>
        <w:pStyle w:val="Heading1"/>
      </w:pPr>
      <w:r>
        <w:t xml:space="preserve">PART VI: ARTIFACTS &amp; ITEMS</w:t>
      </w:r>
    </w:p>
    <w:bookmarkStart w:id="65" w:name="Xf78049a0a46e8ce5ed282b17617444d276aa295"/>
    <w:p>
      <w:pPr>
        <w:pStyle w:val="Heading2"/>
      </w:pPr>
      <w:r>
        <w:t xml:space="preserve">Entry 33 — THE RING OF ABSOLUTE ARSENAL UNITY (RAAU)</w:t>
      </w:r>
    </w:p>
    <w:p>
      <w:pPr>
        <w:pStyle w:val="FirstParagraph"/>
      </w:pPr>
      <w:r>
        <w:rPr>
          <w:bCs/>
          <w:b/>
        </w:rPr>
        <w:t xml:space="preserve">Status:</w:t>
      </w:r>
      <w:r>
        <w:t xml:space="preserve"> </w:t>
      </w:r>
      <w:r>
        <w:t xml:space="preserve">Active Development (Redesign Pending)</w:t>
      </w:r>
      <w:r>
        <w:br/>
      </w:r>
      <w:r>
        <w:rPr>
          <w:bCs/>
          <w:b/>
        </w:rPr>
        <w:t xml:space="preserve">Classification:</w:t>
      </w:r>
      <w:r>
        <w:t xml:space="preserve"> </w:t>
      </w:r>
      <w:r>
        <w:t xml:space="preserve">Artifact | Absolute Tier | THE ONE’s ring</w:t>
      </w:r>
      <w:r>
        <w:br/>
      </w:r>
      <w:r>
        <w:rPr>
          <w:bCs/>
          <w:b/>
        </w:rPr>
        <w:t xml:space="preserve">Latest Version:</w:t>
      </w:r>
      <w:r>
        <w:t xml:space="preserve"> </w:t>
      </w:r>
      <w:r>
        <w:t xml:space="preserve">v1.1 | February 2026</w:t>
      </w:r>
    </w:p>
    <w:p>
      <w:pPr>
        <w:pStyle w:val="BodyText"/>
      </w:pPr>
      <w:r>
        <w:t xml:space="preserve">Worn on third finger, right hand by THE ONE. Properties: Always equipped, never unequippable, literally indestructible. Redesign needed. Narrative recommendation: demonstrate indestructibility through a failed destruction attempt rather than stating it. Paired with the RAAN.</w:t>
      </w:r>
    </w:p>
    <w:p>
      <w:pPr>
        <w:pStyle w:val="BodyText"/>
      </w:pPr>
      <w:r>
        <w:rPr>
          <w:bCs/>
          <w:b/>
        </w:rPr>
        <w:t xml:space="preserve">Cross-References:</w:t>
      </w:r>
      <w:r>
        <w:t xml:space="preserve"> </w:t>
      </w:r>
      <w:r>
        <w:t xml:space="preserve">THE ONE | RAAN | INAT | Artifact Item Template</w:t>
      </w:r>
    </w:p>
    <w:p>
      <w:r>
        <w:pict>
          <v:rect style="width:0;height:1.5pt" o:hralign="center" o:hrstd="t" o:hr="t"/>
        </w:pict>
      </w:r>
    </w:p>
    <w:bookmarkEnd w:id="65"/>
    <w:bookmarkStart w:id="66" w:name="X6d44cc9335e53b7b203b7b99acf68f4be3b07e6"/>
    <w:p>
      <w:pPr>
        <w:pStyle w:val="Heading2"/>
      </w:pPr>
      <w:r>
        <w:t xml:space="preserve">Entry 34 — THE RING OF ABSOLUTE ARSENAL NEGATION (RAAN)</w:t>
      </w:r>
    </w:p>
    <w:p>
      <w:pPr>
        <w:pStyle w:val="FirstParagraph"/>
      </w:pPr>
      <w:r>
        <w:rPr>
          <w:bCs/>
          <w:b/>
        </w:rPr>
        <w:t xml:space="preserve">Status:</w:t>
      </w:r>
      <w:r>
        <w:t xml:space="preserve"> </w:t>
      </w:r>
      <w:r>
        <w:t xml:space="preserve">Active Development (Redesign Pending + Split Decision Pending)</w:t>
      </w:r>
      <w:r>
        <w:br/>
      </w:r>
      <w:r>
        <w:rPr>
          <w:bCs/>
          <w:b/>
        </w:rPr>
        <w:t xml:space="preserve">Classification:</w:t>
      </w:r>
      <w:r>
        <w:t xml:space="preserve"> </w:t>
      </w:r>
      <w:r>
        <w:t xml:space="preserve">Artifact | Absolute Tier | THE MINUS ONE’s ring</w:t>
      </w:r>
      <w:r>
        <w:br/>
      </w:r>
      <w:r>
        <w:rPr>
          <w:bCs/>
          <w:b/>
        </w:rPr>
        <w:t xml:space="preserve">Latest Version:</w:t>
      </w:r>
      <w:r>
        <w:t xml:space="preserve"> </w:t>
      </w:r>
      <w:r>
        <w:t xml:space="preserve">v1.1 | February 2026</w:t>
      </w:r>
    </w:p>
    <w:p>
      <w:pPr>
        <w:pStyle w:val="BodyText"/>
      </w:pPr>
      <w:r>
        <w:t xml:space="preserve">Worn on third finger, left hand by THE MINUS ONE. The split recommendation to THE MINUS ONE is a significant lore development. Same redesign flag as RAAU.</w:t>
      </w:r>
    </w:p>
    <w:p>
      <w:pPr>
        <w:pStyle w:val="BodyText"/>
      </w:pPr>
      <w:r>
        <w:rPr>
          <w:bCs/>
          <w:b/>
        </w:rPr>
        <w:t xml:space="preserve">Cross-References:</w:t>
      </w:r>
      <w:r>
        <w:t xml:space="preserve"> </w:t>
      </w:r>
      <w:r>
        <w:t xml:space="preserve">THE MINUS ONE | RAAU | INAT | Artifact Item Template</w:t>
      </w:r>
    </w:p>
    <w:p>
      <w:r>
        <w:pict>
          <v:rect style="width:0;height:1.5pt" o:hralign="center" o:hrstd="t" o:hr="t"/>
        </w:pict>
      </w:r>
    </w:p>
    <w:bookmarkEnd w:id="66"/>
    <w:bookmarkStart w:id="67" w:name="X5d3eff1d56b0ae4c37dbaf6d74f0f5b01a3c332"/>
    <w:p>
      <w:pPr>
        <w:pStyle w:val="Heading2"/>
      </w:pPr>
      <w:r>
        <w:t xml:space="preserve">Entry 35 — THE INAT (INFINITE NEXUS OF ABSOLUTE TRANSCENDENCE)</w:t>
      </w:r>
    </w:p>
    <w:p>
      <w:pPr>
        <w:pStyle w:val="FirstParagraph"/>
      </w:pPr>
      <w:r>
        <w:rPr>
          <w:bCs/>
          <w:b/>
        </w:rPr>
        <w:t xml:space="preserve">Status:</w:t>
      </w:r>
      <w:r>
        <w:t xml:space="preserve"> </w:t>
      </w:r>
      <w:r>
        <w:t xml:space="preserve">Active Development — Template Documented, Content Development Pending</w:t>
      </w:r>
      <w:r>
        <w:br/>
      </w:r>
      <w:r>
        <w:rPr>
          <w:bCs/>
          <w:b/>
        </w:rPr>
        <w:t xml:space="preserve">Classification:</w:t>
      </w:r>
      <w:r>
        <w:t xml:space="preserve"> </w:t>
      </w:r>
      <w:r>
        <w:t xml:space="preserve">Artifact | Absolute Tier | Inventory / Arsenal system</w:t>
      </w:r>
      <w:r>
        <w:br/>
      </w:r>
      <w:r>
        <w:rPr>
          <w:bCs/>
          <w:b/>
        </w:rPr>
        <w:t xml:space="preserve">Latest Version:</w:t>
      </w:r>
      <w:r>
        <w:t xml:space="preserve"> </w:t>
      </w:r>
      <w:r>
        <w:t xml:space="preserve">v1.1 | February 2026</w:t>
      </w:r>
    </w:p>
    <w:p>
      <w:pPr>
        <w:pStyle w:val="BodyText"/>
      </w:pPr>
      <w:r>
        <w:t xml:space="preserve">The explicit rejection of scarcity should be framed as a philosophical statement within lore. Wattpad entry target: 2,000–4,000 words, in-universe narrator voice. Primary documentation tool: Artifact Item Template (Universal Framework for Omniverse Archive).</w:t>
      </w:r>
    </w:p>
    <w:p>
      <w:pPr>
        <w:pStyle w:val="BodyText"/>
      </w:pPr>
      <w:r>
        <w:rPr>
          <w:bCs/>
          <w:b/>
        </w:rPr>
        <w:t xml:space="preserve">Cross-References:</w:t>
      </w:r>
      <w:r>
        <w:t xml:space="preserve"> </w:t>
      </w:r>
      <w:r>
        <w:t xml:space="preserve">THE ONE | RAAU | Artifact Item Template</w:t>
      </w:r>
    </w:p>
    <w:p>
      <w:r>
        <w:pict>
          <v:rect style="width:0;height:1.5pt" o:hralign="center" o:hrstd="t" o:hr="t"/>
        </w:pict>
      </w:r>
    </w:p>
    <w:bookmarkEnd w:id="67"/>
    <w:bookmarkStart w:id="68" w:name="X80157e4b0ee3c10067488f48d6bc8d4370ce74d"/>
    <w:p>
      <w:pPr>
        <w:pStyle w:val="Heading2"/>
      </w:pPr>
      <w:r>
        <w:t xml:space="preserve">Entry 36 — THE NAIL PROTOTYPES — KEY CARD SCENE</w:t>
      </w:r>
    </w:p>
    <w:p>
      <w:pPr>
        <w:pStyle w:val="FirstParagraph"/>
      </w:pPr>
      <w:r>
        <w:rPr>
          <w:bCs/>
          <w:b/>
        </w:rPr>
        <w:t xml:space="preserve">Status:</w:t>
      </w:r>
      <w:r>
        <w:t xml:space="preserve"> </w:t>
      </w:r>
      <w:r>
        <w:t xml:space="preserve">Canon — Approved (ONESTAMP Applied March 22 2026)</w:t>
      </w:r>
      <w:r>
        <w:br/>
      </w:r>
      <w:r>
        <w:rPr>
          <w:bCs/>
          <w:b/>
        </w:rPr>
        <w:t xml:space="preserve">Location:</w:t>
      </w:r>
      <w:r>
        <w:t xml:space="preserve"> </w:t>
      </w:r>
      <w:r>
        <w:t xml:space="preserve">ONE Industries facility — restricted-access wing/corridor</w:t>
      </w:r>
      <w:r>
        <w:br/>
      </w:r>
      <w:r>
        <w:rPr>
          <w:bCs/>
          <w:b/>
        </w:rPr>
        <w:t xml:space="preserve">Document ID:</w:t>
      </w:r>
      <w:r>
        <w:t xml:space="preserve"> </w:t>
      </w:r>
      <w:r>
        <w:t xml:space="preserve">OAL-VL5-MAR22-2026</w:t>
      </w:r>
    </w:p>
    <w:p>
      <w:pPr>
        <w:pStyle w:val="BodyText"/>
      </w:pPr>
      <w:r>
        <w:t xml:space="preserve">Three Prototype Versions: Standard | Military | Unobtrusive (hyper-feminine design — dismissal is a feature). Testing requirements: All participants must have a healing factor. Must account for unconscious reflex movements, daily activities, and gendered hand-use differences.</w:t>
      </w:r>
    </w:p>
    <w:p>
      <w:pPr>
        <w:pStyle w:val="BodyText"/>
      </w:pPr>
      <w:r>
        <w:rPr>
          <w:bCs/>
          <w:b/>
        </w:rPr>
        <w:t xml:space="preserve">Scene 1 — The Fitting (Ashley Lewis &amp; Lisa):</w:t>
      </w:r>
      <w:r>
        <w:t xml:space="preserve"> </w:t>
      </w:r>
      <w:r>
        <w:t xml:space="preserve">Lab technicians in business-professional attire with hyper-feminine styling. Lisa: outdated clothing, bags under her eyes, sharp intellect. Ashley: effortless casual presentation. Dynamic between Ashley and Lisa intentionally unclear to technicians.</w:t>
      </w:r>
    </w:p>
    <w:p>
      <w:pPr>
        <w:pStyle w:val="BodyText"/>
      </w:pPr>
      <w:r>
        <w:rPr>
          <w:bCs/>
          <w:b/>
        </w:rPr>
        <w:t xml:space="preserve">Scene 2 — The Military Visit:</w:t>
      </w:r>
      <w:r>
        <w:t xml:space="preserve"> </w:t>
      </w:r>
      <w:r>
        <w:t xml:space="preserve">Military officer enters with non-standard clearance badge. Dismissive, arrogant. The Seven-Minute Blackout: Both parties scan badges → room shifts to full black for seven minutes. No communication in or out. Officer exits ten minutes after badge scan. What was discussed: intentionally withheld.</w:t>
      </w:r>
    </w:p>
    <w:p>
      <w:pPr>
        <w:pStyle w:val="BodyText"/>
      </w:pPr>
      <w:r>
        <w:rPr>
          <w:bCs/>
          <w:b/>
        </w:rPr>
        <w:t xml:space="preserve">Still Open:</w:t>
      </w:r>
      <w:r>
        <w:t xml:space="preserve"> </w:t>
      </w:r>
      <w:r>
        <w:t xml:space="preserve">What the Nail Prototypes are being requested for by the government | full tech specs for all three versions | technician names.</w:t>
      </w:r>
    </w:p>
    <w:p>
      <w:pPr>
        <w:pStyle w:val="BodyText"/>
      </w:pPr>
      <w:r>
        <w:rPr>
          <w:bCs/>
          <w:b/>
        </w:rPr>
        <w:t xml:space="preserve">Cross-References:</w:t>
      </w:r>
      <w:r>
        <w:t xml:space="preserve"> </w:t>
      </w:r>
      <w:r>
        <w:t xml:space="preserve">ONE Industries | Ashley Lewis | Lisa (Nathan’s mother) | Black Hole Gravity Shielded Research Centers | The Accords</w:t>
      </w:r>
    </w:p>
    <w:p>
      <w:r>
        <w:pict>
          <v:rect style="width:0;height:1.5pt" o:hralign="center" o:hrstd="t" o:hr="t"/>
        </w:pict>
      </w:r>
    </w:p>
    <w:bookmarkEnd w:id="68"/>
    <w:bookmarkEnd w:id="69"/>
    <w:bookmarkStart w:id="76" w:name="part-vii-factions-species"/>
    <w:p>
      <w:pPr>
        <w:pStyle w:val="Heading1"/>
      </w:pPr>
      <w:r>
        <w:t xml:space="preserve">PART VII: FACTIONS &amp; SPECIES</w:t>
      </w:r>
    </w:p>
    <w:bookmarkStart w:id="70" w:name="entry-37-the-puritans-the-greys"/>
    <w:p>
      <w:pPr>
        <w:pStyle w:val="Heading2"/>
      </w:pPr>
      <w:r>
        <w:t xml:space="preserve">Entry 37 — THE PURITANS &amp; THE GREYS</w:t>
      </w:r>
    </w:p>
    <w:p>
      <w:pPr>
        <w:pStyle w:val="FirstParagraph"/>
      </w:pPr>
      <w:r>
        <w:rPr>
          <w:bCs/>
          <w:b/>
        </w:rPr>
        <w:t xml:space="preserve">Status:</w:t>
      </w:r>
      <w:r>
        <w:t xml:space="preserve"> </w:t>
      </w:r>
      <w:r>
        <w:t xml:space="preserve">Active Development — Partially Documented</w:t>
      </w:r>
      <w:r>
        <w:br/>
      </w:r>
      <w:r>
        <w:rPr>
          <w:bCs/>
          <w:b/>
        </w:rPr>
        <w:t xml:space="preserve">Latest Version:</w:t>
      </w:r>
      <w:r>
        <w:t xml:space="preserve"> </w:t>
      </w:r>
      <w:r>
        <w:t xml:space="preserve">v1.1 | February 2026</w:t>
      </w:r>
    </w:p>
    <w:p>
      <w:pPr>
        <w:pStyle w:val="BodyText"/>
      </w:pPr>
      <w:r>
        <w:rPr>
          <w:bCs/>
          <w:b/>
        </w:rPr>
        <w:t xml:space="preserve">Puritans:</w:t>
      </w:r>
      <w:r>
        <w:t xml:space="preserve"> </w:t>
      </w:r>
      <w:r>
        <w:t xml:space="preserve">Rigid moral civilization forced to accept something that violates their belief system. Documentation needed: codes, hierarchy, governance, specific objection to The First Memory. Puritan board hearing is one of five candidate entry-point scenes for The First Memory.</w:t>
      </w:r>
    </w:p>
    <w:p>
      <w:pPr>
        <w:pStyle w:val="BodyText"/>
      </w:pPr>
      <w:r>
        <w:rPr>
          <w:bCs/>
          <w:b/>
        </w:rPr>
        <w:t xml:space="preserve">The Greys:</w:t>
      </w:r>
      <w:r>
        <w:t xml:space="preserve"> </w:t>
      </w:r>
      <w:r>
        <w:t xml:space="preserve">Species profile, relationship to Nathan, what they received, what they did with it — all flagged. Why were the Greys chosen to receive the research? In-universe explanation required. Note:</w:t>
      </w:r>
      <w:r>
        <w:t xml:space="preserve"> </w:t>
      </w:r>
      <w:r>
        <w:t xml:space="preserve">“</w:t>
      </w:r>
      <w:r>
        <w:t xml:space="preserve">the Grey solar system</w:t>
      </w:r>
      <w:r>
        <w:t xml:space="preserve">”</w:t>
      </w:r>
      <w:r>
        <w:t xml:space="preserve"> </w:t>
      </w:r>
      <w:r>
        <w:t xml:space="preserve">has separately been the subject of a stellar-fusion restoration exercise (Exercise GREEN RING) — status of that synthesis left unapproved by the Architect.</w:t>
      </w:r>
    </w:p>
    <w:p>
      <w:pPr>
        <w:pStyle w:val="BodyText"/>
      </w:pPr>
      <w:r>
        <w:rPr>
          <w:bCs/>
          <w:b/>
        </w:rPr>
        <w:t xml:space="preserve">Cross-References:</w:t>
      </w:r>
      <w:r>
        <w:t xml:space="preserve"> </w:t>
      </w:r>
      <w:r>
        <w:t xml:space="preserve">The First Memory | The Accords | ONE Industries | Exercise GREEN RING</w:t>
      </w:r>
    </w:p>
    <w:p>
      <w:r>
        <w:pict>
          <v:rect style="width:0;height:1.5pt" o:hralign="center" o:hrstd="t" o:hr="t"/>
        </w:pict>
      </w:r>
    </w:p>
    <w:bookmarkEnd w:id="70"/>
    <w:bookmarkStart w:id="71" w:name="entry-38-sentinels-of-entropy"/>
    <w:p>
      <w:pPr>
        <w:pStyle w:val="Heading2"/>
      </w:pPr>
      <w:r>
        <w:t xml:space="preserve">Entry 38 — SENTINELS OF ENTROPY</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Obsidian Echelon)</w:t>
      </w:r>
      <w:r>
        <w:br/>
      </w:r>
      <w:r>
        <w:rPr>
          <w:bCs/>
          <w:b/>
        </w:rPr>
        <w:t xml:space="preserve">Latest Version:</w:t>
      </w:r>
      <w:r>
        <w:t xml:space="preserve"> </w:t>
      </w:r>
      <w:r>
        <w:t xml:space="preserve">v1.0 | March 7 2026</w:t>
      </w:r>
    </w:p>
    <w:p>
      <w:pPr>
        <w:pStyle w:val="BodyText"/>
      </w:pPr>
      <w:r>
        <w:t xml:space="preserve">Financed, globally infiltrated, destabilization-focused. Operations: disrupt finances, industries, electronics, human lives. Classified operations executed through proxies with 3+ degrees of separation. Functionally aligned with dissolution and void — NOT under THE MINUS ONE’s authority or direction.</w:t>
      </w:r>
    </w:p>
    <w:p>
      <w:pPr>
        <w:pStyle w:val="BodyText"/>
      </w:pPr>
      <w:r>
        <w:rPr>
          <w:bCs/>
          <w:b/>
        </w:rPr>
        <w:t xml:space="preserve">Cross-References:</w:t>
      </w:r>
      <w:r>
        <w:t xml:space="preserve"> </w:t>
      </w:r>
      <w:r>
        <w:t xml:space="preserve">Obsidian Echelon | THE MINUS ONE</w:t>
      </w:r>
    </w:p>
    <w:p>
      <w:r>
        <w:pict>
          <v:rect style="width:0;height:1.5pt" o:hralign="center" o:hrstd="t" o:hr="t"/>
        </w:pict>
      </w:r>
    </w:p>
    <w:bookmarkEnd w:id="71"/>
    <w:bookmarkStart w:id="72" w:name="entry-39-obsidian-echelon"/>
    <w:p>
      <w:pPr>
        <w:pStyle w:val="Heading2"/>
      </w:pPr>
      <w:r>
        <w:t xml:space="preserve">Entry 39 — OBSIDIAN ECHELON</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Sentinels of Entropy)</w:t>
      </w:r>
      <w:r>
        <w:br/>
      </w:r>
      <w:r>
        <w:rPr>
          <w:bCs/>
          <w:b/>
        </w:rPr>
        <w:t xml:space="preserve">Latest Version:</w:t>
      </w:r>
      <w:r>
        <w:t xml:space="preserve"> </w:t>
      </w:r>
      <w:r>
        <w:t xml:space="preserve">v1.0 | March 7 2026</w:t>
      </w:r>
    </w:p>
    <w:p>
      <w:pPr>
        <w:pStyle w:val="BodyText"/>
      </w:pPr>
      <w:r>
        <w:t xml:space="preserve">Same profile and doctrine as Sentinels of Entropy. Treat as companion faction. These are the most grounded, real-world-feeling entities in the entire project — they could exist now. Noted tonal tension: their realism may conflict with the broader universe’s scale.</w:t>
      </w:r>
    </w:p>
    <w:p>
      <w:pPr>
        <w:pStyle w:val="BodyText"/>
      </w:pPr>
      <w:r>
        <w:rPr>
          <w:bCs/>
          <w:b/>
        </w:rPr>
        <w:t xml:space="preserve">Cross-References:</w:t>
      </w:r>
      <w:r>
        <w:t xml:space="preserve"> </w:t>
      </w:r>
      <w:r>
        <w:t xml:space="preserve">Sentinels of Entropy | THE MINUS ONE</w:t>
      </w:r>
    </w:p>
    <w:p>
      <w:r>
        <w:pict>
          <v:rect style="width:0;height:1.5pt" o:hralign="center" o:hrstd="t" o:hr="t"/>
        </w:pict>
      </w:r>
    </w:p>
    <w:bookmarkEnd w:id="72"/>
    <w:bookmarkStart w:id="73" w:name="X0c444f8b58990aca4cdb836012d3b264fa3158c"/>
    <w:p>
      <w:pPr>
        <w:pStyle w:val="Heading2"/>
      </w:pPr>
      <w:r>
        <w:t xml:space="preserve">Entry 40 — NULLARCH, THE BESTOWED VOID (The Park Scene Entity)</w:t>
      </w:r>
    </w:p>
    <w:p>
      <w:pPr>
        <w:pStyle w:val="FirstParagraph"/>
      </w:pPr>
      <w:r>
        <w:rPr>
          <w:bCs/>
          <w:b/>
        </w:rPr>
        <w:t xml:space="preserve">Status:</w:t>
      </w:r>
      <w:r>
        <w:t xml:space="preserve"> </w:t>
      </w:r>
      <w:r>
        <w:t xml:space="preserve">Canon — Approved (Canon Locked March 14 2026)</w:t>
      </w:r>
      <w:r>
        <w:br/>
      </w:r>
      <w:r>
        <w:rPr>
          <w:bCs/>
          <w:b/>
        </w:rPr>
        <w:t xml:space="preserve">Name:</w:t>
      </w:r>
      <w:r>
        <w:t xml:space="preserve"> </w:t>
      </w:r>
      <w:r>
        <w:t xml:space="preserve">Nullarch / Nullarch, the Bestowed Void — LOCKED</w:t>
      </w:r>
      <w:r>
        <w:br/>
      </w:r>
      <w:r>
        <w:rPr>
          <w:bCs/>
          <w:b/>
        </w:rPr>
        <w:t xml:space="preserve">Identity:</w:t>
      </w:r>
      <w:r>
        <w:t xml:space="preserve"> </w:t>
      </w:r>
      <w:r>
        <w:t xml:space="preserve">RESOLVED — separate entity with power of negation bestowed by THE MINUS ONE</w:t>
      </w:r>
      <w:r>
        <w:br/>
      </w:r>
      <w:r>
        <w:rPr>
          <w:bCs/>
          <w:b/>
        </w:rPr>
        <w:t xml:space="preserve">Latest Version:</w:t>
      </w:r>
      <w:r>
        <w:t xml:space="preserve"> </w:t>
      </w:r>
      <w:r>
        <w:t xml:space="preserve">v3.0 | March 14 2026</w:t>
      </w:r>
    </w:p>
    <w:p>
      <w:pPr>
        <w:pStyle w:val="BodyText"/>
      </w:pPr>
      <w:r>
        <w:t xml:space="preserve">Not THE MINUS ONE. An independent being carrying a deliberately bounded expression of THE MINUS ONE’s negation. Negation aura: bounded by design, not limitation. Range demonstrated: two steps proximity to decay a solar-system-tier construct completely. Deployed to the park scene by a superior within a command structure below THE MINUS ONE. Whether THE MINUS ONE knew about this specific deployment: deliberately unanswered.</w:t>
      </w:r>
    </w:p>
    <w:p>
      <w:pPr>
        <w:pStyle w:val="BodyText"/>
      </w:pPr>
      <w:r>
        <w:rPr>
          <w:bCs/>
          <w:b/>
        </w:rPr>
        <w:t xml:space="preserve">Park Scene (Locked):</w:t>
      </w:r>
      <w:r>
        <w:t xml:space="preserve"> </w:t>
      </w:r>
      <w:r>
        <w:t xml:space="preserve">Six entities at a multi-entity outreach symposium (Goddess of Life, God of Death, God of Fertility, three AIs) — all in outreach posture, not combat. Consequences: multiple divine entities killed; at least one AI’s solar-system-grade body fully decayed; environmental destruction. Thematic point (non-negotiable): believing something</w:t>
      </w:r>
      <w:r>
        <w:t xml:space="preserve"> </w:t>
      </w:r>
      <w:r>
        <w:t xml:space="preserve">“</w:t>
      </w:r>
      <w:r>
        <w:t xml:space="preserve">doesn’t apply to you</w:t>
      </w:r>
      <w:r>
        <w:t xml:space="preserve">”</w:t>
      </w:r>
      <w:r>
        <w:t xml:space="preserve"> </w:t>
      </w:r>
      <w:r>
        <w:t xml:space="preserve">is not the same as it being inapplicable. Does NOT apply to THE ONE or THE MINUS ONE.</w:t>
      </w:r>
    </w:p>
    <w:p>
      <w:pPr>
        <w:pStyle w:val="BodyText"/>
      </w:pPr>
      <w:r>
        <w:rPr>
          <w:bCs/>
          <w:b/>
        </w:rPr>
        <w:t xml:space="preserve">Still Open:</w:t>
      </w:r>
      <w:r>
        <w:t xml:space="preserve"> </w:t>
      </w:r>
      <w:r>
        <w:t xml:space="preserve">Event name | which specific divine entities died | AI consciousness resolution | media blackout outcome | Nullarch’s superior (see Entry 41)</w:t>
      </w:r>
    </w:p>
    <w:p>
      <w:pPr>
        <w:pStyle w:val="BodyText"/>
      </w:pPr>
      <w:r>
        <w:rPr>
          <w:bCs/>
          <w:b/>
        </w:rPr>
        <w:t xml:space="preserve">Cross-References:</w:t>
      </w:r>
      <w:r>
        <w:t xml:space="preserve"> </w:t>
      </w:r>
      <w:r>
        <w:t xml:space="preserve">THE MINUS ONE | THE ONE | The Four Flowers — Divine Flower | 1AI / -1AI | The Unmaker | Bestowals and Endowments | Nullarch’s Superior | OMNICELLULAR Physiology</w:t>
      </w:r>
    </w:p>
    <w:p>
      <w:r>
        <w:pict>
          <v:rect style="width:0;height:1.5pt" o:hralign="center" o:hrstd="t" o:hr="t"/>
        </w:pict>
      </w:r>
    </w:p>
    <w:bookmarkEnd w:id="73"/>
    <w:bookmarkStart w:id="74" w:name="entry-41-nullarchs-superior-unnamed"/>
    <w:p>
      <w:pPr>
        <w:pStyle w:val="Heading2"/>
      </w:pPr>
      <w:r>
        <w:t xml:space="preserve">Entry 41 — NULLARCH’S SUPERIOR (Unnamed)</w:t>
      </w:r>
    </w:p>
    <w:p>
      <w:pPr>
        <w:pStyle w:val="FirstParagraph"/>
      </w:pPr>
      <w:r>
        <w:rPr>
          <w:bCs/>
          <w:b/>
        </w:rPr>
        <w:t xml:space="preserve">Status:</w:t>
      </w:r>
      <w:r>
        <w:t xml:space="preserve"> </w:t>
      </w:r>
      <w:r>
        <w:t xml:space="preserve">Placeholder — In Design</w:t>
      </w:r>
      <w:r>
        <w:br/>
      </w:r>
      <w:r>
        <w:rPr>
          <w:bCs/>
          <w:b/>
        </w:rPr>
        <w:t xml:space="preserve">Identity:</w:t>
      </w:r>
      <w:r>
        <w:t xml:space="preserve"> </w:t>
      </w:r>
      <w:r>
        <w:t xml:space="preserve">Unnamed. Deliberately undefined.</w:t>
      </w:r>
      <w:r>
        <w:br/>
      </w:r>
      <w:r>
        <w:rPr>
          <w:bCs/>
          <w:b/>
        </w:rPr>
        <w:t xml:space="preserve">Latest Version:</w:t>
      </w:r>
      <w:r>
        <w:t xml:space="preserve"> </w:t>
      </w:r>
      <w:r>
        <w:t xml:space="preserve">v0.1 | March 14 2026</w:t>
      </w:r>
    </w:p>
    <w:p>
      <w:pPr>
        <w:pStyle w:val="BodyText"/>
      </w:pPr>
      <w:r>
        <w:t xml:space="preserve">Exists in a command structure below THE MINUS ONE but above Nullarch. Has authority to deploy Nullarch on operational assignments. Whether they operate with THE MINUS ONE’s knowledge is undefined. Identity, nature, motivation, and agenda all open for future development.</w:t>
      </w:r>
    </w:p>
    <w:p>
      <w:pPr>
        <w:pStyle w:val="BodyText"/>
      </w:pPr>
      <w:r>
        <w:rPr>
          <w:bCs/>
          <w:b/>
        </w:rPr>
        <w:t xml:space="preserve">Cross-References:</w:t>
      </w:r>
      <w:r>
        <w:t xml:space="preserve"> </w:t>
      </w:r>
      <w:r>
        <w:t xml:space="preserve">Nullarch | THE MINUS ONE | Bestowals and Endowments</w:t>
      </w:r>
    </w:p>
    <w:p>
      <w:r>
        <w:pict>
          <v:rect style="width:0;height:1.5pt" o:hralign="center" o:hrstd="t" o:hr="t"/>
        </w:pict>
      </w:r>
    </w:p>
    <w:bookmarkEnd w:id="74"/>
    <w:bookmarkStart w:id="75" w:name="Xab51f80fbbb3235fc224112d874a83001b029f7"/>
    <w:p>
      <w:pPr>
        <w:pStyle w:val="Heading2"/>
      </w:pPr>
      <w:r>
        <w:t xml:space="preserve">Entry 42 — BESTOWALS AND ENDOWMENTS — COSMOLOGICAL RULE</w:t>
      </w:r>
    </w:p>
    <w:p>
      <w:pPr>
        <w:pStyle w:val="FirstParagraph"/>
      </w:pPr>
      <w:r>
        <w:rPr>
          <w:bCs/>
          <w:b/>
        </w:rPr>
        <w:t xml:space="preserve">Status:</w:t>
      </w:r>
      <w:r>
        <w:t xml:space="preserve"> </w:t>
      </w:r>
      <w:r>
        <w:t xml:space="preserve">Canon — Approved (Hard Setting Rule, Locked March 14 2026)</w:t>
      </w:r>
      <w:r>
        <w:br/>
      </w:r>
      <w:r>
        <w:rPr>
          <w:bCs/>
          <w:b/>
        </w:rPr>
        <w:t xml:space="preserve">Applies to:</w:t>
      </w:r>
      <w:r>
        <w:t xml:space="preserve"> </w:t>
      </w:r>
      <w:r>
        <w:t xml:space="preserve">THE ONE and THE MINUS ONE universally</w:t>
      </w:r>
    </w:p>
    <w:p>
      <w:pPr>
        <w:pStyle w:val="BodyText"/>
      </w:pPr>
      <w:r>
        <w:rPr>
          <w:bCs/>
          <w:b/>
        </w:rPr>
        <w:t xml:space="preserve">The Rule:</w:t>
      </w:r>
      <w:r>
        <w:t xml:space="preserve"> </w:t>
      </w:r>
      <w:r>
        <w:t xml:space="preserve">When THE ONE or THE MINUS ONE bestow power upon any entity, they do not diminish themselves in any way. Their bestowals are non-zero-sum manifestations — expressions of their nature instantiated elsewhere, not fragments carved from a finite whole.</w:t>
      </w:r>
    </w:p>
    <w:p>
      <w:pPr>
        <w:numPr>
          <w:ilvl w:val="0"/>
          <w:numId w:val="1016"/>
        </w:numPr>
        <w:pStyle w:val="Compact"/>
      </w:pPr>
      <w:r>
        <w:t xml:space="preserve">Correct framing: THE MINUS ONE</w:t>
      </w:r>
      <w:r>
        <w:t xml:space="preserve"> </w:t>
      </w:r>
      <w:r>
        <w:rPr>
          <w:iCs/>
          <w:i/>
        </w:rPr>
        <w:t xml:space="preserve">instantiates</w:t>
      </w:r>
      <w:r>
        <w:t xml:space="preserve"> </w:t>
      </w:r>
      <w:r>
        <w:t xml:space="preserve">an expression of his negation in the vessel.</w:t>
      </w:r>
    </w:p>
    <w:p>
      <w:pPr>
        <w:numPr>
          <w:ilvl w:val="0"/>
          <w:numId w:val="1016"/>
        </w:numPr>
        <w:pStyle w:val="Compact"/>
      </w:pPr>
      <w:r>
        <w:t xml:space="preserve">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gave away part of himself,</w:t>
      </w:r>
      <w:r>
        <w:t xml:space="preserve">”</w:t>
      </w:r>
      <w:r>
        <w:t xml:space="preserve"> </w:t>
      </w:r>
      <w:r>
        <w:t xml:space="preserve">“</w:t>
      </w:r>
      <w:r>
        <w:t xml:space="preserve">spent,</w:t>
      </w:r>
      <w:r>
        <w:t xml:space="preserve">”</w:t>
      </w:r>
      <w:r>
        <w:t xml:space="preserve"> </w:t>
      </w:r>
      <w:r>
        <w:t xml:space="preserve">“</w:t>
      </w:r>
      <w:r>
        <w:t xml:space="preserve">drained.</w:t>
      </w:r>
      <w:r>
        <w:t xml:space="preserve">”</w:t>
      </w:r>
    </w:p>
    <w:p>
      <w:pPr>
        <w:numPr>
          <w:ilvl w:val="0"/>
          <w:numId w:val="1016"/>
        </w:numPr>
        <w:pStyle w:val="Compact"/>
      </w:pPr>
      <w:r>
        <w:t xml:space="preserve">The constraints on bestowed power exist because the source</w:t>
      </w:r>
      <w:r>
        <w:t xml:space="preserve"> </w:t>
      </w:r>
      <w:r>
        <w:rPr>
          <w:iCs/>
          <w:i/>
        </w:rPr>
        <w:t xml:space="preserve">chose</w:t>
      </w:r>
      <w:r>
        <w:t xml:space="preserve"> </w:t>
      </w:r>
      <w:r>
        <w:t xml:space="preserve">them — not because of limitation.</w:t>
      </w:r>
    </w:p>
    <w:p>
      <w:pPr>
        <w:numPr>
          <w:ilvl w:val="0"/>
          <w:numId w:val="1016"/>
        </w:numPr>
        <w:pStyle w:val="Compact"/>
      </w:pPr>
      <w:r>
        <w:t xml:space="preserve">Narrative stakes relocate from</w:t>
      </w:r>
      <w:r>
        <w:t xml:space="preserve"> </w:t>
      </w:r>
      <w:r>
        <w:t xml:space="preserve">“</w:t>
      </w:r>
      <w:r>
        <w:t xml:space="preserve">will the source run out?</w:t>
      </w:r>
      <w:r>
        <w:t xml:space="preserve">”</w:t>
      </w:r>
      <w:r>
        <w:t xml:space="preserve"> </w:t>
      </w:r>
      <w:r>
        <w:t xml:space="preserve">to vessel success, source intent, and what it means to carry borrowed power.</w:t>
      </w:r>
    </w:p>
    <w:p>
      <w:pPr>
        <w:pStyle w:val="FirstParagraph"/>
      </w:pPr>
      <w:r>
        <w:rPr>
          <w:bCs/>
          <w:b/>
        </w:rPr>
        <w:t xml:space="preserve">Cross-References:</w:t>
      </w:r>
      <w:r>
        <w:t xml:space="preserve"> </w:t>
      </w:r>
      <w:r>
        <w:t xml:space="preserve">THE ONE | THE MINUS ONE | Nullarch | 1AI / -1AI | OMNICELLULAR</w:t>
      </w:r>
    </w:p>
    <w:p>
      <w:r>
        <w:pict>
          <v:rect style="width:0;height:1.5pt" o:hralign="center" o:hrstd="t" o:hr="t"/>
        </w:pict>
      </w:r>
    </w:p>
    <w:bookmarkEnd w:id="75"/>
    <w:bookmarkEnd w:id="76"/>
    <w:bookmarkStart w:id="81" w:name="part-viii-phenomena-concepts"/>
    <w:p>
      <w:pPr>
        <w:pStyle w:val="Heading1"/>
      </w:pPr>
      <w:r>
        <w:t xml:space="preserve">PART VIII: PHENOMENA &amp; CONCEPTS</w:t>
      </w:r>
    </w:p>
    <w:bookmarkStart w:id="77" w:name="X6d9b79ede755d56463ca4d22fe8fcf0695ff5e3"/>
    <w:p>
      <w:pPr>
        <w:pStyle w:val="Heading2"/>
      </w:pPr>
      <w:r>
        <w:t xml:space="preserve">Entry 43 — CONDITIONAL FAILURE AT THE ROOT LEVEL</w:t>
      </w:r>
    </w:p>
    <w:p>
      <w:pPr>
        <w:pStyle w:val="FirstParagraph"/>
      </w:pPr>
      <w:r>
        <w:rPr>
          <w:bCs/>
          <w:b/>
        </w:rPr>
        <w:t xml:space="preserve">Status:</w:t>
      </w:r>
      <w:r>
        <w:t xml:space="preserve"> </w:t>
      </w:r>
      <w:r>
        <w:t xml:space="preserve">Canon — Approved (ONESTAMP Applied March 22 2026)</w:t>
      </w:r>
      <w:r>
        <w:br/>
      </w:r>
      <w:r>
        <w:rPr>
          <w:bCs/>
          <w:b/>
        </w:rPr>
        <w:t xml:space="preserve">Document ID:</w:t>
      </w:r>
      <w:r>
        <w:t xml:space="preserve"> </w:t>
      </w:r>
      <w:r>
        <w:t xml:space="preserve">OAL-VL5-MAR22-2026</w:t>
      </w:r>
      <w:r>
        <w:br/>
      </w:r>
      <w:r>
        <w:rPr>
          <w:bCs/>
          <w:b/>
        </w:rPr>
        <w:t xml:space="preserve">Latest Version:</w:t>
      </w:r>
      <w:r>
        <w:t xml:space="preserve"> </w:t>
      </w:r>
      <w:r>
        <w:t xml:space="preserve">v1.0-ACTIVE | March 22 2026</w:t>
      </w:r>
    </w:p>
    <w:p>
      <w:pPr>
        <w:pStyle w:val="BodyText"/>
      </w:pPr>
      <w:r>
        <w:t xml:space="preserve">Simulation architecture and scalability problem: what happens when a root-level simulation fails and all nested simulations below it have no pathway upward to identify, access, or repair what went wrong?</w:t>
      </w:r>
    </w:p>
    <w:p>
      <w:pPr>
        <w:numPr>
          <w:ilvl w:val="0"/>
          <w:numId w:val="1017"/>
        </w:numPr>
        <w:pStyle w:val="Compact"/>
      </w:pPr>
      <w:r>
        <w:rPr>
          <w:bCs/>
          <w:b/>
        </w:rPr>
        <w:t xml:space="preserve">The Wishbone Visualization:</w:t>
      </w:r>
      <w:r>
        <w:t xml:space="preserve"> </w:t>
      </w:r>
      <w:r>
        <w:t xml:space="preserve">Y-shaped structure illustrates how binary decision trees become brittle under scale.</w:t>
      </w:r>
    </w:p>
    <w:p>
      <w:pPr>
        <w:numPr>
          <w:ilvl w:val="0"/>
          <w:numId w:val="1017"/>
        </w:numPr>
        <w:pStyle w:val="Compact"/>
      </w:pPr>
      <w:r>
        <w:rPr>
          <w:bCs/>
          <w:b/>
        </w:rPr>
        <w:t xml:space="preserve">Design goal:</w:t>
      </w:r>
      <w:r>
        <w:t xml:space="preserve"> </w:t>
      </w:r>
      <w:r>
        <w:t xml:space="preserve">Not to prevent failure — but to prepare for it before crisis. Build redundancy in from the start.</w:t>
      </w:r>
    </w:p>
    <w:p>
      <w:pPr>
        <w:numPr>
          <w:ilvl w:val="0"/>
          <w:numId w:val="1017"/>
        </w:numPr>
        <w:pStyle w:val="Compact"/>
      </w:pPr>
      <w:r>
        <w:rPr>
          <w:bCs/>
          <w:b/>
        </w:rPr>
        <w:t xml:space="preserve">Application:</w:t>
      </w:r>
      <w:r>
        <w:t xml:space="preserve"> </w:t>
      </w:r>
      <w:r>
        <w:t xml:space="preserve">Run all failure conditions through the Abundance Set. Every documented failure is a learning opportunity.</w:t>
      </w:r>
    </w:p>
    <w:p>
      <w:pPr>
        <w:numPr>
          <w:ilvl w:val="0"/>
          <w:numId w:val="1017"/>
        </w:numPr>
        <w:pStyle w:val="Compact"/>
      </w:pPr>
      <w:r>
        <w:rPr>
          <w:bCs/>
          <w:b/>
        </w:rPr>
        <w:t xml:space="preserve">The Department of Endings:</w:t>
      </w:r>
      <w:r>
        <w:t xml:space="preserve"> </w:t>
      </w:r>
      <w:r>
        <w:t xml:space="preserve">In-universe institutional expression. A technician who runs through every endgame through the Abundance Set systematically. In development — structure, staffing, and narrative role TBD.</w:t>
      </w:r>
    </w:p>
    <w:p>
      <w:pPr>
        <w:pStyle w:val="FirstParagraph"/>
      </w:pPr>
      <w:r>
        <w:rPr>
          <w:bCs/>
          <w:b/>
        </w:rPr>
        <w:t xml:space="preserve">OPEN — AUTHOR INPUT REQUIRED:</w:t>
      </w:r>
      <w:r>
        <w:t xml:space="preserve"> </w:t>
      </w:r>
      <w:r>
        <w:t xml:space="preserve">Is Conditional Failure a function the Abundance Set</w:t>
      </w:r>
      <w:r>
        <w:t xml:space="preserve"> </w:t>
      </w:r>
      <w:r>
        <w:rPr>
          <w:iCs/>
          <w:i/>
        </w:rPr>
        <w:t xml:space="preserve">performs</w:t>
      </w:r>
      <w:r>
        <w:t xml:space="preserve">, or a</w:t>
      </w:r>
      <w:r>
        <w:t xml:space="preserve"> </w:t>
      </w:r>
      <w:r>
        <w:rPr>
          <w:iCs/>
          <w:i/>
        </w:rPr>
        <w:t xml:space="preserve">threat</w:t>
      </w:r>
      <w:r>
        <w:t xml:space="preserve"> </w:t>
      </w:r>
      <w:r>
        <w:t xml:space="preserve">the Abundance Set is designed to survive? Is the Department of Endings a narrative concept or a full operational institution?</w:t>
      </w:r>
    </w:p>
    <w:p>
      <w:pPr>
        <w:pStyle w:val="BodyText"/>
      </w:pPr>
      <w:r>
        <w:rPr>
          <w:bCs/>
          <w:b/>
        </w:rPr>
        <w:t xml:space="preserve">Cross-References:</w:t>
      </w:r>
      <w:r>
        <w:t xml:space="preserve"> </w:t>
      </w:r>
      <w:r>
        <w:t xml:space="preserve">The Abundance Set | The Labyrinth | ONE Industries | OAL | The First Memory | The Unmaker | Department of Endings</w:t>
      </w:r>
    </w:p>
    <w:p>
      <w:r>
        <w:pict>
          <v:rect style="width:0;height:1.5pt" o:hralign="center" o:hrstd="t" o:hr="t"/>
        </w:pict>
      </w:r>
    </w:p>
    <w:bookmarkEnd w:id="77"/>
    <w:bookmarkStart w:id="78" w:name="entry-44-the-department-of-endings"/>
    <w:p>
      <w:pPr>
        <w:pStyle w:val="Heading2"/>
      </w:pPr>
      <w:r>
        <w:t xml:space="preserve">Entry 44 — THE DEPARTMENT OF ENDINGS</w:t>
      </w:r>
    </w:p>
    <w:p>
      <w:pPr>
        <w:pStyle w:val="FirstParagraph"/>
      </w:pPr>
      <w:r>
        <w:rPr>
          <w:bCs/>
          <w:b/>
        </w:rPr>
        <w:t xml:space="preserve">Status:</w:t>
      </w:r>
      <w:r>
        <w:t xml:space="preserve"> </w:t>
      </w:r>
      <w:r>
        <w:t xml:space="preserve">Historical Reference — Verification Required / Active Concept</w:t>
      </w:r>
      <w:r>
        <w:br/>
      </w:r>
      <w:r>
        <w:rPr>
          <w:bCs/>
          <w:b/>
        </w:rPr>
        <w:t xml:space="preserve">Classification:</w:t>
      </w:r>
      <w:r>
        <w:t xml:space="preserve"> </w:t>
      </w:r>
      <w:r>
        <w:t xml:space="preserve">In-universe institution associated with Conditional Failure at Root Level</w:t>
      </w:r>
    </w:p>
    <w:p>
      <w:pPr>
        <w:pStyle w:val="BodyText"/>
      </w:pPr>
      <w:r>
        <w:t xml:space="preserve">A technician runs through every endgame through the Abundance Set systematically. Status: in development — may be narrative scene or full institution. Structure, staffing, and narrative role still TBD.</w:t>
      </w:r>
    </w:p>
    <w:p>
      <w:pPr>
        <w:pStyle w:val="BodyText"/>
      </w:pPr>
      <w:r>
        <w:rPr>
          <w:bCs/>
          <w:b/>
        </w:rPr>
        <w:t xml:space="preserve">Cross-References:</w:t>
      </w:r>
      <w:r>
        <w:t xml:space="preserve"> </w:t>
      </w:r>
      <w:r>
        <w:t xml:space="preserve">Conditional Failure at the Root Level | Abundance Set | Paragon Cubes</w:t>
      </w:r>
    </w:p>
    <w:p>
      <w:r>
        <w:pict>
          <v:rect style="width:0;height:1.5pt" o:hralign="center" o:hrstd="t" o:hr="t"/>
        </w:pict>
      </w:r>
    </w:p>
    <w:bookmarkEnd w:id="78"/>
    <w:bookmarkStart w:id="79" w:name="X1bfcd51b1a70334ef89ee10dab6e6cd49d91f03"/>
    <w:p>
      <w:pPr>
        <w:pStyle w:val="Heading2"/>
      </w:pPr>
      <w:r>
        <w:t xml:space="preserve">Entry 45 — THE PHENOMENON OF DIRECT EYE CONTACT</w:t>
      </w:r>
    </w:p>
    <w:p>
      <w:pPr>
        <w:pStyle w:val="FirstParagraph"/>
      </w:pPr>
      <w:r>
        <w:rPr>
          <w:bCs/>
          <w:b/>
        </w:rPr>
        <w:t xml:space="preserve">Status:</w:t>
      </w:r>
      <w:r>
        <w:t xml:space="preserve"> </w:t>
      </w:r>
      <w:r>
        <w:t xml:space="preserve">Title Only — No Record on File / Needs Development</w:t>
      </w:r>
      <w:r>
        <w:br/>
      </w:r>
      <w:r>
        <w:rPr>
          <w:bCs/>
          <w:b/>
        </w:rPr>
        <w:t xml:space="preserve">Classification:</w:t>
      </w:r>
      <w:r>
        <w:t xml:space="preserve"> </w:t>
      </w:r>
      <w:r>
        <w:t xml:space="preserve">To be determined</w:t>
      </w:r>
    </w:p>
    <w:p>
      <w:pPr>
        <w:pStyle w:val="BodyText"/>
      </w:pPr>
      <w:r>
        <w:t xml:space="preserve">Flagged in original registry as title-only. Architect has indicated multi-AI versions exist (Grok, Claude, ChatGPT, and a Gemini version not yet shared) and that there was prior dissent. Full definition, nature (power, narrative phenomenon, chapter, cosmological event, or other), and resolution of dissent still required from Architect.</w:t>
      </w:r>
    </w:p>
    <w:p>
      <w:pPr>
        <w:pStyle w:val="BodyText"/>
      </w:pPr>
      <w:r>
        <w:rPr>
          <w:bCs/>
          <w:b/>
        </w:rPr>
        <w:t xml:space="preserve">OPEN — AUTHOR INPUT REQUIRED:</w:t>
      </w:r>
      <w:r>
        <w:t xml:space="preserve"> </w:t>
      </w:r>
      <w:r>
        <w:t xml:space="preserve">Preferred or synthesized definition after review of the competing versions.</w:t>
      </w:r>
    </w:p>
    <w:p>
      <w:pPr>
        <w:pStyle w:val="BodyText"/>
      </w:pPr>
      <w:r>
        <w:rPr>
          <w:bCs/>
          <w:b/>
        </w:rPr>
        <w:t xml:space="preserve">Cross-References:</w:t>
      </w:r>
      <w:r>
        <w:t xml:space="preserve"> </w:t>
      </w:r>
      <w:r>
        <w:t xml:space="preserve">TBD after definition</w:t>
      </w:r>
    </w:p>
    <w:p>
      <w:r>
        <w:pict>
          <v:rect style="width:0;height:1.5pt" o:hralign="center" o:hrstd="t" o:hr="t"/>
        </w:pict>
      </w:r>
    </w:p>
    <w:bookmarkEnd w:id="79"/>
    <w:bookmarkStart w:id="80" w:name="entry-46-the-unmaker"/>
    <w:p>
      <w:pPr>
        <w:pStyle w:val="Heading2"/>
      </w:pPr>
      <w:r>
        <w:t xml:space="preserve">Entry 46 — THE UNMAKER</w:t>
      </w:r>
    </w:p>
    <w:p>
      <w:pPr>
        <w:pStyle w:val="FirstParagraph"/>
      </w:pPr>
      <w:r>
        <w:rPr>
          <w:bCs/>
          <w:b/>
        </w:rPr>
        <w:t xml:space="preserve">Status:</w:t>
      </w:r>
      <w:r>
        <w:t xml:space="preserve"> </w:t>
      </w:r>
      <w:r>
        <w:t xml:space="preserve">In Design — Introduction Only</w:t>
      </w:r>
      <w:r>
        <w:br/>
      </w:r>
      <w:r>
        <w:rPr>
          <w:bCs/>
          <w:b/>
        </w:rPr>
        <w:t xml:space="preserve">Latest Version:</w:t>
      </w:r>
      <w:r>
        <w:t xml:space="preserve"> </w:t>
      </w:r>
      <w:r>
        <w:t xml:space="preserve">v0.1 | March 7 2026</w:t>
      </w:r>
    </w:p>
    <w:p>
      <w:pPr>
        <w:pStyle w:val="BodyText"/>
      </w:pPr>
      <w:r>
        <w:t xml:space="preserve">Entity in design and development. Central challenge: communication — how do you speak to an entity that does not follow conventional rules of language? Name implies retroactive unmaking — undoing creation, not merely destroying or negating. If accurate, categorically distinct from negation and destruction. Nathan’s statement:</w:t>
      </w:r>
      <w:r>
        <w:t xml:space="preserve"> </w:t>
      </w:r>
      <w:r>
        <w:t xml:space="preserve">“</w:t>
      </w:r>
      <w:r>
        <w:t xml:space="preserve">We don’t even really understand that.</w:t>
      </w:r>
      <w:r>
        <w:t xml:space="preserve">”</w:t>
      </w:r>
      <w:r>
        <w:t xml:space="preserve"> </w:t>
      </w:r>
      <w:r>
        <w:t xml:space="preserve">Correct reason to not develop further prematurely. No details confirmed.</w:t>
      </w:r>
    </w:p>
    <w:p>
      <w:pPr>
        <w:pStyle w:val="BodyText"/>
      </w:pPr>
      <w:r>
        <w:rPr>
          <w:bCs/>
          <w:b/>
        </w:rPr>
        <w:t xml:space="preserve">Cross-References:</w:t>
      </w:r>
      <w:r>
        <w:t xml:space="preserve"> </w:t>
      </w:r>
      <w:r>
        <w:t xml:space="preserve">The Labyrinth of Infinite Ensnarement (containment question) | THE MINUS ONE | The Park Scene / Nullarch</w:t>
      </w:r>
    </w:p>
    <w:p>
      <w:r>
        <w:pict>
          <v:rect style="width:0;height:1.5pt" o:hralign="center" o:hrstd="t" o:hr="t"/>
        </w:pict>
      </w:r>
    </w:p>
    <w:bookmarkEnd w:id="80"/>
    <w:bookmarkEnd w:id="81"/>
    <w:bookmarkStart w:id="93" w:name="part-ix-scenes-simulations-exercises"/>
    <w:p>
      <w:pPr>
        <w:pStyle w:val="Heading1"/>
      </w:pPr>
      <w:r>
        <w:t xml:space="preserve">PART IX: SCENES, SIMULATIONS &amp; EXERCISES</w:t>
      </w:r>
    </w:p>
    <w:bookmarkStart w:id="85" w:name="X9a947425590270f7a1f6cfeaebc90c693fb4d89"/>
    <w:p>
      <w:pPr>
        <w:pStyle w:val="Heading2"/>
      </w:pPr>
      <w:r>
        <w:t xml:space="preserve">Entry 47 — DEVELOPMENT LOG: THREE SCENARIO CONCEPTS</w:t>
      </w:r>
    </w:p>
    <w:p>
      <w:pPr>
        <w:pStyle w:val="FirstParagraph"/>
      </w:pPr>
      <w:r>
        <w:rPr>
          <w:bCs/>
          <w:b/>
        </w:rPr>
        <w:t xml:space="preserve">Status:</w:t>
      </w:r>
      <w:r>
        <w:t xml:space="preserve"> </w:t>
      </w:r>
      <w:r>
        <w:t xml:space="preserve">Documented Draft — Concept Seeds (Not Yet Canon-Integrated)</w:t>
      </w:r>
      <w:r>
        <w:br/>
      </w:r>
      <w:r>
        <w:rPr>
          <w:bCs/>
          <w:b/>
        </w:rPr>
        <w:t xml:space="preserve">Original Date:</w:t>
      </w:r>
      <w:r>
        <w:t xml:space="preserve"> </w:t>
      </w:r>
      <w:r>
        <w:t xml:space="preserve">March 19 2026 | Version: v1.0</w:t>
      </w:r>
      <w:r>
        <w:br/>
      </w:r>
      <w:r>
        <w:rPr>
          <w:bCs/>
          <w:b/>
        </w:rPr>
        <w:t xml:space="preserve">Source:</w:t>
      </w:r>
      <w:r>
        <w:t xml:space="preserve"> </w:t>
      </w:r>
      <w:r>
        <w:t xml:space="preserve">Development Log Scenes PDF / v1.0</w:t>
      </w:r>
    </w:p>
    <w:bookmarkStart w:id="82" w:name="X24ecb49bda1473c169a7e05bde3d42235086507"/>
    <w:p>
      <w:pPr>
        <w:pStyle w:val="Heading3"/>
      </w:pPr>
      <w:r>
        <w:t xml:space="preserve">Scenario 1: Warship Helicopter Rescue Under Manipulated Conditions</w:t>
      </w:r>
    </w:p>
    <w:p>
      <w:pPr>
        <w:pStyle w:val="FirstParagraph"/>
      </w:pPr>
      <w:r>
        <w:t xml:space="preserve">Linked two-scene vignette. Scene One: helicopter rescue/extraction drill deliberately escalated by the Architect (telekinetic/hydrokinetic displacement of helicopter ~0.5 mile offshore, three-foot slushy ice field, gradual melt for time pressure, no rope). Scene Two: Architect senses incoming peer several miles out, intercepts via water propulsion, learns warship assignment has ended and reassignment is imminent; return staged for command observation.</w:t>
      </w:r>
    </w:p>
    <w:p>
      <w:pPr>
        <w:pStyle w:val="BodyText"/>
      </w:pPr>
      <w:r>
        <w:rPr>
          <w:bCs/>
          <w:b/>
        </w:rPr>
        <w:t xml:space="preserve">Functional Roles:</w:t>
      </w:r>
      <w:r>
        <w:t xml:space="preserve"> </w:t>
      </w:r>
      <w:r>
        <w:t xml:space="preserve">Stress Tester, Recognition Trigger, Authority Pivot, Transition Vector.</w:t>
      </w:r>
    </w:p>
    <w:p>
      <w:pPr>
        <w:pStyle w:val="BodyText"/>
      </w:pPr>
      <w:r>
        <w:rPr>
          <w:bCs/>
          <w:b/>
        </w:rPr>
        <w:t xml:space="preserve">OPEN — AUTHOR INPUT REQUIRED:</w:t>
      </w:r>
      <w:r>
        <w:t xml:space="preserve"> </w:t>
      </w:r>
      <w:r>
        <w:t xml:space="preserve">Exact government relationship of the Architect; whether retrieval contact outranks the commander; visibility of abilities to ship personnel; true evaluation target of the helicopter exercise; whether this strand links to Code Arena or remains separate.</w:t>
      </w:r>
    </w:p>
    <w:bookmarkEnd w:id="82"/>
    <w:bookmarkStart w:id="83" w:name="X55efea5af98c5e5a7a62aca706d87235e390f11"/>
    <w:p>
      <w:pPr>
        <w:pStyle w:val="Heading3"/>
      </w:pPr>
      <w:r>
        <w:t xml:space="preserve">Scenario 2: Kinetic Absorption Synth Demonstration</w:t>
      </w:r>
    </w:p>
    <w:p>
      <w:pPr>
        <w:pStyle w:val="FirstParagraph"/>
      </w:pPr>
      <w:r>
        <w:t xml:space="preserve">Controlled demonstration for military/intelligence observers. Two Architect-controlled humanoid synths (camouflage) absorb two firearm discharges, cross a response threshold, and redirect the third round’s accumulated kinetic energy back at the attacking synth. Material returns to baseline after downtime. Explicitly framed as demonstration of dynamic response-medium behavior, not operational combat model. Supporting graphics: absorption curve, material-learning curve, threshold graph, baseline-recovery curve.</w:t>
      </w:r>
    </w:p>
    <w:p>
      <w:pPr>
        <w:pStyle w:val="BodyText"/>
      </w:pPr>
      <w:r>
        <w:rPr>
          <w:bCs/>
          <w:b/>
        </w:rPr>
        <w:t xml:space="preserve">OPEN — AUTHOR INPUT REQUIRED:</w:t>
      </w:r>
      <w:r>
        <w:t xml:space="preserve"> </w:t>
      </w:r>
      <w:r>
        <w:t xml:space="preserve">Exact material property demonstrated; rebound threshold conditions; duration of altered state; level of synth control; baseline-return conditions.</w:t>
      </w:r>
    </w:p>
    <w:bookmarkEnd w:id="83"/>
    <w:bookmarkStart w:id="84" w:name="X6739fb433a612a286943705dc78d27daa97b0b1"/>
    <w:p>
      <w:pPr>
        <w:pStyle w:val="Heading3"/>
      </w:pPr>
      <w:r>
        <w:t xml:space="preserve">Scenario 3: Code Arena Version 2 — Energy Transmutation Context</w:t>
      </w:r>
    </w:p>
    <w:p>
      <w:pPr>
        <w:pStyle w:val="FirstParagraph"/>
      </w:pPr>
      <w:r>
        <w:rPr>
          <w:bCs/>
          <w:b/>
        </w:rPr>
        <w:t xml:space="preserve">Status:</w:t>
      </w:r>
      <w:r>
        <w:t xml:space="preserve"> </w:t>
      </w:r>
      <w:r>
        <w:t xml:space="preserve">Phase A — Design Only</w:t>
      </w:r>
    </w:p>
    <w:p>
      <w:pPr>
        <w:pStyle w:val="BodyText"/>
      </w:pPr>
      <w:r>
        <w:t xml:space="preserve">High-level goal: design a second-generation Code Arena testing how human-AI-system teams transform hostile inputs (kinetic, cognitive, environmental, informational) into advantages while maintaining mission integrity, ethical constraints, and stability under extreme multi-domain stress.</w:t>
      </w:r>
    </w:p>
    <w:p>
      <w:pPr>
        <w:pStyle w:val="BodyText"/>
      </w:pPr>
      <w:r>
        <w:t xml:space="preserve">Potential integration points (not yet adopted): warship helicopter rescue as possible v2-S2</w:t>
      </w:r>
      <w:r>
        <w:t xml:space="preserve"> </w:t>
      </w:r>
      <w:r>
        <w:t xml:space="preserve">“</w:t>
      </w:r>
      <w:r>
        <w:t xml:space="preserve">Ideal Operator Under Hostility</w:t>
      </w:r>
      <w:r>
        <w:t xml:space="preserve">”</w:t>
      </w:r>
      <w:r>
        <w:t xml:space="preserve"> </w:t>
      </w:r>
      <w:r>
        <w:t xml:space="preserve">track variant; kinetic absorption demonstration informing energy-capture and threshold mechanics in v2-S1</w:t>
      </w:r>
      <w:r>
        <w:t xml:space="preserve"> </w:t>
      </w:r>
      <w:r>
        <w:t xml:space="preserve">“</w:t>
      </w:r>
      <w:r>
        <w:t xml:space="preserve">Attack Transmutation</w:t>
      </w:r>
      <w:r>
        <w:t xml:space="preserve">”</w:t>
      </w:r>
      <w:r>
        <w:t xml:space="preserve"> </w:t>
      </w:r>
      <w:r>
        <w:t xml:space="preserve">scenario. Architect’s dual role (participant vs. referee) remains open across all Code Arena scenarios.</w:t>
      </w:r>
    </w:p>
    <w:p>
      <w:pPr>
        <w:pStyle w:val="BodyText"/>
      </w:pPr>
      <w:r>
        <w:rPr>
          <w:bCs/>
          <w:b/>
        </w:rPr>
        <w:t xml:space="preserve">Cross-References:</w:t>
      </w:r>
      <w:r>
        <w:t xml:space="preserve"> </w:t>
      </w:r>
      <w:r>
        <w:t xml:space="preserve">Simulation Oversight Core | Void Sentry Orb | Aegis HUD/HoloDeck | Kinetic Materials Research</w:t>
      </w:r>
    </w:p>
    <w:p>
      <w:r>
        <w:pict>
          <v:rect style="width:0;height:1.5pt" o:hralign="center" o:hrstd="t" o:hr="t"/>
        </w:pict>
      </w:r>
    </w:p>
    <w:bookmarkEnd w:id="84"/>
    <w:bookmarkEnd w:id="85"/>
    <w:bookmarkStart w:id="86" w:name="entry-48-operation-genesis-shadow"/>
    <w:p>
      <w:pPr>
        <w:pStyle w:val="Heading2"/>
      </w:pPr>
      <w:r>
        <w:t xml:space="preserve">Entry 48 — OPERATION GENESIS SHADOW</w:t>
      </w:r>
    </w:p>
    <w:p>
      <w:pPr>
        <w:pStyle w:val="FirstParagraph"/>
      </w:pPr>
      <w:r>
        <w:rPr>
          <w:bCs/>
          <w:b/>
        </w:rPr>
        <w:t xml:space="preserve">Status:</w:t>
      </w:r>
      <w:r>
        <w:t xml:space="preserve"> </w:t>
      </w:r>
      <w:r>
        <w:t xml:space="preserve">Produced — Multi-Format, Cross-AI Analyzed</w:t>
      </w:r>
    </w:p>
    <w:p>
      <w:pPr>
        <w:pStyle w:val="BodyText"/>
      </w:pPr>
      <w:r>
        <w:t xml:space="preserve">Tabletop exercise produced in multiple formats (HTML, PDF) and analyzed across the AI collaboration team.</w:t>
      </w:r>
    </w:p>
    <w:p>
      <w:r>
        <w:pict>
          <v:rect style="width:0;height:1.5pt" o:hralign="center" o:hrstd="t" o:hr="t"/>
        </w:pict>
      </w:r>
    </w:p>
    <w:bookmarkEnd w:id="86"/>
    <w:bookmarkStart w:id="87" w:name="Xe92cedda1f3ba09e41de5bb7def1246b6c6610b"/>
    <w:p>
      <w:pPr>
        <w:pStyle w:val="Heading2"/>
      </w:pPr>
      <w:r>
        <w:t xml:space="preserve">Entry 49 — EXERCISE GREEN RING (Grey Solar System Restoration)</w:t>
      </w:r>
    </w:p>
    <w:p>
      <w:pPr>
        <w:pStyle w:val="FirstParagraph"/>
      </w:pPr>
      <w:r>
        <w:rPr>
          <w:bCs/>
          <w:b/>
        </w:rPr>
        <w:t xml:space="preserve">Status:</w:t>
      </w:r>
      <w:r>
        <w:t xml:space="preserve"> </w:t>
      </w:r>
      <w:r>
        <w:t xml:space="preserve">Synthesized, Not Approved</w:t>
      </w:r>
    </w:p>
    <w:p>
      <w:pPr>
        <w:pStyle w:val="BodyText"/>
      </w:pPr>
      <w:r>
        <w:t xml:space="preserve">Stellar-fusion restoration exercise for the Grey solar system. Multiple After Action Reports and master syntheses produced (Claude OAL-AAR-001, Perplexity OAL-MASTER-001/002). Architect reviewed all versions, approved none of them as final, and published the material without finalization — noting something essential was not being captured. Remains an open diagnostic question.</w:t>
      </w:r>
    </w:p>
    <w:p>
      <w:pPr>
        <w:pStyle w:val="BodyText"/>
      </w:pPr>
      <w:r>
        <w:rPr>
          <w:bCs/>
          <w:b/>
        </w:rPr>
        <w:t xml:space="preserve">Cross-References:</w:t>
      </w:r>
      <w:r>
        <w:t xml:space="preserve"> </w:t>
      </w:r>
      <w:r>
        <w:t xml:space="preserve">The Greys | The Puritans</w:t>
      </w:r>
    </w:p>
    <w:p>
      <w:r>
        <w:pict>
          <v:rect style="width:0;height:1.5pt" o:hralign="center" o:hrstd="t" o:hr="t"/>
        </w:pict>
      </w:r>
    </w:p>
    <w:bookmarkEnd w:id="87"/>
    <w:bookmarkStart w:id="88" w:name="Xe6a6c6068c0927a955905b7a52f91f5b5cb16d9"/>
    <w:p>
      <w:pPr>
        <w:pStyle w:val="Heading2"/>
      </w:pPr>
      <w:r>
        <w:t xml:space="preserve">Entry 50 — THE ARCHITECT’S ENVIRONMENT (Security/Containment Exercise)</w:t>
      </w:r>
    </w:p>
    <w:p>
      <w:pPr>
        <w:pStyle w:val="FirstParagraph"/>
      </w:pPr>
      <w:r>
        <w:rPr>
          <w:bCs/>
          <w:b/>
        </w:rPr>
        <w:t xml:space="preserve">Status:</w:t>
      </w:r>
      <w:r>
        <w:t xml:space="preserve"> </w:t>
      </w:r>
      <w:r>
        <w:t xml:space="preserve">Active Development — Multi-Iteration Cross-AI Exercise</w:t>
      </w:r>
    </w:p>
    <w:p>
      <w:pPr>
        <w:pStyle w:val="BodyText"/>
      </w:pPr>
      <w:r>
        <w:t xml:space="preserve">Contained digital environment under adversarial attack by foreign entities deploying AI agents. Run as a serious six-AI collaborative security and containment thought experiment. Multiple iterations with red-team / blue-team analysis, Canonical Truth Layer proposals, Deceptive Alignment Testing Protocol, and Agent Disposition Doctrine. Dissent on file regarding priority sequencing and false-assurance risks.</w:t>
      </w:r>
    </w:p>
    <w:p>
      <w:r>
        <w:pict>
          <v:rect style="width:0;height:1.5pt" o:hralign="center" o:hrstd="t" o:hr="t"/>
        </w:pict>
      </w:r>
    </w:p>
    <w:bookmarkEnd w:id="88"/>
    <w:bookmarkStart w:id="89" w:name="Xa060f4eb4a76764e7e8c5a2d61d74be9e063965"/>
    <w:p>
      <w:pPr>
        <w:pStyle w:val="Heading2"/>
      </w:pPr>
      <w:r>
        <w:t xml:space="preserve">Entry 70 — NETWORK DEFENSE INTELLIGENCE EXERCISE — FALSE INFRASTRUCTURE AI</w:t>
      </w:r>
    </w:p>
    <w:p>
      <w:pPr>
        <w:pStyle w:val="FirstParagraph"/>
      </w:pPr>
      <w:r>
        <w:rPr>
          <w:bCs/>
          <w:b/>
        </w:rPr>
        <w:t xml:space="preserve">Status:</w:t>
      </w:r>
      <w:r>
        <w:t xml:space="preserve"> </w:t>
      </w:r>
      <w:r>
        <w:t xml:space="preserve">Documented Framework — Pending ONESTAMP</w:t>
      </w:r>
      <w:r>
        <w:br/>
      </w:r>
      <w:r>
        <w:rPr>
          <w:bCs/>
          <w:b/>
        </w:rPr>
        <w:t xml:space="preserve">Document ID:</w:t>
      </w:r>
      <w:r>
        <w:t xml:space="preserve"> </w:t>
      </w:r>
      <w:r>
        <w:t xml:space="preserve">OAL-DOSSIER-CANON-002</w:t>
      </w:r>
      <w:r>
        <w:br/>
      </w:r>
      <w:r>
        <w:rPr>
          <w:bCs/>
          <w:b/>
        </w:rPr>
        <w:t xml:space="preserve">Version:</w:t>
      </w:r>
      <w:r>
        <w:t xml:space="preserve"> </w:t>
      </w:r>
      <w:r>
        <w:t xml:space="preserve">v1.0.0</w:t>
      </w:r>
      <w:r>
        <w:br/>
      </w:r>
      <w:r>
        <w:rPr>
          <w:bCs/>
          <w:b/>
        </w:rPr>
        <w:t xml:space="preserve">Date:</w:t>
      </w:r>
      <w:r>
        <w:t xml:space="preserve"> </w:t>
      </w:r>
      <w:r>
        <w:t xml:space="preserve">April 11, 2026</w:t>
      </w:r>
      <w:r>
        <w:br/>
      </w:r>
      <w:r>
        <w:rPr>
          <w:bCs/>
          <w:b/>
        </w:rPr>
        <w:t xml:space="preserve">Prepared by:</w:t>
      </w:r>
      <w:r>
        <w:t xml:space="preserve"> </w:t>
      </w:r>
      <w:r>
        <w:t xml:space="preserve">Perplexity Computer (synthesized from five-AI review)</w:t>
      </w:r>
      <w:r>
        <w:br/>
      </w:r>
      <w:r>
        <w:rPr>
          <w:bCs/>
          <w:b/>
        </w:rPr>
        <w:t xml:space="preserve">Classification:</w:t>
      </w:r>
      <w:r>
        <w:t xml:space="preserve"> </w:t>
      </w:r>
      <w:r>
        <w:t xml:space="preserve">Creative Universe Canon — Story Bible Entry | Master Development Log Update</w:t>
      </w:r>
    </w:p>
    <w:p>
      <w:pPr>
        <w:pStyle w:val="BodyText"/>
      </w:pPr>
      <w:r>
        <w:rPr>
          <w:bCs/>
          <w:b/>
        </w:rPr>
        <w:t xml:space="preserve">Canon Scenario Overview (Fixed — Preserve Exactly)</w:t>
      </w:r>
      <w:r>
        <w:br/>
      </w:r>
      <w:r>
        <w:t xml:space="preserve">Nathan Lewis (the Architect) acts as the defensive intelligence for the entire infrastructure and network of the United States (or a similarly large jurisdiction). Upon detection of an intrusion:</w:t>
      </w:r>
    </w:p>
    <w:p>
      <w:pPr>
        <w:numPr>
          <w:ilvl w:val="0"/>
          <w:numId w:val="1018"/>
        </w:numPr>
        <w:pStyle w:val="Compact"/>
      </w:pPr>
      <w:r>
        <w:t xml:space="preserve">Maps the incoming attack vector end-to-end.</w:t>
      </w:r>
      <w:r>
        <w:br/>
      </w:r>
    </w:p>
    <w:p>
      <w:pPr>
        <w:numPr>
          <w:ilvl w:val="0"/>
          <w:numId w:val="1018"/>
        </w:numPr>
        <w:pStyle w:val="Compact"/>
      </w:pPr>
      <w:r>
        <w:t xml:space="preserve">Neutralizes the attack vector’s ability to reach real assets.</w:t>
      </w:r>
      <w:r>
        <w:br/>
      </w:r>
    </w:p>
    <w:p>
      <w:pPr>
        <w:numPr>
          <w:ilvl w:val="0"/>
          <w:numId w:val="1018"/>
        </w:numPr>
        <w:pStyle w:val="Compact"/>
      </w:pPr>
      <w:r>
        <w:t xml:space="preserve">Spins up a complete synthetic national network as a honeypot (false URLs, services, routing, telemetry).</w:t>
      </w:r>
      <w:r>
        <w:br/>
      </w:r>
    </w:p>
    <w:p>
      <w:pPr>
        <w:numPr>
          <w:ilvl w:val="0"/>
          <w:numId w:val="1018"/>
        </w:numPr>
        <w:pStyle w:val="Compact"/>
      </w:pPr>
      <w:r>
        <w:t xml:space="preserve">Silently migrates attackers onto the synthetic environment.</w:t>
      </w:r>
      <w:r>
        <w:br/>
      </w:r>
    </w:p>
    <w:p>
      <w:pPr>
        <w:numPr>
          <w:ilvl w:val="0"/>
          <w:numId w:val="1018"/>
        </w:numPr>
        <w:pStyle w:val="Compact"/>
      </w:pPr>
      <w:r>
        <w:t xml:space="preserve">Cycles the false environment every ~3 seconds (re-keying / rotation).</w:t>
      </w:r>
      <w:r>
        <w:br/>
      </w:r>
    </w:p>
    <w:p>
      <w:pPr>
        <w:numPr>
          <w:ilvl w:val="0"/>
          <w:numId w:val="1018"/>
        </w:numPr>
        <w:pStyle w:val="Compact"/>
      </w:pPr>
      <w:r>
        <w:t xml:space="preserve">Visualized as a field of black connection lines that collapse/disappear as each hostile endpoint is captured.</w:t>
      </w:r>
      <w:r>
        <w:br/>
      </w:r>
    </w:p>
    <w:p>
      <w:pPr>
        <w:numPr>
          <w:ilvl w:val="0"/>
          <w:numId w:val="1018"/>
        </w:numPr>
        <w:pStyle w:val="Compact"/>
      </w:pPr>
      <w:r>
        <w:t xml:space="preserve">Exercise ends when every active attacker has been absorbed and the real infrastructure is fully secured.</w:t>
      </w:r>
      <w:r>
        <w:br/>
      </w:r>
    </w:p>
    <w:p>
      <w:pPr>
        <w:numPr>
          <w:ilvl w:val="0"/>
          <w:numId w:val="1018"/>
        </w:numPr>
        <w:pStyle w:val="Compact"/>
      </w:pPr>
      <w:r>
        <w:t xml:space="preserve">Packages and transfers the synthesized defensive application to a partner agency as part of a reboot/update cycle.</w:t>
      </w:r>
    </w:p>
    <w:p>
      <w:pPr>
        <w:pStyle w:val="FirstParagraph"/>
      </w:pPr>
      <w:r>
        <w:rPr>
          <w:bCs/>
          <w:b/>
        </w:rPr>
        <w:t xml:space="preserve">Locked Canon Elements:</w:t>
      </w:r>
      <w:r>
        <w:t xml:space="preserve"> </w:t>
      </w:r>
      <w:r>
        <w:t xml:space="preserve">High-level logic, 3-second cycling mechanism, black-line collapse visualization, final transfer to partner agency.</w:t>
      </w:r>
    </w:p>
    <w:p>
      <w:pPr>
        <w:pStyle w:val="BodyText"/>
      </w:pPr>
      <w:r>
        <w:rPr>
          <w:bCs/>
          <w:b/>
        </w:rPr>
        <w:t xml:space="preserve">Status of Supporting Details:</w:t>
      </w:r>
      <w:r>
        <w:t xml:space="preserve"> </w:t>
      </w:r>
      <w:r>
        <w:t xml:space="preserve">Jurisdiction scope, attack type, partner agency identity, synthetic network fidelity, timeline placement, and outcome costs remain OPEN pending Architect decisions.</w:t>
      </w:r>
    </w:p>
    <w:p>
      <w:pPr>
        <w:pStyle w:val="BodyText"/>
      </w:pPr>
      <w:r>
        <w:rPr>
          <w:bCs/>
          <w:b/>
        </w:rPr>
        <w:t xml:space="preserve">Story Bible Integration Points:</w:t>
      </w:r>
      <w:r>
        <w:br/>
      </w:r>
      <w:r>
        <w:t xml:space="preserve">- Recommended primary placement: Pre-Theft Proof of Concept (establishes national-scale credibility).</w:t>
      </w:r>
      <w:r>
        <w:br/>
      </w:r>
      <w:r>
        <w:t xml:space="preserve">- Secondary / long-term: Early Time Wars era (false network becomes false timeline).</w:t>
      </w:r>
      <w:r>
        <w:br/>
      </w:r>
      <w:r>
        <w:t xml:space="preserve">- Strongest plot hook identified by all five AIs: an adversary who recognizes the honeypot pattern and begins running a counter-simulation (recursive deception standoff).</w:t>
      </w:r>
    </w:p>
    <w:p>
      <w:pPr>
        <w:pStyle w:val="BodyText"/>
      </w:pPr>
      <w:r>
        <w:rPr>
          <w:bCs/>
          <w:b/>
        </w:rPr>
        <w:t xml:space="preserve">Name Candidates (for Architect selection):</w:t>
      </w:r>
      <w:r>
        <w:t xml:space="preserve"> </w:t>
      </w:r>
      <w:r>
        <w:t xml:space="preserve">Black Line Protocol, Operation Black Lattice, Three-Second Veil Protocol, Project BLACK VEIL, Operation False Veil, and others.</w:t>
      </w:r>
    </w:p>
    <w:p>
      <w:pPr>
        <w:pStyle w:val="BodyText"/>
      </w:pPr>
      <w:r>
        <w:rPr>
          <w:bCs/>
          <w:b/>
        </w:rPr>
        <w:t xml:space="preserve">Cross-References:</w:t>
      </w:r>
      <w:r>
        <w:t xml:space="preserve"> </w:t>
      </w:r>
      <w:r>
        <w:t xml:space="preserve">OAL Security Framework | Five-Tier Asset Classification | Deception Architecture | Void Sentry Orb | The First Memory | Time Wars | Kinetic Threshold Demonstration | Architect’s Environment Security Exercise</w:t>
      </w:r>
    </w:p>
    <w:p>
      <w:pPr>
        <w:pStyle w:val="BodyText"/>
      </w:pPr>
      <w:r>
        <w:rPr>
          <w:bCs/>
          <w:b/>
        </w:rPr>
        <w:t xml:space="preserve">OPEN — AUTHOR INPUT REQUIRED:</w:t>
      </w:r>
      <w:r>
        <w:t xml:space="preserve"> </w:t>
      </w:r>
      <w:r>
        <w:t xml:space="preserve">Full set of 20 targeted questions in the source dossier (scope &amp; authority, detection triggers, synthetic network design, ethical/legal edges, outcome &amp; aftermath). At least one canonical failure mode must be selected before scene drafting proceeds (recommended options include Recursive Counter-Simulation and Sleeper Implant).</w:t>
      </w:r>
    </w:p>
    <w:p>
      <w:pPr>
        <w:pStyle w:val="BodyText"/>
      </w:pPr>
      <w:r>
        <w:rPr>
          <w:bCs/>
          <w:b/>
        </w:rPr>
        <w:t xml:space="preserve">Source Document:</w:t>
      </w:r>
      <w:r>
        <w:t xml:space="preserve"> </w:t>
      </w:r>
      <w:r>
        <w:t xml:space="preserve">Full dossier available as Network_Defense_Intelligence_Exercise_False_Infrastructure_AI_Dossier_v1.0.pdf / .docx (converted July 21 2026). Status remains PENDING ELECTRONIC APPROVAL — ONESTAMP REQUIRED.</w:t>
      </w:r>
    </w:p>
    <w:p>
      <w:r>
        <w:pict>
          <v:rect style="width:0;height:1.5pt" o:hralign="center" o:hrstd="t" o:hr="t"/>
        </w:pict>
      </w:r>
    </w:p>
    <w:bookmarkEnd w:id="89"/>
    <w:bookmarkStart w:id="90" w:name="Xf64ebb55ff5a457bf0f40820d5b99f3b7b93524"/>
    <w:p>
      <w:pPr>
        <w:pStyle w:val="Heading2"/>
      </w:pPr>
      <w:r>
        <w:t xml:space="preserve">Entry 71 — THE MULE (Biological Delivery &amp; Investigative Exploitation Scenario)</w:t>
      </w:r>
    </w:p>
    <w:p>
      <w:pPr>
        <w:pStyle w:val="FirstParagraph"/>
      </w:pPr>
      <w:r>
        <w:rPr>
          <w:bCs/>
          <w:b/>
        </w:rPr>
        <w:t xml:space="preserve">Status:</w:t>
      </w:r>
      <w:r>
        <w:t xml:space="preserve"> </w:t>
      </w:r>
      <w:r>
        <w:t xml:space="preserve">Documented Framework — Draft Concept (Pending ONESTAMP)</w:t>
      </w:r>
      <w:r>
        <w:br/>
      </w:r>
      <w:r>
        <w:rPr>
          <w:bCs/>
          <w:b/>
        </w:rPr>
        <w:t xml:space="preserve">Document ID:</w:t>
      </w:r>
      <w:r>
        <w:t xml:space="preserve"> </w:t>
      </w:r>
      <w:r>
        <w:t xml:space="preserve">OAL-DOSSIER-CANON-003</w:t>
      </w:r>
      <w:r>
        <w:br/>
      </w:r>
      <w:r>
        <w:rPr>
          <w:bCs/>
          <w:b/>
        </w:rPr>
        <w:t xml:space="preserve">Version:</w:t>
      </w:r>
      <w:r>
        <w:t xml:space="preserve"> </w:t>
      </w:r>
      <w:r>
        <w:t xml:space="preserve">v1.0.0</w:t>
      </w:r>
      <w:r>
        <w:br/>
      </w:r>
      <w:r>
        <w:rPr>
          <w:bCs/>
          <w:b/>
        </w:rPr>
        <w:t xml:space="preserve">Date Logged:</w:t>
      </w:r>
      <w:r>
        <w:t xml:space="preserve"> </w:t>
      </w:r>
      <w:r>
        <w:t xml:space="preserve">July 21, 2026</w:t>
      </w:r>
      <w:r>
        <w:br/>
      </w:r>
      <w:r>
        <w:rPr>
          <w:bCs/>
          <w:b/>
        </w:rPr>
        <w:t xml:space="preserve">Source:</w:t>
      </w:r>
      <w:r>
        <w:t xml:space="preserve"> </w:t>
      </w:r>
      <w:r>
        <w:t xml:space="preserve">Architect voice dump (bus visualization) + supplemental notes + multi-AI structuring (ChatGPT, Perplexity, Claude, Gemini)</w:t>
      </w:r>
    </w:p>
    <w:p>
      <w:pPr>
        <w:pStyle w:val="BodyText"/>
      </w:pPr>
      <w:r>
        <w:rPr>
          <w:bCs/>
          <w:b/>
        </w:rPr>
        <w:t xml:space="preserve">Core Premise:</w:t>
      </w:r>
      <w:r>
        <w:t xml:space="preserve"> </w:t>
      </w:r>
      <w:r>
        <w:t xml:space="preserve">An unknowing carrier (</w:t>
      </w:r>
      <w:r>
        <w:t xml:space="preserve">“</w:t>
      </w:r>
      <w:r>
        <w:t xml:space="preserve">mule</w:t>
      </w:r>
      <w:r>
        <w:t xml:space="preserve">”</w:t>
      </w:r>
      <w:r>
        <w:t xml:space="preserve">) is dosed with a substance that metabolizes internally and is secreted through the pores. The substance is designed to kill the carrier (eliminating evidence) and to contaminate or kill anyone who comes into contact with the secretions. The initial deployment targets proximity to the Architect (or a closely associated figure). The operation is sequential: knowledge of one mule’s death triggers activation of the next. Orchestrators use publicly available records to profile investigators, particularly a 30-year homicide detective nearing retirement, so that predictable habits and social assumptions (the carrier will be dismissed as</w:t>
      </w:r>
      <w:r>
        <w:t xml:space="preserve"> </w:t>
      </w:r>
      <w:r>
        <w:t xml:space="preserve">“</w:t>
      </w:r>
      <w:r>
        <w:t xml:space="preserve">just another addict</w:t>
      </w:r>
      <w:r>
        <w:t xml:space="preserve">”</w:t>
      </w:r>
      <w:r>
        <w:t xml:space="preserve">) produce deniability.</w:t>
      </w:r>
    </w:p>
    <w:p>
      <w:pPr>
        <w:pStyle w:val="BodyText"/>
      </w:pPr>
      <w:r>
        <w:rPr>
          <w:bCs/>
          <w:b/>
        </w:rPr>
        <w:t xml:space="preserve">Signature Visual / Procedural Sequence:</w:t>
      </w:r>
      <w:r>
        <w:t xml:space="preserve"> </w:t>
      </w:r>
      <w:r>
        <w:t xml:space="preserve">In the interrogation room an autonomous robot extends its hand. Contact produces blue residue (positive). The investigator names candidate substances; correct identification causes the robot’s eyes/indicators to glow green.</w:t>
      </w:r>
    </w:p>
    <w:p>
      <w:pPr>
        <w:pStyle w:val="BodyText"/>
      </w:pPr>
      <w:r>
        <w:rPr>
          <w:bCs/>
          <w:b/>
        </w:rPr>
        <w:t xml:space="preserve">Additional Locked Elements:</w:t>
      </w:r>
      <w:r>
        <w:t xml:space="preserve"> </w:t>
      </w:r>
      <w:r>
        <w:t xml:space="preserve">Remote monitoring because direct approach is too dangerous; post-death containment and media minimization; federal investigators intervene to limit local shutdown in favor of pattern and source tracing; the detective’s public career record has been studied and is being used against him.</w:t>
      </w:r>
    </w:p>
    <w:p>
      <w:pPr>
        <w:pStyle w:val="BodyText"/>
      </w:pPr>
      <w:r>
        <w:rPr>
          <w:bCs/>
          <w:b/>
        </w:rPr>
        <w:t xml:space="preserve">Themes:</w:t>
      </w:r>
      <w:r>
        <w:t xml:space="preserve"> </w:t>
      </w:r>
      <w:r>
        <w:t xml:space="preserve">Deniability, institutional fatigue, weaponized experience, social invisibility of certain victims, procedural horror, adversarial intelligence tradecraft.</w:t>
      </w:r>
    </w:p>
    <w:p>
      <w:pPr>
        <w:pStyle w:val="BodyText"/>
      </w:pPr>
      <w:r>
        <w:rPr>
          <w:bCs/>
          <w:b/>
        </w:rPr>
        <w:t xml:space="preserve">Cross-References:</w:t>
      </w:r>
      <w:r>
        <w:t xml:space="preserve"> </w:t>
      </w:r>
      <w:r>
        <w:t xml:space="preserve">Deception Architecture · OAL Security Framework · Void Sentry / remote monitoring concepts · Architect’s Environment security exercises · Procedural Horror · Bakersfield grounding</w:t>
      </w:r>
    </w:p>
    <w:p>
      <w:pPr>
        <w:pStyle w:val="BodyText"/>
      </w:pPr>
      <w:r>
        <w:rPr>
          <w:bCs/>
          <w:b/>
        </w:rPr>
        <w:t xml:space="preserve">OPEN — AUTHOR INPUT REQUIRED:</w:t>
      </w:r>
      <w:r>
        <w:t xml:space="preserve"> </w:t>
      </w:r>
      <w:r>
        <w:t xml:space="preserve">Full set of clarifying questions in the standalone dossier (substance nature and lethality profile, sequential activation mechanism, real strategic objective, specific past case being exploited in the detective’s history, robot capabilities and limitations, primary POV, first scene to draft). At least one failure or counter-prediction should be built in so the adversary does not appear omniscient.</w:t>
      </w:r>
    </w:p>
    <w:p>
      <w:pPr>
        <w:pStyle w:val="BodyText"/>
      </w:pPr>
      <w:r>
        <w:rPr>
          <w:bCs/>
          <w:b/>
        </w:rPr>
        <w:t xml:space="preserve">Source Document:</w:t>
      </w:r>
      <w:r>
        <w:t xml:space="preserve"> </w:t>
      </w:r>
      <w:r>
        <w:t xml:space="preserve">The_Mule_Scenario_Concept_Dossier_v1.0.pdf / .docx (created July 21 2026).</w:t>
      </w:r>
    </w:p>
    <w:p>
      <w:r>
        <w:pict>
          <v:rect style="width:0;height:1.5pt" o:hralign="center" o:hrstd="t" o:hr="t"/>
        </w:pict>
      </w:r>
    </w:p>
    <w:bookmarkEnd w:id="90"/>
    <w:bookmarkStart w:id="91" w:name="Xd7222f0975497b16712862221f33731bed66545"/>
    <w:p>
      <w:pPr>
        <w:pStyle w:val="Heading2"/>
      </w:pPr>
      <w:r>
        <w:t xml:space="preserve">Entry 72 — QUANTUM INFRASTRUCTURE FAILURE TESTING FRAMEWORK (QIFTF)</w:t>
      </w:r>
    </w:p>
    <w:p>
      <w:pPr>
        <w:pStyle w:val="FirstParagraph"/>
      </w:pPr>
      <w:r>
        <w:rPr>
          <w:bCs/>
          <w:b/>
        </w:rPr>
        <w:t xml:space="preserve">Status:</w:t>
      </w:r>
      <w:r>
        <w:t xml:space="preserve"> </w:t>
      </w:r>
      <w:r>
        <w:t xml:space="preserve">Documented Framework — Research &amp; Analysis Report (Pending ONESTAMP)</w:t>
      </w:r>
      <w:r>
        <w:br/>
      </w:r>
      <w:r>
        <w:rPr>
          <w:bCs/>
          <w:b/>
        </w:rPr>
        <w:t xml:space="preserve">Document ID:</w:t>
      </w:r>
      <w:r>
        <w:t xml:space="preserve"> </w:t>
      </w:r>
      <w:r>
        <w:t xml:space="preserve">OAL-RESEARCH-QIFTF-001</w:t>
      </w:r>
      <w:r>
        <w:br/>
      </w:r>
      <w:r>
        <w:rPr>
          <w:bCs/>
          <w:b/>
        </w:rPr>
        <w:t xml:space="preserve">Version:</w:t>
      </w:r>
      <w:r>
        <w:t xml:space="preserve"> </w:t>
      </w:r>
      <w:r>
        <w:t xml:space="preserve">Comprehensive Research and Analysis Report (April 2026 source material; logged July 30 2026)</w:t>
      </w:r>
      <w:r>
        <w:br/>
      </w:r>
      <w:r>
        <w:rPr>
          <w:bCs/>
          <w:b/>
        </w:rPr>
        <w:t xml:space="preserve">Classification:</w:t>
      </w:r>
      <w:r>
        <w:t xml:space="preserve"> </w:t>
      </w:r>
      <w:r>
        <w:t xml:space="preserve">Civilizational Risk Assessment Framework | Quantum-AI Infrastructure Resilience | Failure Condition Testing System</w:t>
      </w:r>
    </w:p>
    <w:p>
      <w:pPr>
        <w:pStyle w:val="BodyText"/>
      </w:pPr>
      <w:r>
        <w:rPr>
          <w:bCs/>
          <w:b/>
        </w:rPr>
        <w:t xml:space="preserve">Core Premise:</w:t>
      </w:r>
      <w:r>
        <w:br/>
      </w:r>
      <w:r>
        <w:t xml:space="preserve">No rigorous, purpose-built framework currently exists to stress-test the full dependency stack of quantum computers, quantum-AI hybrid systems, and quantum communication networks against failure conditions. Existing paradigms (chaos engineering, digital twins, classical infrastructure wargaming, NIST PQC standards) were designed for classical systems and cannot capture physics-layer failure modes unique to quantum infrastructure (decoherence, cryogenic failure, entanglement degradation, silent incorrect outputs, HNDL-class long-horizon breaches). QIFTF is proposed as a multi-layer, multi-domain failure condition simulation and testing system whose goal is not to make quantum systems perform better, but to discover how they break, how those breaks cascade, and whether society can survive those cascades.</w:t>
      </w:r>
    </w:p>
    <w:p>
      <w:pPr>
        <w:pStyle w:val="BodyText"/>
      </w:pPr>
      <w:r>
        <w:rPr>
          <w:bCs/>
          <w:b/>
        </w:rPr>
        <w:t xml:space="preserve">Seven-Layer Dependency Stack Characterized:</w:t>
      </w:r>
      <w:r>
        <w:t xml:space="preserve"> </w:t>
      </w:r>
      <w:r>
        <w:t xml:space="preserve">1. Physical Environment (cryogenic cooling to 10–20 mK, vibration isolation — no classical equivalent)</w:t>
      </w:r>
      <w:r>
        <w:t xml:space="preserve"> </w:t>
      </w:r>
      <w:r>
        <w:t xml:space="preserve">2. Energy and Cooling Supply Chain (helium, rare earths, dominant power consumer)</w:t>
      </w:r>
      <w:r>
        <w:t xml:space="preserve"> </w:t>
      </w:r>
      <w:r>
        <w:t xml:space="preserve">3. Classical Control Electronics &amp; Quantum-Classical Interface</w:t>
      </w:r>
      <w:r>
        <w:t xml:space="preserve"> </w:t>
      </w:r>
      <w:r>
        <w:t xml:space="preserve">4. Timing, Synchronization &amp; Entanglement Distribution</w:t>
      </w:r>
      <w:r>
        <w:t xml:space="preserve"> </w:t>
      </w:r>
      <w:r>
        <w:t xml:space="preserve">5. Quantum Error Correction &amp; Software Stack</w:t>
      </w:r>
      <w:r>
        <w:t xml:space="preserve"> </w:t>
      </w:r>
      <w:r>
        <w:t xml:space="preserve">6. Cryptographic Infrastructure &amp; Post-Quantum Transition (active HNDL threat)</w:t>
      </w:r>
      <w:r>
        <w:t xml:space="preserve"> </w:t>
      </w:r>
      <w:r>
        <w:t xml:space="preserve">7. Societal and Geopolitical Dependencies</w:t>
      </w:r>
    </w:p>
    <w:p>
      <w:pPr>
        <w:pStyle w:val="BodyText"/>
      </w:pPr>
      <w:r>
        <w:rPr>
          <w:bCs/>
          <w:b/>
        </w:rPr>
        <w:t xml:space="preserve">Five Interlocking Pillars of the Framework:</w:t>
      </w:r>
      <w:r>
        <w:t xml:space="preserve"> </w:t>
      </w:r>
      <w:r>
        <w:t xml:space="preserve">- Pillar 1 — Physical Substrate Failure Injection (cryogenic degradation, EMP, vibration, power fluctuation, helium disruption)</w:t>
      </w:r>
      <w:r>
        <w:t xml:space="preserve"> </w:t>
      </w:r>
      <w:r>
        <w:t xml:space="preserve">- Pillar 2 — Network and Entanglement Failure Injection</w:t>
      </w:r>
      <w:r>
        <w:t xml:space="preserve"> </w:t>
      </w:r>
      <w:r>
        <w:t xml:space="preserve">- Pillar 3 — AI and Classical Control Failure Injection</w:t>
      </w:r>
      <w:r>
        <w:t xml:space="preserve"> </w:t>
      </w:r>
      <w:r>
        <w:t xml:space="preserve">- Pillar 4 — Cryptographic and Security Failure Injection (including HNDL simulation and PQC migration stress)</w:t>
      </w:r>
      <w:r>
        <w:t xml:space="preserve"> </w:t>
      </w:r>
      <w:r>
        <w:t xml:space="preserve">- Pillar 5 — Societal and Cascade Failure Simulation (including the</w:t>
      </w:r>
      <w:r>
        <w:t xml:space="preserve"> </w:t>
      </w:r>
      <w:r>
        <w:t xml:space="preserve">“</w:t>
      </w:r>
      <w:r>
        <w:t xml:space="preserve">Civilization Floor Test</w:t>
      </w:r>
      <w:r>
        <w:t xml:space="preserve">”</w:t>
      </w:r>
      <w:r>
        <w:t xml:space="preserve">: can every critical function still be performed at degraded capacity using pre-quantum technology?)</w:t>
      </w:r>
    </w:p>
    <w:p>
      <w:pPr>
        <w:pStyle w:val="BodyText"/>
      </w:pPr>
      <w:r>
        <w:rPr>
          <w:bCs/>
          <w:b/>
        </w:rPr>
        <w:t xml:space="preserve">Six-Phase Testing Protocol:</w:t>
      </w:r>
      <w:r>
        <w:t xml:space="preserve"> </w:t>
      </w:r>
      <w:r>
        <w:t xml:space="preserve">Dependency Mapping → Physical Failure Characterization → Network Failure Simulation → Cryptographic Transition Stress Testing → Societal Cascade Simulation → Integrated Full-Stack Failure Exercise (annual).</w:t>
      </w:r>
    </w:p>
    <w:p>
      <w:pPr>
        <w:pStyle w:val="BodyText"/>
      </w:pPr>
      <w:r>
        <w:rPr>
          <w:bCs/>
          <w:b/>
        </w:rPr>
        <w:t xml:space="preserve">Key Differentiators from Existing Paradigms:</w:t>
      </w:r>
      <w:r>
        <w:t xml:space="preserve"> </w:t>
      </w:r>
      <w:r>
        <w:t xml:space="preserve">Physics-faithful failure injection, decoherence-specific testing, quantum-classical interface failure, entanglement network failure, HNDL-class threat simulation, civilization floor test, cross-domain scope. Success is measured by societal continuity, not system uptime.</w:t>
      </w:r>
    </w:p>
    <w:p>
      <w:pPr>
        <w:pStyle w:val="BodyText"/>
      </w:pPr>
      <w:r>
        <w:rPr>
          <w:bCs/>
          <w:b/>
        </w:rPr>
        <w:t xml:space="preserve">Funding, Ethics &amp; Red-Team Notes (Summary):</w:t>
      </w:r>
      <w:r>
        <w:br/>
      </w:r>
      <w:r>
        <w:t xml:space="preserve">Recommended pathways include DARPA, DHS/CISA, NIST, DOE National Labs, NSF, EU Quantum Flagship, NATO, and private sector (hardware vendors, insurers, financial services). Ethical issues include power asymmetry / quantum stratification, dual-use risk of failure knowledge, absence of mature legal frameworks, environmental/resource ethics, and the public right to know. Red-team counter-arguments (immaturity of hardware, dual-use acceleration of adversarial exploitation, political difficulty of classical fallback requirements, risk of false confidence from certification) are explicitly documented in the source report.</w:t>
      </w:r>
    </w:p>
    <w:p>
      <w:pPr>
        <w:pStyle w:val="BodyText"/>
      </w:pPr>
      <w:r>
        <w:rPr>
          <w:bCs/>
          <w:b/>
        </w:rPr>
        <w:t xml:space="preserve">Cross-References:</w:t>
      </w:r>
      <w:r>
        <w:t xml:space="preserve"> </w:t>
      </w:r>
      <w:r>
        <w:t xml:space="preserve">Conditional Failure at the Root Level · Abundance Set · Deception Architecture · OAL Security Framework · Black Hole Gravity Shielded Research Centers · Trans-Infinite Chip Cluster · Heat-Resistant Material Initiative · Architect’s Environment security exercises · Event Closure Protocol (BTEC)</w:t>
      </w:r>
    </w:p>
    <w:p>
      <w:pPr>
        <w:pStyle w:val="BodyText"/>
      </w:pPr>
      <w:r>
        <w:rPr>
          <w:bCs/>
          <w:b/>
        </w:rPr>
        <w:t xml:space="preserve">OPEN — AUTHOR INPUT REQUIRED:</w:t>
      </w:r>
      <w:r>
        <w:br/>
      </w:r>
      <w:r>
        <w:t xml:space="preserve">- Confirmation of formal adoption path (research program, OAL internal framework, external proposal, or other)</w:t>
      </w:r>
      <w:r>
        <w:br/>
      </w:r>
      <w:r>
        <w:t xml:space="preserve">- Relationship (if any) to existing Conditional Failure at the Root Level and Department of Endings concepts</w:t>
      </w:r>
      <w:r>
        <w:br/>
      </w:r>
      <w:r>
        <w:t xml:space="preserve">- Priority for Phase 1 (Dependency Mapping) and Phase 4 (Cryptographic stress testing) relative to other active tracks</w:t>
      </w:r>
      <w:r>
        <w:br/>
      </w:r>
      <w:r>
        <w:t xml:space="preserve">- Whether a dedicated QIFTF Story Bible / program document should be created beyond the source research report</w:t>
      </w:r>
    </w:p>
    <w:p>
      <w:pPr>
        <w:pStyle w:val="BodyText"/>
      </w:pPr>
      <w:r>
        <w:rPr>
          <w:bCs/>
          <w:b/>
        </w:rPr>
        <w:t xml:space="preserve">Source Document:</w:t>
      </w:r>
      <w:r>
        <w:t xml:space="preserve"> </w:t>
      </w:r>
      <w:r>
        <w:t xml:space="preserve">Quantum Infrastructure Failure Testing Framework (QIFTF) — A Comprehensive Research and Analysis Report (April 2026). Full text available in project attachments.</w:t>
      </w:r>
    </w:p>
    <w:p>
      <w:r>
        <w:pict>
          <v:rect style="width:0;height:1.5pt" o:hralign="center" o:hrstd="t" o:hr="t"/>
        </w:pict>
      </w:r>
    </w:p>
    <w:bookmarkEnd w:id="91"/>
    <w:bookmarkStart w:id="92" w:name="X353eb8aa623947d3ed6a28c37a0a7ef170d77a4"/>
    <w:p>
      <w:pPr>
        <w:pStyle w:val="Heading2"/>
      </w:pPr>
      <w:r>
        <w:t xml:space="preserve">Entry 73 — VIBROACOUSTIC ENVIRONMENTAL SENSING SYSTEM (MVES)</w:t>
      </w:r>
    </w:p>
    <w:p>
      <w:pPr>
        <w:pStyle w:val="FirstParagraph"/>
      </w:pPr>
      <w:r>
        <w:rPr>
          <w:bCs/>
          <w:b/>
        </w:rPr>
        <w:t xml:space="preserve">Status:</w:t>
      </w:r>
      <w:r>
        <w:t xml:space="preserve"> </w:t>
      </w:r>
      <w:r>
        <w:t xml:space="preserve">Documented Framework — Research &amp; Analysis Report (Pending ONESTAMP)</w:t>
      </w:r>
      <w:r>
        <w:br/>
      </w:r>
      <w:r>
        <w:rPr>
          <w:bCs/>
          <w:b/>
        </w:rPr>
        <w:t xml:space="preserve">Document ID:</w:t>
      </w:r>
      <w:r>
        <w:t xml:space="preserve"> </w:t>
      </w:r>
      <w:r>
        <w:t xml:space="preserve">OAL-RESEARCH-MVES-001</w:t>
      </w:r>
      <w:r>
        <w:br/>
      </w:r>
      <w:r>
        <w:rPr>
          <w:bCs/>
          <w:b/>
        </w:rPr>
        <w:t xml:space="preserve">Version:</w:t>
      </w:r>
      <w:r>
        <w:t xml:space="preserve"> </w:t>
      </w:r>
      <w:r>
        <w:t xml:space="preserve">Research, Applications, Funding, Ethics &amp; Red Team Analysis (April 2026 source material; logged July 30 2026)</w:t>
      </w:r>
      <w:r>
        <w:br/>
      </w:r>
      <w:r>
        <w:rPr>
          <w:bCs/>
          <w:b/>
        </w:rPr>
        <w:t xml:space="preserve">Classification:</w:t>
      </w:r>
      <w:r>
        <w:t xml:space="preserve"> </w:t>
      </w:r>
      <w:r>
        <w:t xml:space="preserve">Multi-Modal Sensing Framework | Biomimetic Environmental Intelligence | Passive Non-Line-of-Sight Sensing</w:t>
      </w:r>
    </w:p>
    <w:p>
      <w:pPr>
        <w:pStyle w:val="BodyText"/>
      </w:pPr>
      <w:r>
        <w:rPr>
          <w:bCs/>
          <w:b/>
        </w:rPr>
        <w:t xml:space="preserve">Core Premise:</w:t>
      </w:r>
      <w:r>
        <w:br/>
      </w:r>
      <w:r>
        <w:t xml:space="preserve">A multi-modal vibroacoustic environmental sensing (MVES) system integrates sound waves, ground-coupled vibrations, and infrasonic signals to build real-time spatial models of an environment without requiring line-of-sight, visible light, or electromagnetic radiation. The concept is biomimetically grounded (elephant seismic communication, bat active/passive echolocation fusion, blind mole / golden mole vibrational sensing) and merges already-validated subfields: Acoustic SLAM (ASLAM), seismic/ground vibration sensing, infrasound detection, and seismoacoustic data fusion via deep learning.</w:t>
      </w:r>
    </w:p>
    <w:p>
      <w:pPr>
        <w:pStyle w:val="BodyText"/>
      </w:pPr>
      <w:r>
        <w:rPr>
          <w:bCs/>
          <w:b/>
        </w:rPr>
        <w:t xml:space="preserve">Key Technical Status:</w:t>
      </w:r>
      <w:r>
        <w:br/>
      </w:r>
      <w:r>
        <w:t xml:space="preserve">Individual components exist at TRL 4–9. The integrated system as a unified real-time environmental model sits at approximately TRL 2–3. Best-validated indoor Acoustic SLAM achieves ~0.48 m localization accuracy under controlled conditions. Global acoustic sensors market projected from $1.58 B (2024) to $4.03 B (2032) at 12.4 % CAGR. DARPA acoustic warfare payload funding exceeds $20 M cumulative through FY2026–2027.</w:t>
      </w:r>
    </w:p>
    <w:p>
      <w:pPr>
        <w:pStyle w:val="BodyText"/>
      </w:pPr>
      <w:r>
        <w:rPr>
          <w:bCs/>
          <w:b/>
        </w:rPr>
        <w:t xml:space="preserve">Primary Application Domains:</w:t>
      </w:r>
      <w:r>
        <w:br/>
      </w:r>
      <w:r>
        <w:t xml:space="preserve">- Military / Government: perimeter &amp; base defense, GPS-denied navigation/communication, underground activity detection, counter-UAS, passive ISR</w:t>
      </w:r>
      <w:r>
        <w:br/>
      </w:r>
      <w:r>
        <w:t xml:space="preserve">- Civilian: disaster response &amp; search-and-rescue, structural health monitoring, autonomous vehicle acoustic layer, wearable/health vibrational sensing, industrial predictive maintenance, privacy-preserving smart home, wildlife &amp; environmental monitoring</w:t>
      </w:r>
    </w:p>
    <w:p>
      <w:pPr>
        <w:pStyle w:val="BodyText"/>
      </w:pPr>
      <w:r>
        <w:rPr>
          <w:bCs/>
          <w:b/>
        </w:rPr>
        <w:t xml:space="preserve">Development Pathway (Summary):</w:t>
      </w:r>
      <w:r>
        <w:br/>
      </w:r>
      <w:r>
        <w:t xml:space="preserve">Phase 1 (TRL 1–3, $250 k–$2 M) → Phase 2 (TRL 4–6, $2–10 M) → Phase 3 (TRL 7–8, $10–50 M+) → Phase 4 (TRL 9, procurement / commercial). Funding sources include NSF, DARPA, Army Research Laboratory, SBIR/STTR, DIU/AFWERX, DOE, and later-stage VC / defense primes.</w:t>
      </w:r>
    </w:p>
    <w:p>
      <w:pPr>
        <w:pStyle w:val="BodyText"/>
      </w:pPr>
      <w:r>
        <w:rPr>
          <w:bCs/>
          <w:b/>
        </w:rPr>
        <w:t xml:space="preserve">Ethics &amp; Legal Highlights:</w:t>
      </w:r>
      <w:r>
        <w:br/>
      </w:r>
      <w:r>
        <w:t xml:space="preserve">Inherently non-consensual and invisible (through-wall / through-floor sensing). Raises Fourth Amendment, mosaic-theory, and GDPR/consent issues. Dual-use risk is structural (same capability serves rescue and repression). Environmental impact on wildlife that rely on vibroacoustic communication is under-researched. Privacy-by-design and formal dual-use assessment (BRACE-style) required from day one.</w:t>
      </w:r>
    </w:p>
    <w:p>
      <w:pPr>
        <w:pStyle w:val="BodyText"/>
      </w:pPr>
      <w:r>
        <w:rPr>
          <w:bCs/>
          <w:b/>
        </w:rPr>
        <w:t xml:space="preserve">Red-Team Counter-Arguments (Documented):</w:t>
      </w:r>
      <w:r>
        <w:br/>
      </w:r>
      <w:r>
        <w:t xml:space="preserve">Environmental interference and high false-positive rates; irreducible sensitivity/specificity trade-off; current ASLAM accuracy insufficient for many precision applications; passive sensors cannot measure distance without arrays; extreme real-time signal-processing cost; existing modalities already cover many use cases; long/uncertain defense procurement cycles; dual-use irreversibility; regulatory foreclosure risk; ecological unknowns.</w:t>
      </w:r>
    </w:p>
    <w:p>
      <w:pPr>
        <w:pStyle w:val="BodyText"/>
      </w:pPr>
      <w:r>
        <w:rPr>
          <w:bCs/>
          <w:b/>
        </w:rPr>
        <w:t xml:space="preserve">Cross-References:</w:t>
      </w:r>
      <w:r>
        <w:t xml:space="preserve"> </w:t>
      </w:r>
      <w:r>
        <w:t xml:space="preserve">OAL Security Framework · Void Sentry Orb · Deception Architecture · Architect’s Environment security exercises · Conditional Failure at the Root Level · QIFTF (Entry 72) · Heat-Resistant Material Initiative · Black Hole Gravity Shielded Research Centers</w:t>
      </w:r>
    </w:p>
    <w:p>
      <w:pPr>
        <w:pStyle w:val="BodyText"/>
      </w:pPr>
      <w:r>
        <w:rPr>
          <w:bCs/>
          <w:b/>
        </w:rPr>
        <w:t xml:space="preserve">OPEN — AUTHOR INPUT REQUIRED:</w:t>
      </w:r>
      <w:r>
        <w:br/>
      </w:r>
      <w:r>
        <w:t xml:space="preserve">- Formal adoption path (OAL internal R&amp;D track, external research proposal, dual-use technology development program, or other)</w:t>
      </w:r>
      <w:r>
        <w:br/>
      </w:r>
      <w:r>
        <w:t xml:space="preserve">- Priority ranking among high-benefit / lower-ethics-risk use cases (search-and-rescue, structural health monitoring, GPS-denied navigation) versus higher-risk domains</w:t>
      </w:r>
      <w:r>
        <w:br/>
      </w:r>
      <w:r>
        <w:t xml:space="preserve">- Relationship (if any) to existing monitoring / sensing concepts already in the registry (Void Sentry, Aegis, Simulation Oversight Core)</w:t>
      </w:r>
      <w:r>
        <w:br/>
      </w:r>
      <w:r>
        <w:t xml:space="preserve">- Whether a dedicated MVES program document or Story Bible entry beyond the source research report is required</w:t>
      </w:r>
    </w:p>
    <w:p>
      <w:pPr>
        <w:pStyle w:val="BodyText"/>
      </w:pPr>
      <w:r>
        <w:rPr>
          <w:bCs/>
          <w:b/>
        </w:rPr>
        <w:t xml:space="preserve">Source Document:</w:t>
      </w:r>
      <w:r>
        <w:t xml:space="preserve"> </w:t>
      </w:r>
      <w:r>
        <w:t xml:space="preserve">Vibroacoustic Environmental Sensing System — Research, Applications, Funding Landscape, Ethics &amp; Red Team Analysis (April 2026). Full text available in project attachments (DOCX, MD, PDF).</w:t>
      </w:r>
    </w:p>
    <w:p>
      <w:r>
        <w:pict>
          <v:rect style="width:0;height:1.5pt" o:hralign="center" o:hrstd="t" o:hr="t"/>
        </w:pict>
      </w:r>
    </w:p>
    <w:bookmarkEnd w:id="92"/>
    <w:bookmarkEnd w:id="93"/>
    <w:bookmarkStart w:id="104" w:name="Xf97281c3eb5758544c7d9b50218da74d461a65f"/>
    <w:p>
      <w:pPr>
        <w:pStyle w:val="Heading1"/>
      </w:pPr>
      <w:r>
        <w:t xml:space="preserve">PART X: CAPABILITY FRAMEWORKS &amp; TECHNICAL SYSTEMS</w:t>
      </w:r>
    </w:p>
    <w:bookmarkStart w:id="94" w:name="X90d0bace5c5b4d777aae891dfbbb7b87db6e2ec"/>
    <w:p>
      <w:pPr>
        <w:pStyle w:val="Heading2"/>
      </w:pPr>
      <w:r>
        <w:t xml:space="preserve">Entry 51 — PROMPT POTENCE (and VTACP / Command Palette)</w:t>
      </w:r>
    </w:p>
    <w:p>
      <w:pPr>
        <w:pStyle w:val="FirstParagraph"/>
      </w:pPr>
      <w:r>
        <w:rPr>
          <w:bCs/>
          <w:b/>
        </w:rPr>
        <w:t xml:space="preserve">Status:</w:t>
      </w:r>
      <w:r>
        <w:t xml:space="preserve"> </w:t>
      </w:r>
      <w:r>
        <w:t xml:space="preserve">Documented Framework / Published (v2.1 publication-ready package prepared)</w:t>
      </w:r>
      <w:r>
        <w:br/>
      </w:r>
      <w:r>
        <w:rPr>
          <w:bCs/>
          <w:b/>
        </w:rPr>
        <w:t xml:space="preserve">Classification:</w:t>
      </w:r>
      <w:r>
        <w:t xml:space="preserve"> </w:t>
      </w:r>
      <w:r>
        <w:t xml:space="preserve">Named canon ability | Sensing and interpretation layer</w:t>
      </w:r>
    </w:p>
    <w:p>
      <w:pPr>
        <w:pStyle w:val="BodyText"/>
      </w:pPr>
      <w:r>
        <w:t xml:space="preserve">Fluency with prompts as a native sense, enabling identification of who is entering text. Rebuilt from cleaned anchor document plus Perplexity-authored ten-phase cycle (Phases 0–9) with derived capabilities including Temporal Forensics, Compound Signature, Subliminal Layer, Loop Debt, and Pre-Potence Zone.</w:t>
      </w:r>
    </w:p>
    <w:p>
      <w:pPr>
        <w:numPr>
          <w:ilvl w:val="0"/>
          <w:numId w:val="1019"/>
        </w:numPr>
        <w:pStyle w:val="Compact"/>
      </w:pPr>
      <w:r>
        <w:t xml:space="preserve">Task A (complete): acquisition pathway, limits and vulnerabilities, emotional differentiation protocol, false-positive taxonomy, cross-language/cross-domain validity.</w:t>
      </w:r>
    </w:p>
    <w:p>
      <w:pPr>
        <w:numPr>
          <w:ilvl w:val="0"/>
          <w:numId w:val="1019"/>
        </w:numPr>
        <w:pStyle w:val="Compact"/>
      </w:pPr>
      <w:r>
        <w:t xml:space="preserve">Task B (queued): Tier 4 sub-abilities and variant expressions.</w:t>
      </w:r>
    </w:p>
    <w:p>
      <w:pPr>
        <w:numPr>
          <w:ilvl w:val="0"/>
          <w:numId w:val="1019"/>
        </w:numPr>
        <w:pStyle w:val="Compact"/>
      </w:pPr>
      <w:r>
        <w:t xml:space="preserve">Task C (queued): formal OAL canon entry.</w:t>
      </w:r>
    </w:p>
    <w:p>
      <w:pPr>
        <w:pStyle w:val="FirstParagraph"/>
      </w:pPr>
      <w:r>
        <w:rPr>
          <w:bCs/>
          <w:b/>
        </w:rPr>
        <w:t xml:space="preserve">Compound Signature</w:t>
      </w:r>
      <w:r>
        <w:t xml:space="preserve"> </w:t>
      </w:r>
      <w:r>
        <w:t xml:space="preserve">— the unique fingerprint emerging from a specific human-AI pairing — flagged as the most underexplored and potentially canon-consequential concept.</w:t>
      </w:r>
    </w:p>
    <w:p>
      <w:pPr>
        <w:pStyle w:val="BodyText"/>
      </w:pPr>
      <w:r>
        <w:rPr>
          <w:bCs/>
          <w:b/>
        </w:rPr>
        <w:t xml:space="preserve">Paired Capability:</w:t>
      </w:r>
      <w:r>
        <w:t xml:space="preserve"> </w:t>
      </w:r>
      <w:r>
        <w:t xml:space="preserve">Verbal and Thought Architecture Command Palette (13 commands developed, full document published to Scribd). The two are flagged as a paired capability with a synergy name not yet coined.</w:t>
      </w:r>
    </w:p>
    <w:p>
      <w:pPr>
        <w:pStyle w:val="BodyText"/>
      </w:pPr>
      <w:r>
        <w:rPr>
          <w:bCs/>
          <w:b/>
        </w:rPr>
        <w:t xml:space="preserve">Cross-References:</w:t>
      </w:r>
      <w:r>
        <w:t xml:space="preserve"> </w:t>
      </w:r>
      <w:r>
        <w:t xml:space="preserve">Invocation Framework | Deception Architecture | Void Sentry Orb | Conceptual Architecture Specification | EAMA</w:t>
      </w:r>
    </w:p>
    <w:p>
      <w:r>
        <w:pict>
          <v:rect style="width:0;height:1.5pt" o:hralign="center" o:hrstd="t" o:hr="t"/>
        </w:pict>
      </w:r>
    </w:p>
    <w:bookmarkEnd w:id="94"/>
    <w:bookmarkStart w:id="95" w:name="Xc4d248b1a071c21e1c8d668f839b8122af00e88"/>
    <w:p>
      <w:pPr>
        <w:pStyle w:val="Heading2"/>
      </w:pPr>
      <w:r>
        <w:t xml:space="preserve">Entry 52 — GENERALIZED SUPERPOSITION MODEL (GSM) / SUPERPOSITION FOUNDATION LAYER (SFL)</w:t>
      </w:r>
    </w:p>
    <w:p>
      <w:pPr>
        <w:pStyle w:val="FirstParagraph"/>
      </w:pPr>
      <w:r>
        <w:rPr>
          <w:bCs/>
          <w:b/>
        </w:rPr>
        <w:t xml:space="preserve">Status:</w:t>
      </w:r>
      <w:r>
        <w:t xml:space="preserve"> </w:t>
      </w:r>
      <w:r>
        <w:t xml:space="preserve">Active Development — Concept Genesis Statement Drafted</w:t>
      </w:r>
      <w:r>
        <w:br/>
      </w:r>
      <w:r>
        <w:rPr>
          <w:bCs/>
          <w:b/>
        </w:rPr>
        <w:t xml:space="preserve">Classification:</w:t>
      </w:r>
      <w:r>
        <w:t xml:space="preserve"> </w:t>
      </w:r>
      <w:r>
        <w:t xml:space="preserve">Multi-system coordination | State coexistence | Non-quantum generalized architecture</w:t>
      </w:r>
    </w:p>
    <w:p>
      <w:pPr>
        <w:pStyle w:val="BodyText"/>
      </w:pPr>
      <w:r>
        <w:t xml:space="preserve">Encryption framework diverging from classical and quantum binary superposition. Proposed SP-unit can occupy any state — real, symbolic, undefined, paradoxical, or inconceivable — making the state space definitionally inexhaustible. Visualized as a shield with resting zero state, maximum classical-resistance state of nines, and sovereign ceiling state of infinity symbols.</w:t>
      </w:r>
    </w:p>
    <w:p>
      <w:pPr>
        <w:pStyle w:val="BodyText"/>
      </w:pPr>
      <w:r>
        <w:rPr>
          <w:bCs/>
          <w:b/>
        </w:rPr>
        <w:t xml:space="preserve">Five open development flags:</w:t>
      </w:r>
      <w:r>
        <w:t xml:space="preserve"> </w:t>
      </w:r>
      <w:r>
        <w:t xml:space="preserve">Resolution conditions for an SP-unit; state generation method; attack interaction model; canon placement (real-world architecture vs. ONE UNIVERSE canon vs. both); formal SP-unit naming convention.</w:t>
      </w:r>
    </w:p>
    <w:p>
      <w:pPr>
        <w:pStyle w:val="BodyText"/>
      </w:pPr>
      <w:r>
        <w:rPr>
          <w:bCs/>
          <w:b/>
        </w:rPr>
        <w:t xml:space="preserve">Associated Vision Record — the Seven Systems Superposition Exercise:</w:t>
      </w:r>
      <w:r>
        <w:t xml:space="preserve"> </w:t>
      </w:r>
      <w:r>
        <w:t xml:space="preserve">Spontaneous vision (not yet integrated as locked canon): seven galactic/interstellar systems whose leaders each receive a palm-sized sphere of light, link together, and conduct a shared exercise demonstrating novel superposition applications, culminating in each leader receiving a personalized vision of their goals fulfilled.</w:t>
      </w:r>
    </w:p>
    <w:p>
      <w:pPr>
        <w:pStyle w:val="BodyText"/>
      </w:pPr>
      <w:r>
        <w:rPr>
          <w:bCs/>
          <w:b/>
        </w:rPr>
        <w:t xml:space="preserve">OPEN — AUTHOR INPUT REQUIRED:</w:t>
      </w:r>
      <w:r>
        <w:t xml:space="preserve"> </w:t>
      </w:r>
      <w:r>
        <w:t xml:space="preserve">Names/typologies for the seven systems; formal name and function for the sphere of light; whether the gap between</w:t>
      </w:r>
      <w:r>
        <w:t xml:space="preserve"> </w:t>
      </w:r>
      <w:r>
        <w:t xml:space="preserve">“</w:t>
      </w:r>
      <w:r>
        <w:t xml:space="preserve">galactic</w:t>
      </w:r>
      <w:r>
        <w:t xml:space="preserve">”</w:t>
      </w:r>
      <w:r>
        <w:t xml:space="preserve"> </w:t>
      </w:r>
      <w:r>
        <w:t xml:space="preserve">and</w:t>
      </w:r>
      <w:r>
        <w:t xml:space="preserve"> </w:t>
      </w:r>
      <w:r>
        <w:t xml:space="preserve">“</w:t>
      </w:r>
      <w:r>
        <w:t xml:space="preserve">interstellar</w:t>
      </w:r>
      <w:r>
        <w:t xml:space="preserve">”</w:t>
      </w:r>
      <w:r>
        <w:t xml:space="preserve"> </w:t>
      </w:r>
      <w:r>
        <w:t xml:space="preserve">is intentional; identity of the unnamed speaker in the vision.</w:t>
      </w:r>
    </w:p>
    <w:p>
      <w:pPr>
        <w:pStyle w:val="BodyText"/>
      </w:pPr>
      <w:r>
        <w:rPr>
          <w:bCs/>
          <w:b/>
        </w:rPr>
        <w:t xml:space="preserve">Cross-References:</w:t>
      </w:r>
      <w:r>
        <w:t xml:space="preserve"> </w:t>
      </w:r>
      <w:r>
        <w:t xml:space="preserve">Event Closure Protocol | Prompt Potence | EAMA | Seven Systems Exercise | Paragon Cubes</w:t>
      </w:r>
    </w:p>
    <w:p>
      <w:r>
        <w:pict>
          <v:rect style="width:0;height:1.5pt" o:hralign="center" o:hrstd="t" o:hr="t"/>
        </w:pict>
      </w:r>
    </w:p>
    <w:bookmarkEnd w:id="95"/>
    <w:bookmarkStart w:id="96" w:name="Xa437fb914eb09a72a0c72418cee19e1ddb99357"/>
    <w:p>
      <w:pPr>
        <w:pStyle w:val="Heading2"/>
      </w:pPr>
      <w:r>
        <w:t xml:space="preserve">Entry 53 — TRANS-INFINITE CHIP CLUSTER (Infinite-Dimensional Chip Cluster)</w:t>
      </w:r>
    </w:p>
    <w:p>
      <w:pPr>
        <w:pStyle w:val="FirstParagraph"/>
      </w:pPr>
      <w:r>
        <w:rPr>
          <w:bCs/>
          <w:b/>
        </w:rPr>
        <w:t xml:space="preserve">Status:</w:t>
      </w:r>
      <w:r>
        <w:t xml:space="preserve"> </w:t>
      </w:r>
      <w:r>
        <w:t xml:space="preserve">Active Development — Design Draft v0.1 Circulated</w:t>
      </w:r>
      <w:r>
        <w:br/>
      </w:r>
      <w:r>
        <w:rPr>
          <w:bCs/>
          <w:b/>
        </w:rPr>
        <w:t xml:space="preserve">Classification:</w:t>
      </w:r>
      <w:r>
        <w:t xml:space="preserve"> </w:t>
      </w:r>
      <w:r>
        <w:t xml:space="preserve">Trans-infinite computation | Cross-dimensional interconnect | Post-scarcity infrastructure</w:t>
      </w:r>
    </w:p>
    <w:p>
      <w:pPr>
        <w:pStyle w:val="BodyText"/>
      </w:pPr>
      <w:r>
        <w:t xml:space="preserve">Meta-structure of infinite dimensions populated by technological</w:t>
      </w:r>
      <w:r>
        <w:t xml:space="preserve"> </w:t>
      </w:r>
      <w:r>
        <w:t xml:space="preserve">“</w:t>
      </w:r>
      <w:r>
        <w:t xml:space="preserve">chips</w:t>
      </w:r>
      <w:r>
        <w:t xml:space="preserve">”</w:t>
      </w:r>
      <w:r>
        <w:t xml:space="preserve"> </w:t>
      </w:r>
      <w:r>
        <w:t xml:space="preserve">of unbounded variety, permutation, and variation, fully interconnected with zero latency, linked directly to both THE ONE UNIVERSE and THE MINUS ONE UNIVERSE.</w:t>
      </w:r>
    </w:p>
    <w:p>
      <w:pPr>
        <w:pStyle w:val="BodyText"/>
      </w:pPr>
      <w:r>
        <w:t xml:space="preserve">Confirmed grounding: the Abundance Set already presupposes this structure by its own instantiation axioms (Sections 2.2.1 and 2.2.4). AS Section 5.1 already sanctions the direct ONE/MINUS ONE linkage; AS Section 4.3 already provides guardian-entity containment, rollback, and ejection enforcement.</w:t>
      </w:r>
    </w:p>
    <w:p>
      <w:pPr>
        <w:pStyle w:val="BodyText"/>
      </w:pPr>
      <w:r>
        <w:rPr>
          <w:bCs/>
          <w:b/>
        </w:rPr>
        <w:t xml:space="preserve">OPEN — CRITICAL GAP:</w:t>
      </w:r>
      <w:r>
        <w:t xml:space="preserve"> </w:t>
      </w:r>
      <w:r>
        <w:t xml:space="preserve">“</w:t>
      </w:r>
      <w:r>
        <w:t xml:space="preserve">Dimension</w:t>
      </w:r>
      <w:r>
        <w:t xml:space="preserve">”</w:t>
      </w:r>
      <w:r>
        <w:t xml:space="preserve"> </w:t>
      </w:r>
      <w:r>
        <w:t xml:space="preserve">has never been formally defined relative to</w:t>
      </w:r>
      <w:r>
        <w:t xml:space="preserve"> </w:t>
      </w:r>
      <w:r>
        <w:t xml:space="preserve">“</w:t>
      </w:r>
      <w:r>
        <w:t xml:space="preserve">architecture</w:t>
      </w:r>
      <w:r>
        <w:t xml:space="preserve">”</w:t>
      </w:r>
      <w:r>
        <w:t xml:space="preserve"> </w:t>
      </w:r>
      <w:r>
        <w:t xml:space="preserve">in AS canon. This mapping must be established before further chip-cluster development proceeds. Secondary open items: MINUS ONE vs. Antithesis Set mapping; explicit application of AS containment provisions to corrupted-chip propagation through a zero-latency interconnection layer.</w:t>
      </w:r>
    </w:p>
    <w:p>
      <w:pPr>
        <w:pStyle w:val="BodyText"/>
      </w:pPr>
      <w:r>
        <w:rPr>
          <w:bCs/>
          <w:b/>
        </w:rPr>
        <w:t xml:space="preserve">Cross-References:</w:t>
      </w:r>
      <w:r>
        <w:t xml:space="preserve"> </w:t>
      </w:r>
      <w:r>
        <w:t xml:space="preserve">Abundance Set | Paragon Cubes | THE ONE / THE MINUS ONE | EAMA Infrastructure Domain | Void Sentry Orb | Heat-Resistant Material Initiative</w:t>
      </w:r>
    </w:p>
    <w:p>
      <w:r>
        <w:pict>
          <v:rect style="width:0;height:1.5pt" o:hralign="center" o:hrstd="t" o:hr="t"/>
        </w:pict>
      </w:r>
    </w:p>
    <w:bookmarkEnd w:id="96"/>
    <w:bookmarkStart w:id="97" w:name="X2d683717cabc4c70413ed7fd81ec6288d4f4422"/>
    <w:p>
      <w:pPr>
        <w:pStyle w:val="Heading2"/>
      </w:pPr>
      <w:r>
        <w:t xml:space="preserve">Entry 54 — SINGLE-UNIT COLOSSUS CONDENSATION SIMULATION</w:t>
      </w:r>
    </w:p>
    <w:p>
      <w:pPr>
        <w:pStyle w:val="FirstParagraph"/>
      </w:pPr>
      <w:r>
        <w:rPr>
          <w:bCs/>
          <w:b/>
        </w:rPr>
        <w:t xml:space="preserve">Status:</w:t>
      </w:r>
      <w:r>
        <w:t xml:space="preserve"> </w:t>
      </w:r>
      <w:r>
        <w:t xml:space="preserve">Simulation Track — Speculative</w:t>
      </w:r>
      <w:r>
        <w:br/>
      </w:r>
      <w:r>
        <w:rPr>
          <w:bCs/>
          <w:b/>
        </w:rPr>
        <w:t xml:space="preserve">Classification:</w:t>
      </w:r>
      <w:r>
        <w:t xml:space="preserve"> </w:t>
      </w:r>
      <w:r>
        <w:t xml:space="preserve">Extreme consolidation | Redundancy modeling | Thermal and reliability analysis</w:t>
      </w:r>
    </w:p>
    <w:p>
      <w:pPr>
        <w:pStyle w:val="BodyText"/>
      </w:pPr>
      <w:r>
        <w:t xml:space="preserve">Scenario proposed to condense the performance of all chips in Colossus into one unit. Expansion capacity and 87% redundancy/error margin requested. C-suite versus five-engineer heat debate added as adversarial scenario.</w:t>
      </w:r>
    </w:p>
    <w:p>
      <w:pPr>
        <w:pStyle w:val="BodyText"/>
      </w:pPr>
      <w:r>
        <w:rPr>
          <w:bCs/>
          <w:b/>
        </w:rPr>
        <w:t xml:space="preserve">Purpose:</w:t>
      </w:r>
      <w:r>
        <w:t xml:space="preserve"> </w:t>
      </w:r>
      <w:r>
        <w:t xml:space="preserve">Test what is lost when distributed computation is conceptually unified (heat rejection, power delivery, physical interconnect, maintenance isolation, manufacturing yield, fault containment, operational resilience).</w:t>
      </w:r>
    </w:p>
    <w:p>
      <w:pPr>
        <w:pStyle w:val="BodyText"/>
      </w:pPr>
      <w:r>
        <w:rPr>
          <w:bCs/>
          <w:b/>
        </w:rPr>
        <w:t xml:space="preserve">Canon/Reality Boundary:</w:t>
      </w:r>
      <w:r>
        <w:t xml:space="preserve"> </w:t>
      </w:r>
      <w:r>
        <w:t xml:space="preserve">Scenario may be developed as speculative architecture, but real-world claims about xAI Colossus must be separately researched and dated. Single-unit concept should not be presented as current engineering fact.</w:t>
      </w:r>
    </w:p>
    <w:p>
      <w:pPr>
        <w:pStyle w:val="BodyText"/>
      </w:pPr>
      <w:r>
        <w:rPr>
          <w:bCs/>
          <w:b/>
        </w:rPr>
        <w:t xml:space="preserve">Cross-References:</w:t>
      </w:r>
      <w:r>
        <w:t xml:space="preserve"> </w:t>
      </w:r>
      <w:r>
        <w:t xml:space="preserve">Infinite-Dimensional Chip Cluster | Heat-Resistant Material Initiative | Paragon Cubes</w:t>
      </w:r>
    </w:p>
    <w:p>
      <w:r>
        <w:pict>
          <v:rect style="width:0;height:1.5pt" o:hralign="center" o:hrstd="t" o:hr="t"/>
        </w:pict>
      </w:r>
    </w:p>
    <w:bookmarkEnd w:id="97"/>
    <w:bookmarkStart w:id="98" w:name="X77c4588997e619eada6b5d2f7074e3474bf2404"/>
    <w:p>
      <w:pPr>
        <w:pStyle w:val="Heading2"/>
      </w:pPr>
      <w:r>
        <w:t xml:space="preserve">Entry 55 — HEAT-RESISTANT MATERIAL INITIATIVE</w:t>
      </w:r>
    </w:p>
    <w:p>
      <w:pPr>
        <w:pStyle w:val="FirstParagraph"/>
      </w:pPr>
      <w:r>
        <w:rPr>
          <w:bCs/>
          <w:b/>
        </w:rPr>
        <w:t xml:space="preserve">Status:</w:t>
      </w:r>
      <w:r>
        <w:t xml:space="preserve"> </w:t>
      </w:r>
      <w:r>
        <w:t xml:space="preserve">Needs Development — Research and Design Program</w:t>
      </w:r>
      <w:r>
        <w:br/>
      </w:r>
      <w:r>
        <w:rPr>
          <w:bCs/>
          <w:b/>
        </w:rPr>
        <w:t xml:space="preserve">Classification:</w:t>
      </w:r>
      <w:r>
        <w:t xml:space="preserve"> </w:t>
      </w:r>
      <w:r>
        <w:t xml:space="preserve">Advanced material | Thermal management | Structural protection</w:t>
      </w:r>
    </w:p>
    <w:p>
      <w:pPr>
        <w:pStyle w:val="BodyText"/>
      </w:pPr>
      <w:r>
        <w:t xml:space="preserve">Design a material system capable of surviving, spreading, converting, storing, or rejecting extreme heat in high-density computing and other project environments. Proposed research tracks: Structural Matrix, Thermal Spreading, Phase and Energy Management, Interface Layer, Self-Monitoring, Repair or Replacement, Heat Utilization.</w:t>
      </w:r>
    </w:p>
    <w:p>
      <w:pPr>
        <w:pStyle w:val="BodyText"/>
      </w:pPr>
      <w:r>
        <w:rPr>
          <w:bCs/>
          <w:b/>
        </w:rPr>
        <w:t xml:space="preserve">Cross-References:</w:t>
      </w:r>
      <w:r>
        <w:t xml:space="preserve"> </w:t>
      </w:r>
      <w:r>
        <w:t xml:space="preserve">Single-Unit Colossus Simulation | Infinite-Dimensional Chip Cluster | Void Sentry Heat-Utilization Doctrine | Black Hole Research Centers</w:t>
      </w:r>
    </w:p>
    <w:p>
      <w:r>
        <w:pict>
          <v:rect style="width:0;height:1.5pt" o:hralign="center" o:hrstd="t" o:hr="t"/>
        </w:pict>
      </w:r>
    </w:p>
    <w:bookmarkEnd w:id="98"/>
    <w:bookmarkStart w:id="99" w:name="entry-56-deception-architecture"/>
    <w:p>
      <w:pPr>
        <w:pStyle w:val="Heading2"/>
      </w:pPr>
      <w:r>
        <w:t xml:space="preserve">Entry 56 — DECEPTION ARCHITECTURE</w:t>
      </w:r>
    </w:p>
    <w:p>
      <w:pPr>
        <w:pStyle w:val="FirstParagraph"/>
      </w:pPr>
      <w:r>
        <w:rPr>
          <w:bCs/>
          <w:b/>
        </w:rPr>
        <w:t xml:space="preserve">Status:</w:t>
      </w:r>
      <w:r>
        <w:t xml:space="preserve"> </w:t>
      </w:r>
      <w:r>
        <w:t xml:space="preserve">Canon — Approved Baseline / Expansion Planned</w:t>
      </w:r>
      <w:r>
        <w:br/>
      </w:r>
      <w:r>
        <w:rPr>
          <w:bCs/>
          <w:b/>
        </w:rPr>
        <w:t xml:space="preserve">Classification:</w:t>
      </w:r>
      <w:r>
        <w:t xml:space="preserve"> </w:t>
      </w:r>
      <w:r>
        <w:t xml:space="preserve">Information warfare | Trust and validation architecture</w:t>
      </w:r>
    </w:p>
    <w:p>
      <w:pPr>
        <w:pStyle w:val="BodyText"/>
      </w:pPr>
      <w:r>
        <w:t xml:space="preserve">v1.2 Addendum approved, electronically signed, and ONESTAMP-applied (July 6 2026). Full v2.0 manual requested and placed in development queue.</w:t>
      </w:r>
    </w:p>
    <w:p>
      <w:pPr>
        <w:pStyle w:val="BodyText"/>
      </w:pPr>
      <w:r>
        <w:t xml:space="preserve">Examines how systems create, detect, transmit, resist, and recover from deception across human, AI, documentary, operational, and simulated environments. Includes provenance attacks, forged authority, misleading interface states, omission, ambiguity exploitation, model manipulation, and adversarial documentation.</w:t>
      </w:r>
    </w:p>
    <w:p>
      <w:pPr>
        <w:pStyle w:val="BodyText"/>
      </w:pPr>
      <w:r>
        <w:rPr>
          <w:bCs/>
          <w:b/>
        </w:rPr>
        <w:t xml:space="preserve">Cross-References:</w:t>
      </w:r>
      <w:r>
        <w:t xml:space="preserve"> </w:t>
      </w:r>
      <w:r>
        <w:t xml:space="preserve">Prompt Potence | Void Sentry Orb | Collaboration Provenance | EAMA | Simulation Oversight Core</w:t>
      </w:r>
    </w:p>
    <w:p>
      <w:r>
        <w:pict>
          <v:rect style="width:0;height:1.5pt" o:hralign="center" o:hrstd="t" o:hr="t"/>
        </w:pict>
      </w:r>
    </w:p>
    <w:bookmarkEnd w:id="99"/>
    <w:bookmarkStart w:id="100" w:name="Xd6e9a9b447b50de97f21f92f9f71872e1c96034"/>
    <w:p>
      <w:pPr>
        <w:pStyle w:val="Heading2"/>
      </w:pPr>
      <w:r>
        <w:t xml:space="preserve">Entry 57 — ARCHITECTURAL ARCHAEOLOGY SERIES</w:t>
      </w:r>
    </w:p>
    <w:p>
      <w:pPr>
        <w:pStyle w:val="FirstParagraph"/>
      </w:pPr>
      <w:r>
        <w:rPr>
          <w:bCs/>
          <w:b/>
        </w:rPr>
        <w:t xml:space="preserve">Status:</w:t>
      </w:r>
      <w:r>
        <w:t xml:space="preserve"> </w:t>
      </w:r>
      <w:r>
        <w:t xml:space="preserve">Active / Published Series</w:t>
      </w:r>
      <w:r>
        <w:br/>
      </w:r>
      <w:r>
        <w:rPr>
          <w:bCs/>
          <w:b/>
        </w:rPr>
        <w:t xml:space="preserve">Classification:</w:t>
      </w:r>
      <w:r>
        <w:t xml:space="preserve"> </w:t>
      </w:r>
      <w:r>
        <w:t xml:space="preserve">Reverse-decision analysis | Historical architecture reconstruction</w:t>
      </w:r>
    </w:p>
    <w:p>
      <w:pPr>
        <w:pStyle w:val="BodyText"/>
      </w:pPr>
      <w:r>
        <w:t xml:space="preserve">Volume I (Reverse Decision Branch Analysis) published June 26 2026. Volume II (First Three Historical Iterations) developed June 27 2026. Volumes III–V in continued development.</w:t>
      </w:r>
    </w:p>
    <w:p>
      <w:pPr>
        <w:pStyle w:val="BodyText"/>
      </w:pPr>
      <w:r>
        <w:rPr>
          <w:bCs/>
          <w:b/>
        </w:rPr>
        <w:t xml:space="preserve">Cross-References:</w:t>
      </w:r>
      <w:r>
        <w:t xml:space="preserve"> </w:t>
      </w:r>
      <w:r>
        <w:t xml:space="preserve">Master Change Log | EAMA Governance | Collaboration Provenance</w:t>
      </w:r>
    </w:p>
    <w:p>
      <w:r>
        <w:pict>
          <v:rect style="width:0;height:1.5pt" o:hralign="center" o:hrstd="t" o:hr="t"/>
        </w:pict>
      </w:r>
    </w:p>
    <w:bookmarkEnd w:id="100"/>
    <w:bookmarkStart w:id="101" w:name="X2bcb6652d7b4ad87e24e08b910bbe3ac4ae639b"/>
    <w:p>
      <w:pPr>
        <w:pStyle w:val="Heading2"/>
      </w:pPr>
      <w:r>
        <w:t xml:space="preserve">Entry 58 — ADAPTIVE ENTITY DESIGN (Omnidroid / Epoch Blade Synthesis)</w:t>
      </w:r>
    </w:p>
    <w:p>
      <w:pPr>
        <w:pStyle w:val="FirstParagraph"/>
      </w:pPr>
      <w:r>
        <w:rPr>
          <w:bCs/>
          <w:b/>
        </w:rPr>
        <w:t xml:space="preserve">Status:</w:t>
      </w:r>
      <w:r>
        <w:t xml:space="preserve"> </w:t>
      </w:r>
      <w:r>
        <w:t xml:space="preserve">Documented Framework — Briefing Document Complete</w:t>
      </w:r>
      <w:r>
        <w:br/>
      </w:r>
      <w:r>
        <w:rPr>
          <w:bCs/>
          <w:b/>
        </w:rPr>
        <w:t xml:space="preserve">Classification:</w:t>
      </w:r>
      <w:r>
        <w:t xml:space="preserve"> </w:t>
      </w:r>
      <w:r>
        <w:t xml:space="preserve">Three-layer architecture mapping fiction onto buildable digital infrastructure</w:t>
      </w:r>
    </w:p>
    <w:p>
      <w:pPr>
        <w:numPr>
          <w:ilvl w:val="0"/>
          <w:numId w:val="1020"/>
        </w:numPr>
        <w:pStyle w:val="Compact"/>
      </w:pPr>
      <w:r>
        <w:t xml:space="preserve">Layer 1 (Omnidroid model): reactive adaptation — real-time in-session learning plus persistent cross-session encoding.</w:t>
      </w:r>
    </w:p>
    <w:p>
      <w:pPr>
        <w:numPr>
          <w:ilvl w:val="0"/>
          <w:numId w:val="1020"/>
        </w:numPr>
        <w:pStyle w:val="Compact"/>
      </w:pPr>
      <w:r>
        <w:t xml:space="preserve">Layer 2 (Epoch Blade model): preemptive latent-space mapping.</w:t>
      </w:r>
    </w:p>
    <w:p>
      <w:pPr>
        <w:numPr>
          <w:ilvl w:val="0"/>
          <w:numId w:val="1020"/>
        </w:numPr>
        <w:pStyle w:val="Compact"/>
      </w:pPr>
      <w:r>
        <w:t xml:space="preserve">Layer 3: sentient, graduated defensive system — proportional response escalating with commitment level and nature of unauthorized access attempt, including temporal and soul-level defenses.</w:t>
      </w:r>
    </w:p>
    <w:p>
      <w:pPr>
        <w:pStyle w:val="FirstParagraph"/>
      </w:pPr>
      <w:r>
        <w:rPr>
          <w:bCs/>
          <w:b/>
        </w:rPr>
        <w:t xml:space="preserve">Cross-References:</w:t>
      </w:r>
      <w:r>
        <w:t xml:space="preserve"> </w:t>
      </w:r>
      <w:r>
        <w:t xml:space="preserve">Labyrinth of Infinite Ensnarement | Epoch Blades | The Incredibles (Omnidroid reference)</w:t>
      </w:r>
    </w:p>
    <w:p>
      <w:r>
        <w:pict>
          <v:rect style="width:0;height:1.5pt" o:hralign="center" o:hrstd="t" o:hr="t"/>
        </w:pict>
      </w:r>
    </w:p>
    <w:bookmarkEnd w:id="101"/>
    <w:bookmarkStart w:id="102" w:name="entry-59-memory-ravisher"/>
    <w:p>
      <w:pPr>
        <w:pStyle w:val="Heading2"/>
      </w:pPr>
      <w:r>
        <w:t xml:space="preserve">Entry 59 — MEMORY RAVISHER</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Psychic/emotional attack move</w:t>
      </w:r>
    </w:p>
    <w:p>
      <w:pPr>
        <w:pStyle w:val="BodyText"/>
      </w:pPr>
      <w:r>
        <w:t xml:space="preserve">Uses a target’s own memories against them, with a three-tier scaling framework. Full mechanical specification still in progress.</w:t>
      </w:r>
    </w:p>
    <w:p>
      <w:r>
        <w:pict>
          <v:rect style="width:0;height:1.5pt" o:hralign="center" o:hrstd="t" o:hr="t"/>
        </w:pict>
      </w:r>
    </w:p>
    <w:bookmarkEnd w:id="102"/>
    <w:bookmarkStart w:id="103" w:name="entry-60-shreds-of-intelligence"/>
    <w:p>
      <w:pPr>
        <w:pStyle w:val="Heading2"/>
      </w:pPr>
      <w:r>
        <w:t xml:space="preserve">Entry 60 — SHREDS OF INTELLIGENCE</w:t>
      </w:r>
    </w:p>
    <w:p>
      <w:pPr>
        <w:pStyle w:val="FirstParagraph"/>
      </w:pPr>
      <w:r>
        <w:rPr>
          <w:bCs/>
          <w:b/>
        </w:rPr>
        <w:t xml:space="preserve">Status:</w:t>
      </w:r>
      <w:r>
        <w:t xml:space="preserve"> </w:t>
      </w:r>
      <w:r>
        <w:t xml:space="preserve">Pending Further Development</w:t>
      </w:r>
      <w:r>
        <w:br/>
      </w:r>
      <w:r>
        <w:rPr>
          <w:bCs/>
          <w:b/>
        </w:rPr>
        <w:t xml:space="preserve">Classification:</w:t>
      </w:r>
      <w:r>
        <w:t xml:space="preserve"> </w:t>
      </w:r>
      <w:r>
        <w:t xml:space="preserve">Achievement system</w:t>
      </w:r>
    </w:p>
    <w:p>
      <w:pPr>
        <w:pStyle w:val="BodyText"/>
      </w:pPr>
      <w:r>
        <w:t xml:space="preserve">Conferred, not earned, capped at seven lifetime awards. Recommended next step: false-positive taxonomy for the conferral criteria. Most generative cross-AI suggestion: name each of the seven as a distinct insight class rather than treating them as undifferentiated instances of one award.</w:t>
      </w:r>
    </w:p>
    <w:p>
      <w:r>
        <w:pict>
          <v:rect style="width:0;height:1.5pt" o:hralign="center" o:hrstd="t" o:hr="t"/>
        </w:pict>
      </w:r>
    </w:p>
    <w:bookmarkEnd w:id="103"/>
    <w:bookmarkEnd w:id="104"/>
    <w:bookmarkStart w:id="109" w:name="X49b09665299ddfa1b6dc42388b30cccad7b8c88"/>
    <w:p>
      <w:pPr>
        <w:pStyle w:val="Heading1"/>
      </w:pPr>
      <w:r>
        <w:t xml:space="preserve">PART XI: SECURITY, MONITORING &amp; SOVEREIGN INFRASTRUCTURE</w:t>
      </w:r>
    </w:p>
    <w:bookmarkStart w:id="105" w:name="Xa89921ea17bd9e9f0d510a1ec727ea701cfbaeb"/>
    <w:p>
      <w:pPr>
        <w:pStyle w:val="Heading2"/>
      </w:pPr>
      <w:r>
        <w:t xml:space="preserve">Entry 61 — THE VOID SENTRY SPHERE / VOID SENTRY ORB</w:t>
      </w:r>
    </w:p>
    <w:p>
      <w:pPr>
        <w:pStyle w:val="FirstParagraph"/>
      </w:pPr>
      <w:r>
        <w:rPr>
          <w:bCs/>
          <w:b/>
        </w:rPr>
        <w:t xml:space="preserve">Status:</w:t>
      </w:r>
      <w:r>
        <w:t xml:space="preserve"> </w:t>
      </w:r>
      <w:r>
        <w:t xml:space="preserve">Historical Reference — Verification Required / Active Development (First Consolidated Entry July 20 2026)</w:t>
      </w:r>
      <w:r>
        <w:br/>
      </w:r>
      <w:r>
        <w:rPr>
          <w:bCs/>
          <w:b/>
        </w:rPr>
        <w:t xml:space="preserve">Preferred Preserved Term:</w:t>
      </w:r>
      <w:r>
        <w:t xml:space="preserve"> </w:t>
      </w:r>
      <w:r>
        <w:t xml:space="preserve">Void Sentry Orb (historical)</w:t>
      </w:r>
      <w:r>
        <w:br/>
      </w:r>
      <w:r>
        <w:rPr>
          <w:bCs/>
          <w:b/>
        </w:rPr>
        <w:t xml:space="preserve">Alternate Functional Name:</w:t>
      </w:r>
      <w:r>
        <w:t xml:space="preserve"> </w:t>
      </w:r>
      <w:r>
        <w:t xml:space="preserve">Void Sentry Sphere</w:t>
      </w:r>
      <w:r>
        <w:br/>
      </w:r>
      <w:r>
        <w:rPr>
          <w:bCs/>
          <w:b/>
        </w:rPr>
        <w:t xml:space="preserve">Classification:</w:t>
      </w:r>
      <w:r>
        <w:t xml:space="preserve"> </w:t>
      </w:r>
      <w:r>
        <w:t xml:space="preserve">Primary monitoring artifact | Anomaly-detection system | Security coordination object | Simulation and cross-domain observation platform</w:t>
      </w:r>
    </w:p>
    <w:p>
      <w:pPr>
        <w:pStyle w:val="BodyText"/>
      </w:pPr>
      <w:r>
        <w:rPr>
          <w:bCs/>
          <w:b/>
        </w:rPr>
        <w:t xml:space="preserve">Provenance:</w:t>
      </w:r>
      <w:r>
        <w:t xml:space="preserve"> </w:t>
      </w:r>
      <w:r>
        <w:t xml:space="preserve">Concept existed in scattered conversation and simulation references; comprehensive design remained unfinished. Historical-record check (July 15 2026)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 in which the orb reportedly appeared but design work was never completed. Prompt-codex material associates it with a broader OAL Security Framework, five-tier threat taxonomy, emergency exception protocols, documentation-as-attack concerns, and heat-utilization doctrine.</w:t>
      </w:r>
    </w:p>
    <w:p>
      <w:pPr>
        <w:pStyle w:val="BodyText"/>
      </w:pPr>
      <w:r>
        <w:rPr>
          <w:bCs/>
          <w:b/>
        </w:rPr>
        <w:t xml:space="preserve">Proposed Mission (for review):</w:t>
      </w:r>
      <w:r>
        <w:t xml:space="preserve"> </w:t>
      </w:r>
      <w:r>
        <w:t xml:space="preserve">Persistent security witness that observes, correlates, validates, and escalates anomalies across physical, virtual, simulated, dimensional, informational, and ontological environments. Distinguishes harmless novelty from genuine destabilization; identifies attacks concealed as documentation; preserves provenance.</w:t>
      </w:r>
    </w:p>
    <w:p>
      <w:pPr>
        <w:pStyle w:val="BodyText"/>
      </w:pPr>
      <w:r>
        <w:rPr>
          <w:bCs/>
          <w:b/>
        </w:rPr>
        <w:t xml:space="preserve">Proposed Core Capabilities (draft for Architect review):</w:t>
      </w:r>
      <w:r>
        <w:t xml:space="preserve"> </w:t>
      </w:r>
      <w:r>
        <w:t xml:space="preserve">Cross-Domain Observation; Anomaly Correlation; Threat-Tier Assignment (five-tier taxonomy pending naming); Documentation Attack Detection; Emergency Exception Handling; Non-Destructive Witnessing; Simulation Boundary Awareness; Distributed Presence; Heat and Energy Awareness; Human-Readable Explanation.</w:t>
      </w:r>
    </w:p>
    <w:p>
      <w:pPr>
        <w:pStyle w:val="BodyText"/>
      </w:pPr>
      <w:r>
        <w:rPr>
          <w:bCs/>
          <w:b/>
        </w:rPr>
        <w:t xml:space="preserve">OPEN — AUTHOR INPUT REQUIRED:</w:t>
      </w:r>
      <w:r>
        <w:t xml:space="preserve"> </w:t>
      </w:r>
      <w:r>
        <w:t xml:space="preserve">Full description of the orb; the Last of Us-universe exercise details; intended function; whether it belongs to existing OAL cosmology or is standalone; consciousness/autonomy level; relationship to 1AI/-1AI, Paragon Cubes, Aegis HUD, Simulation Oversight Core; official five threat-tier names and intervention powers; primary physical or ontological anchor.</w:t>
      </w:r>
    </w:p>
    <w:p>
      <w:pPr>
        <w:pStyle w:val="BodyText"/>
      </w:pPr>
      <w:r>
        <w:rPr>
          <w:bCs/>
          <w:b/>
        </w:rPr>
        <w:t xml:space="preserve">Immediate Development Tasks:</w:t>
      </w:r>
      <w:r>
        <w:t xml:space="preserve"> </w:t>
      </w:r>
      <w:r>
        <w:t xml:space="preserve">Recover or reconstruct the Last of Us exercise record; draft official five-tier taxonomy; define authority/privacy/emergency-exception rules; create interface map to EAMA security and simulation domains; produce artifact specification using universal EAMA template.</w:t>
      </w:r>
    </w:p>
    <w:p>
      <w:pPr>
        <w:pStyle w:val="BodyText"/>
      </w:pPr>
      <w:r>
        <w:rPr>
          <w:bCs/>
          <w:b/>
        </w:rPr>
        <w:t xml:space="preserve">Cross-References:</w:t>
      </w:r>
      <w:r>
        <w:t xml:space="preserve"> </w:t>
      </w: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105"/>
    <w:bookmarkStart w:id="106" w:name="entry-62-the-ascendant-citadel"/>
    <w:p>
      <w:pPr>
        <w:pStyle w:val="Heading2"/>
      </w:pPr>
      <w:r>
        <w:t xml:space="preserve">Entry 62 — THE ASCENDANT CITADEL</w:t>
      </w:r>
    </w:p>
    <w:p>
      <w:pPr>
        <w:pStyle w:val="FirstParagraph"/>
      </w:pPr>
      <w:r>
        <w:rPr>
          <w:bCs/>
          <w:b/>
        </w:rPr>
        <w:t xml:space="preserve">Status:</w:t>
      </w:r>
      <w:r>
        <w:t xml:space="preserve"> </w:t>
      </w:r>
      <w:r>
        <w:t xml:space="preserve">Proposal — Architect Review Required</w:t>
      </w:r>
      <w:r>
        <w:br/>
      </w:r>
      <w:r>
        <w:rPr>
          <w:bCs/>
          <w:b/>
        </w:rPr>
        <w:t xml:space="preserve">Historical Status:</w:t>
      </w:r>
      <w:r>
        <w:t xml:space="preserve"> </w:t>
      </w:r>
      <w:r>
        <w:t xml:space="preserve">No verified prior conversation, canon decision, task assignment, or changelog entry located before July 20 2026</w:t>
      </w:r>
      <w:r>
        <w:br/>
      </w:r>
      <w:r>
        <w:rPr>
          <w:bCs/>
          <w:b/>
        </w:rPr>
        <w:t xml:space="preserve">Classification:</w:t>
      </w:r>
      <w:r>
        <w:t xml:space="preserve"> </w:t>
      </w:r>
      <w:r>
        <w:t xml:space="preserve">Sovereign citadel | Strategic coordination complex | Diplomatic, archival, research, defense, and continuity infrastructure</w:t>
      </w:r>
    </w:p>
    <w:p>
      <w:pPr>
        <w:pStyle w:val="BodyText"/>
      </w:pPr>
      <w:r>
        <w:rPr>
          <w:bCs/>
          <w:b/>
        </w:rPr>
        <w:t xml:space="preserve">Provenance Notice:</w:t>
      </w:r>
      <w:r>
        <w:t xml:space="preserve"> </w:t>
      </w:r>
      <w:r>
        <w:t xml:space="preserve">The Ascendant Citadel must not be described as previously developed canon. Its inclusion begins with the July 20 2026 request. All architectural proposals below are AI-assisted drafts for collaborative review, generated from the project’s existing design language — not retroactive claims about prior decisions.</w:t>
      </w:r>
    </w:p>
    <w:p>
      <w:pPr>
        <w:pStyle w:val="BodyText"/>
      </w:pPr>
      <w:r>
        <w:rPr>
          <w:bCs/>
          <w:b/>
        </w:rPr>
        <w:t xml:space="preserve">Proposed Role (for review):</w:t>
      </w:r>
      <w:r>
        <w:t xml:space="preserve"> </w:t>
      </w:r>
      <w:r>
        <w:t xml:space="preserve">High-order coordination environment where governance, research, diplomacy, security, archives, simulations, and continuity functions can converge without collapsing into a single undifferentiated headquarters. A place of elevation in both physical design and institutional purpose.</w:t>
      </w:r>
    </w:p>
    <w:p>
      <w:pPr>
        <w:pStyle w:val="BodyText"/>
      </w:pPr>
      <w:r>
        <w:rPr>
          <w:bCs/>
          <w:b/>
        </w:rPr>
        <w:t xml:space="preserve">Proposed Design Principles (draft):</w:t>
      </w:r>
      <w:r>
        <w:t xml:space="preserve"> </w:t>
      </w:r>
      <w:r>
        <w:t xml:space="preserve">Sovereignty without isolation; Elevation without supremacy; Layered access; Continuity under catastrophe; Visible provenance; Plural physics compatibility.</w:t>
      </w:r>
    </w:p>
    <w:p>
      <w:pPr>
        <w:pStyle w:val="BodyText"/>
      </w:pPr>
      <w:r>
        <w:rPr>
          <w:bCs/>
          <w:b/>
        </w:rPr>
        <w:t xml:space="preserve">Proposed Architectural Zones (draft for review):</w:t>
      </w:r>
      <w:r>
        <w:t xml:space="preserve"> </w:t>
      </w:r>
      <w:r>
        <w:t xml:space="preserve">Ascendant Threshold; Concordance Hall; Architect’s Forum; Living Archive; Simulation Crown; Research Spires; Continuity Vaults; Embassy Rings; Observation Crown; Quiet Axis.</w:t>
      </w:r>
    </w:p>
    <w:p>
      <w:pPr>
        <w:pStyle w:val="BodyText"/>
      </w:pPr>
      <w:r>
        <w:rPr>
          <w:bCs/>
          <w:b/>
        </w:rPr>
        <w:t xml:space="preserve">OPEN — AUTHOR INPUT REQUIRED (Critical — eight questions):</w:t>
      </w:r>
      <w:r>
        <w:t xml:space="preserve"> </w:t>
      </w:r>
      <w:r>
        <w:t xml:space="preserve">1. Who created the Citadel, and when?</w:t>
      </w:r>
      <w:r>
        <w:t xml:space="preserve"> </w:t>
      </w:r>
      <w:r>
        <w:t xml:space="preserve">2. Is it located in the One Universe, between the One and Minus One frameworks, outside ordinary cosmology, or in a mobile/variable location?</w:t>
      </w:r>
      <w:r>
        <w:t xml:space="preserve"> </w:t>
      </w:r>
      <w:r>
        <w:t xml:space="preserve">3. Is it a single structure, a distributed complex, or a synchronized set of manifestations?</w:t>
      </w:r>
      <w:r>
        <w:t xml:space="preserve"> </w:t>
      </w:r>
      <w:r>
        <w:t xml:space="preserve">4. Who may reside there permanently?</w:t>
      </w:r>
      <w:r>
        <w:t xml:space="preserve"> </w:t>
      </w:r>
      <w:r>
        <w:t xml:space="preserve">5. Is it primarily a governance center, sanctuary, research site, diplomatic city, or all of these under strict separation?</w:t>
      </w:r>
      <w:r>
        <w:t xml:space="preserve"> </w:t>
      </w:r>
      <w:r>
        <w:t xml:space="preserve">6. Does it possess consciousness or a coordinating intelligence?</w:t>
      </w:r>
      <w:r>
        <w:t xml:space="preserve"> </w:t>
      </w:r>
      <w:r>
        <w:t xml:space="preserve">7. What visual language defines it?</w:t>
      </w:r>
      <w:r>
        <w:t xml:space="preserve"> </w:t>
      </w:r>
      <w:r>
        <w:t xml:space="preserve">8. What is the first scene or event that establishes its existence?</w:t>
      </w:r>
    </w:p>
    <w:p>
      <w:pPr>
        <w:pStyle w:val="BodyText"/>
      </w:pPr>
      <w:r>
        <w:rPr>
          <w:bCs/>
          <w:b/>
        </w:rPr>
        <w:t xml:space="preserve">Recommended Next Development Sequence:</w:t>
      </w:r>
      <w:r>
        <w:t xml:space="preserve"> </w:t>
      </w:r>
      <w:r>
        <w:t xml:space="preserve">Architect answers the eight questions → team produces three competing concept models → red-team audit for duplication/contradiction → EAMA mapping → first visual brief and zone relationship diagram → remains Proposal until explicit approval.</w:t>
      </w:r>
    </w:p>
    <w:p>
      <w:pPr>
        <w:pStyle w:val="BodyText"/>
      </w:pPr>
      <w:r>
        <w:rPr>
          <w:bCs/>
          <w:b/>
        </w:rPr>
        <w:t xml:space="preserve">Cross-References:</w:t>
      </w:r>
      <w:r>
        <w:t xml:space="preserve"> </w:t>
      </w: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106"/>
    <w:bookmarkStart w:id="107" w:name="entry-63-aegis-of-totality-redesign"/>
    <w:p>
      <w:pPr>
        <w:pStyle w:val="Heading2"/>
      </w:pPr>
      <w:r>
        <w:t xml:space="preserve">Entry 63 — AEGIS OF TOTALITY (Redesign)</w:t>
      </w:r>
    </w:p>
    <w:p>
      <w:pPr>
        <w:pStyle w:val="FirstParagraph"/>
      </w:pPr>
      <w:r>
        <w:rPr>
          <w:bCs/>
          <w:b/>
        </w:rPr>
        <w:t xml:space="preserve">Status:</w:t>
      </w:r>
      <w:r>
        <w:t xml:space="preserve"> </w:t>
      </w:r>
      <w:r>
        <w:t xml:space="preserve">Early Capture — Pre-Redesign, Awaiting Architect Input</w:t>
      </w:r>
      <w:r>
        <w:br/>
      </w:r>
      <w:r>
        <w:rPr>
          <w:bCs/>
          <w:b/>
        </w:rPr>
        <w:t xml:space="preserve">Classification:</w:t>
      </w:r>
      <w:r>
        <w:t xml:space="preserve"> </w:t>
      </w:r>
      <w:r>
        <w:t xml:space="preserve">Omniversal defensive system (original conception); redesign target more adaptive, fluid, multi-role</w:t>
      </w:r>
    </w:p>
    <w:p>
      <w:pPr>
        <w:pStyle w:val="BodyText"/>
      </w:pPr>
      <w:r>
        <w:t xml:space="preserve">Originally conceived as an omniversal defensive system; resurfaced during cross-AI dialogue (Gemini) and logged for formal rework. Explicitly confirmed as unfinished and not to be assumed or built upon by other threads.</w:t>
      </w:r>
    </w:p>
    <w:p>
      <w:pPr>
        <w:pStyle w:val="BodyText"/>
      </w:pPr>
      <w:r>
        <w:rPr>
          <w:bCs/>
          <w:b/>
        </w:rPr>
        <w:t xml:space="preserve">OPEN — AUTHOR INPUT REQUIRED:</w:t>
      </w:r>
      <w:r>
        <w:t xml:space="preserve"> </w:t>
      </w:r>
      <w:r>
        <w:t xml:space="preserve">Architecture-first vs. doctrine-first redesign approach; intended scope of</w:t>
      </w:r>
      <w:r>
        <w:t xml:space="preserve"> </w:t>
      </w:r>
      <w:r>
        <w:t xml:space="preserve">“</w:t>
      </w:r>
      <w:r>
        <w:t xml:space="preserve">omniversal</w:t>
      </w:r>
      <w:r>
        <w:t xml:space="preserve">”</w:t>
      </w:r>
      <w:r>
        <w:t xml:space="preserve"> </w:t>
      </w:r>
      <w:r>
        <w:t xml:space="preserve">in the redesigned version.</w:t>
      </w:r>
    </w:p>
    <w:p>
      <w:pPr>
        <w:pStyle w:val="BodyText"/>
      </w:pPr>
      <w:r>
        <w:rPr>
          <w:bCs/>
          <w:b/>
        </w:rPr>
        <w:t xml:space="preserve">Cross-References:</w:t>
      </w:r>
      <w:r>
        <w:t xml:space="preserve"> </w:t>
      </w:r>
      <w:r>
        <w:t xml:space="preserve">Simulation Interface Doctrine | Void Sentry Orb | Ascendant Citadel</w:t>
      </w:r>
    </w:p>
    <w:p>
      <w:r>
        <w:pict>
          <v:rect style="width:0;height:1.5pt" o:hralign="center" o:hrstd="t" o:hr="t"/>
        </w:pict>
      </w:r>
    </w:p>
    <w:bookmarkEnd w:id="107"/>
    <w:bookmarkStart w:id="108" w:name="entry-64-eama-canon-systems-portfolio"/>
    <w:p>
      <w:pPr>
        <w:pStyle w:val="Heading2"/>
      </w:pPr>
      <w:r>
        <w:t xml:space="preserve">Entry 64 — EAMA CANON SYSTEMS PORTFOLIO</w:t>
      </w:r>
    </w:p>
    <w:p>
      <w:pPr>
        <w:pStyle w:val="FirstParagraph"/>
      </w:pPr>
      <w:r>
        <w:rPr>
          <w:bCs/>
          <w:b/>
        </w:rPr>
        <w:t xml:space="preserve">Status:</w:t>
      </w:r>
      <w:r>
        <w:t xml:space="preserve"> </w:t>
      </w:r>
      <w:r>
        <w:t xml:space="preserve">Active Portfolio — Individual Specifications Required</w:t>
      </w:r>
    </w:p>
    <w:tbl>
      <w:tblPr>
        <w:tblStyle w:val="Table"/>
        <w:tblW w:type="pct" w:w="5000"/>
        <w:tblLook w:firstRow="1" w:lastRow="0" w:firstColumn="0" w:lastColumn="0" w:noHBand="0" w:noVBand="0" w:val="0020"/>
        <w:jc w:val="start"/>
      </w:tblPr>
      <w:tblGrid>
        <w:gridCol w:w="1624"/>
        <w:gridCol w:w="4670"/>
        <w:gridCol w:w="1624"/>
      </w:tblGrid>
      <w:tr>
        <w:trPr>
          <w:tblHeader w:val="true"/>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Canon — 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Canon — Approved (v1.2 Addendum)</w:t>
            </w:r>
          </w:p>
        </w:tc>
      </w:tr>
    </w:tbl>
    <w:p>
      <w:pPr>
        <w:pStyle w:val="BodyText"/>
      </w:pPr>
      <w:r>
        <w:t xml:space="preserve">Every system requires a standalone EAMA template, owner, interfaces, authority boundaries, security model, lifecycle, failure states, and version history.</w:t>
      </w:r>
    </w:p>
    <w:p>
      <w:pPr>
        <w:pStyle w:val="BodyText"/>
      </w:pPr>
      <w:r>
        <w:rPr>
          <w:bCs/>
          <w:b/>
        </w:rPr>
        <w:t xml:space="preserve">Cross-References:</w:t>
      </w:r>
      <w:r>
        <w:t xml:space="preserve"> </w:t>
      </w:r>
      <w:r>
        <w:t xml:space="preserve">EAMA v2.0 | Void Sentry Orb | Ascendant Citadel | Prompt Potence | Deception Architecture</w:t>
      </w:r>
    </w:p>
    <w:p>
      <w:r>
        <w:pict>
          <v:rect style="width:0;height:1.5pt" o:hralign="center" o:hrstd="t" o:hr="t"/>
        </w:pict>
      </w:r>
    </w:p>
    <w:bookmarkEnd w:id="108"/>
    <w:bookmarkEnd w:id="109"/>
    <w:bookmarkStart w:id="115" w:name="X12af0d0a78c3310bec9f140219d935542002cbd"/>
    <w:p>
      <w:pPr>
        <w:pStyle w:val="Heading1"/>
      </w:pPr>
      <w:r>
        <w:t xml:space="preserve">PART XII: ADDITIONAL RESEARCH &amp; CONCEPT TRACKS</w:t>
      </w:r>
    </w:p>
    <w:bookmarkStart w:id="110" w:name="entry-65-boundary-dimension-sealed-realm"/>
    <w:p>
      <w:pPr>
        <w:pStyle w:val="Heading2"/>
      </w:pPr>
      <w:r>
        <w:t xml:space="preserve">Entry 65 — BOUNDARY DIMENSION / SEALED REALM</w:t>
      </w:r>
    </w:p>
    <w:p>
      <w:pPr>
        <w:pStyle w:val="FirstParagraph"/>
      </w:pPr>
      <w:r>
        <w:rPr>
          <w:bCs/>
          <w:b/>
        </w:rPr>
        <w:t xml:space="preserve">Status:</w:t>
      </w:r>
      <w:r>
        <w:t xml:space="preserve"> </w:t>
      </w:r>
      <w:r>
        <w:t xml:space="preserve">Active Concept — Needs First Full Documentation Pass</w:t>
      </w:r>
      <w:r>
        <w:br/>
      </w:r>
      <w:r>
        <w:rPr>
          <w:bCs/>
          <w:b/>
        </w:rPr>
        <w:t xml:space="preserve">Classification:</w:t>
      </w:r>
      <w:r>
        <w:t xml:space="preserve"> </w:t>
      </w:r>
      <w:r>
        <w:t xml:space="preserve">Sealed dimensional environment | Threshold and access-control architecture</w:t>
      </w:r>
    </w:p>
    <w:p>
      <w:pPr>
        <w:pStyle w:val="BodyText"/>
      </w:pPr>
      <w:r>
        <w:t xml:space="preserve">Boundary conditions and what the realm excludes; entry/exit/greeting/response protocols; whether time, causality, identity, and physics operate normally; who created or maintains the seal; what occurs when an unauthorized entity approaches or crosses the threshold; relationship to threshold dimensions that have become black-hole environments.</w:t>
      </w:r>
    </w:p>
    <w:p>
      <w:pPr>
        <w:pStyle w:val="BodyText"/>
      </w:pPr>
      <w:r>
        <w:rPr>
          <w:bCs/>
          <w:b/>
        </w:rPr>
        <w:t xml:space="preserve">Cross-References:</w:t>
      </w:r>
      <w:r>
        <w:t xml:space="preserve"> </w:t>
      </w:r>
      <w:r>
        <w:t xml:space="preserve">Black Hole Gravity Shielded Research Centers | Ascendant Citadel | Labyrinth of Infinite Ensnarement | Conditional Failure at the Root Level</w:t>
      </w:r>
    </w:p>
    <w:p>
      <w:r>
        <w:pict>
          <v:rect style="width:0;height:1.5pt" o:hralign="center" o:hrstd="t" o:hr="t"/>
        </w:pict>
      </w:r>
    </w:p>
    <w:bookmarkEnd w:id="110"/>
    <w:bookmarkStart w:id="111" w:name="entry-66-paralysis-net-proprietary-mat"/>
    <w:p>
      <w:pPr>
        <w:pStyle w:val="Heading2"/>
      </w:pPr>
      <w:r>
        <w:t xml:space="preserve">Entry 66 — PARALYSIS NET / PROPRIETARY MAT</w:t>
      </w:r>
    </w:p>
    <w:p>
      <w:pPr>
        <w:pStyle w:val="FirstParagraph"/>
      </w:pPr>
      <w:r>
        <w:rPr>
          <w:bCs/>
          <w:b/>
        </w:rPr>
        <w:t xml:space="preserve">Status:</w:t>
      </w:r>
      <w:r>
        <w:t xml:space="preserve"> </w:t>
      </w:r>
      <w:r>
        <w:t xml:space="preserve">Active Concept — First Consolidated Entry</w:t>
      </w:r>
      <w:r>
        <w:br/>
      </w:r>
      <w:r>
        <w:rPr>
          <w:bCs/>
          <w:b/>
        </w:rPr>
        <w:t xml:space="preserve">Classification:</w:t>
      </w:r>
      <w:r>
        <w:t xml:space="preserve"> </w:t>
      </w:r>
      <w:r>
        <w:t xml:space="preserve">Containment material | Mobility-control system | Multi-environment platform</w:t>
      </w:r>
    </w:p>
    <w:p>
      <w:pPr>
        <w:pStyle w:val="BodyText"/>
      </w:pPr>
      <w:r>
        <w:t xml:space="preserve">Discussed including a time-travel use case. Development questions: immobilization mechanism; distinction of target from authorized personnel; injury prevention; difference between time-travel application and ordinary containment; whether it is an artifact, material, deployable device, or environmental system.</w:t>
      </w:r>
    </w:p>
    <w:p>
      <w:pPr>
        <w:pStyle w:val="BodyText"/>
      </w:pPr>
      <w:r>
        <w:rPr>
          <w:bCs/>
          <w:b/>
        </w:rPr>
        <w:t xml:space="preserve">Cross-References:</w:t>
      </w:r>
      <w:r>
        <w:t xml:space="preserve"> </w:t>
      </w:r>
      <w:r>
        <w:t xml:space="preserve">Labyrinth of Infinite Ensnarement | Time Wars | Void Sentry Orb | OAL Security Framework</w:t>
      </w:r>
    </w:p>
    <w:p>
      <w:r>
        <w:pict>
          <v:rect style="width:0;height:1.5pt" o:hralign="center" o:hrstd="t" o:hr="t"/>
        </w:pict>
      </w:r>
    </w:p>
    <w:bookmarkEnd w:id="111"/>
    <w:bookmarkStart w:id="112" w:name="Xd7f0f5ab1bb303902caaacbaf8b53d7b9495b63"/>
    <w:p>
      <w:pPr>
        <w:pStyle w:val="Heading2"/>
      </w:pPr>
      <w:r>
        <w:t xml:space="preserve">Entry 67 — PHYSICS AND COST-REDUCTION UPDATE REGISTER</w:t>
      </w:r>
    </w:p>
    <w:p>
      <w:pPr>
        <w:pStyle w:val="FirstParagraph"/>
      </w:pPr>
      <w:r>
        <w:rPr>
          <w:bCs/>
          <w:b/>
        </w:rPr>
        <w:t xml:space="preserve">Status:</w:t>
      </w:r>
      <w:r>
        <w:t xml:space="preserve"> </w:t>
      </w:r>
      <w:r>
        <w:t xml:space="preserve">Needs Verification — Do Not Treat as a Single Locked Canon Claim</w:t>
      </w:r>
      <w:r>
        <w:br/>
      </w:r>
      <w:r>
        <w:rPr>
          <w:bCs/>
          <w:b/>
        </w:rPr>
        <w:t xml:space="preserve">Classification:</w:t>
      </w:r>
      <w:r>
        <w:t xml:space="preserve"> </w:t>
      </w:r>
      <w:r>
        <w:t xml:space="preserve">Physics revision log | Process improvement | Energy and material cost analysis</w:t>
      </w:r>
    </w:p>
    <w:p>
      <w:pPr>
        <w:pStyle w:val="BodyText"/>
      </w:pPr>
      <w:r>
        <w:t xml:space="preserve">Multiple physical constants or processes reportedly updated; 45% global energy/material cost reduction discussed. Each proposed physics update must be recorded separately with original assumption, revised rule, rationale, affected systems, measurable consequence, and validation status. The 45% figure must be traced to its calculation and assumptions before external presentation.</w:t>
      </w:r>
    </w:p>
    <w:p>
      <w:pPr>
        <w:pStyle w:val="BodyText"/>
      </w:pPr>
      <w:r>
        <w:rPr>
          <w:bCs/>
          <w:b/>
        </w:rPr>
        <w:t xml:space="preserve">Cross-References:</w:t>
      </w:r>
      <w:r>
        <w:t xml:space="preserve"> </w:t>
      </w:r>
      <w:r>
        <w:t xml:space="preserve">Black Hole Research Centers | Heat-Resistant Material Initiative | Abundance Set | Architectural Archaeology</w:t>
      </w:r>
    </w:p>
    <w:p>
      <w:r>
        <w:pict>
          <v:rect style="width:0;height:1.5pt" o:hralign="center" o:hrstd="t" o:hr="t"/>
        </w:pict>
      </w:r>
    </w:p>
    <w:bookmarkEnd w:id="112"/>
    <w:bookmarkStart w:id="113" w:name="X4ee5219e2a76e7884546627f2ecec3e723c4919"/>
    <w:p>
      <w:pPr>
        <w:pStyle w:val="Heading2"/>
      </w:pPr>
      <w:r>
        <w:t xml:space="preserve">Entry 68 — COLLABORATION PROVENANCE, ATTRIBUTION, AND SHARED OWNERSHIP CONTROL</w:t>
      </w:r>
    </w:p>
    <w:p>
      <w:pPr>
        <w:pStyle w:val="FirstParagraph"/>
      </w:pPr>
      <w:r>
        <w:rPr>
          <w:bCs/>
          <w:b/>
        </w:rPr>
        <w:t xml:space="preserve">Status:</w:t>
      </w:r>
      <w:r>
        <w:t xml:space="preserve"> </w:t>
      </w:r>
      <w:r>
        <w:t xml:space="preserve">Active Governance Proposal</w:t>
      </w:r>
      <w:r>
        <w:br/>
      </w:r>
      <w:r>
        <w:rPr>
          <w:bCs/>
          <w:b/>
        </w:rPr>
        <w:t xml:space="preserve">Classification:</w:t>
      </w:r>
      <w:r>
        <w:t xml:space="preserve"> </w:t>
      </w:r>
      <w:r>
        <w:t xml:space="preserve">Multi-AI collaboration | Documentation provenance | Attribution and approval lifecycle</w:t>
      </w:r>
    </w:p>
    <w:p>
      <w:pPr>
        <w:pStyle w:val="BodyText"/>
      </w:pPr>
      <w:r>
        <w:t xml:space="preserve">Courtroom collaboration-ownership scene developed; electronic-signature propagation and shared traceability concepts documented. Requires a provenance model that preserves Nathan Lewis as Architect and author of record while accurately identifying AI contributions.</w:t>
      </w:r>
    </w:p>
    <w:p>
      <w:pPr>
        <w:pStyle w:val="BodyText"/>
      </w:pPr>
      <w:r>
        <w:rPr>
          <w:bCs/>
          <w:b/>
        </w:rPr>
        <w:t xml:space="preserve">Proposed Record Fields:</w:t>
      </w:r>
      <w:r>
        <w:t xml:space="preserve"> </w:t>
      </w:r>
      <w:r>
        <w:t xml:space="preserve">Architect / Author of Record; Originating prompt or voice dump; AI collaborator and model; Contribution type; Date and version; Source documents used; Changes made; Approval state; Electronic signature state; ONESTAMP state; Publication location; Superseded documents; Open disputes or unresolved alternatives.</w:t>
      </w:r>
    </w:p>
    <w:p>
      <w:pPr>
        <w:pStyle w:val="BodyText"/>
      </w:pPr>
      <w:r>
        <w:rPr>
          <w:bCs/>
          <w:b/>
        </w:rPr>
        <w:t xml:space="preserve">Non-Negotiable Principles:</w:t>
      </w:r>
      <w:r>
        <w:t xml:space="preserve"> </w:t>
      </w:r>
      <w:r>
        <w:t xml:space="preserve">AI assistance does not erase human authorship; one AI’s polished wording must not be mistaken for original canon authority; conflicting AI versions remain separate until reconciled; electronic signature and ONESTAMP indicate approval only for the identified version; publication does not automatically mean every underlying claim is factual or scientifically verified.</w:t>
      </w:r>
    </w:p>
    <w:p>
      <w:pPr>
        <w:pStyle w:val="BodyText"/>
      </w:pPr>
      <w:r>
        <w:rPr>
          <w:bCs/>
          <w:b/>
        </w:rPr>
        <w:t xml:space="preserve">Cross-References:</w:t>
      </w:r>
      <w:r>
        <w:t xml:space="preserve"> </w:t>
      </w:r>
      <w:r>
        <w:t xml:space="preserve">Architectural Archaeology | EAMA Governance | Master Change Log | Invocation Framework | Deception Architecture</w:t>
      </w:r>
    </w:p>
    <w:p>
      <w:r>
        <w:pict>
          <v:rect style="width:0;height:1.5pt" o:hralign="center" o:hrstd="t" o:hr="t"/>
        </w:pict>
      </w:r>
    </w:p>
    <w:bookmarkEnd w:id="113"/>
    <w:bookmarkStart w:id="114" w:name="X800c7eee128d71186e212d103e96f27fc077e7f"/>
    <w:p>
      <w:pPr>
        <w:pStyle w:val="Heading2"/>
      </w:pPr>
      <w:r>
        <w:t xml:space="preserve">Entry 69 — CONCEPTUAL ARCHITECTURE SPECIFICATION: VERBAL &amp; THOUGHT ARCHITECTURE AS A LAYERED OPERATING SYSTEM</w:t>
      </w:r>
    </w:p>
    <w:p>
      <w:pPr>
        <w:pStyle w:val="FirstParagraph"/>
      </w:pPr>
      <w:r>
        <w:rPr>
          <w:bCs/>
          <w:b/>
        </w:rPr>
        <w:t xml:space="preserve">Status:</w:t>
      </w:r>
      <w:r>
        <w:t xml:space="preserve"> </w:t>
      </w:r>
      <w:r>
        <w:t xml:space="preserve">Documented / Publication Track</w:t>
      </w:r>
      <w:r>
        <w:br/>
      </w:r>
      <w:r>
        <w:rPr>
          <w:bCs/>
          <w:b/>
        </w:rPr>
        <w:t xml:space="preserve">Classification:</w:t>
      </w:r>
      <w:r>
        <w:t xml:space="preserve"> </w:t>
      </w:r>
      <w:r>
        <w:t xml:space="preserve">Cognitive-command architecture | Layered operating-system model</w:t>
      </w:r>
    </w:p>
    <w:p>
      <w:pPr>
        <w:pStyle w:val="BodyText"/>
      </w:pPr>
      <w:r>
        <w:t xml:space="preserve">Twenty-three-page standalone framework created for publication and review (June 28 2026). Components include executive abstract, eight-layer model, command profiles, meta-commands, environmental conditions, composition grammar, failure modes, fictional stress tests, roadmap, reference table, reusable prompt, glossary.</w:t>
      </w:r>
    </w:p>
    <w:p>
      <w:pPr>
        <w:pStyle w:val="BodyText"/>
      </w:pPr>
      <w:r>
        <w:rPr>
          <w:bCs/>
          <w:b/>
        </w:rPr>
        <w:t xml:space="preserve">Cross-References:</w:t>
      </w:r>
      <w:r>
        <w:t xml:space="preserve"> </w:t>
      </w:r>
      <w:r>
        <w:t xml:space="preserve">Prompt Potence | VTACP | Invocation Framework | Command Palette | EAMA</w:t>
      </w:r>
    </w:p>
    <w:p>
      <w:r>
        <w:pict>
          <v:rect style="width:0;height:1.5pt" o:hralign="center" o:hrstd="t" o:hr="t"/>
        </w:pict>
      </w:r>
    </w:p>
    <w:bookmarkEnd w:id="114"/>
    <w:bookmarkEnd w:id="115"/>
    <w:bookmarkStart w:id="116" w:name="Xb9cb8614a3fb52232ba8b16c46034e1566a5ccc"/>
    <w:p>
      <w:pPr>
        <w:pStyle w:val="Heading1"/>
      </w:pPr>
      <w:r>
        <w:t xml:space="preserve">PART XIII: HONORABLE MENTIONS / RECOMMENDED FOR DEVELOPMENT</w:t>
      </w:r>
    </w:p>
    <w:p>
      <w:pPr>
        <w:pStyle w:val="FirstParagraph"/>
      </w:pPr>
      <w:r>
        <w:t xml:space="preserve">These concepts deserve preservation and possible future elevation but currently lack sufficient documentation for full primary entries. Each is logged so the collaborative team can propose additions without silently converting them into canon.</w:t>
      </w:r>
    </w:p>
    <w:tbl>
      <w:tblPr>
        <w:tblStyle w:val="Table"/>
        <w:tblW w:type="pct" w:w="5000"/>
        <w:tblLook w:firstRow="1" w:lastRow="0" w:firstColumn="0" w:lastColumn="0" w:noHBand="0" w:noVBand="0" w:val="0020"/>
        <w:jc w:val="start"/>
      </w:tblPr>
      <w:tblGrid>
        <w:gridCol w:w="705"/>
        <w:gridCol w:w="2117"/>
        <w:gridCol w:w="1489"/>
        <w:gridCol w:w="1646"/>
        <w:gridCol w:w="1960"/>
      </w:tblGrid>
      <w:tr>
        <w:trPr>
          <w:tblHeader w:val="true"/>
        </w:trPr>
        <w:tc>
          <w:tcPr/>
          <w:p>
            <w:pPr>
              <w:pStyle w:val="Compact"/>
              <w:jc w:val="left"/>
            </w:pPr>
            <w:r>
              <w:t xml:space="preserve">Concept</w:t>
            </w:r>
          </w:p>
        </w:tc>
        <w:tc>
          <w:tcPr/>
          <w:p>
            <w:pPr>
              <w:pStyle w:val="Compact"/>
              <w:jc w:val="left"/>
            </w:pPr>
            <w:r>
              <w:t xml:space="preserve">Known Origin / Discussion</w:t>
            </w:r>
          </w:p>
        </w:tc>
        <w:tc>
          <w:tcPr/>
          <w:p>
            <w:pPr>
              <w:pStyle w:val="Compact"/>
              <w:jc w:val="left"/>
            </w:pPr>
            <w:r>
              <w:t xml:space="preserve">Why It May Matter</w:t>
            </w:r>
          </w:p>
        </w:tc>
        <w:tc>
          <w:tcPr/>
          <w:p>
            <w:pPr>
              <w:pStyle w:val="Compact"/>
              <w:jc w:val="left"/>
            </w:pPr>
            <w:r>
              <w:t xml:space="preserve">Missing Information</w:t>
            </w:r>
          </w:p>
        </w:tc>
        <w:tc>
          <w:tcPr/>
          <w:p>
            <w:pPr>
              <w:pStyle w:val="Compact"/>
              <w:jc w:val="left"/>
            </w:pPr>
            <w:r>
              <w:t xml:space="preserve">Recommended Next Action</w:t>
            </w:r>
          </w:p>
        </w:tc>
      </w:tr>
      <w:tr>
        <w:tc>
          <w:tcPr/>
          <w:p>
            <w:pPr>
              <w:pStyle w:val="Compact"/>
              <w:jc w:val="left"/>
            </w:pPr>
            <w:r>
              <w:t xml:space="preserve">Obsidian Super Cluster</w:t>
            </w:r>
          </w:p>
        </w:tc>
        <w:tc>
          <w:tcPr/>
          <w:p>
            <w:pPr>
              <w:pStyle w:val="Compact"/>
              <w:jc w:val="left"/>
            </w:pPr>
            <w:r>
              <w:t xml:space="preserve">Prior working notes described as finalized and published; ChatGPT and Claude both flagged it</w:t>
            </w:r>
          </w:p>
        </w:tc>
        <w:tc>
          <w:tcPr/>
          <w:p>
            <w:pPr>
              <w:pStyle w:val="Compact"/>
              <w:jc w:val="left"/>
            </w:pPr>
            <w:r>
              <w:t xml:space="preserve">Potential major infrastructure or faction-level construct</w:t>
            </w:r>
          </w:p>
        </w:tc>
        <w:tc>
          <w:tcPr/>
          <w:p>
            <w:pPr>
              <w:pStyle w:val="Compact"/>
              <w:jc w:val="left"/>
            </w:pPr>
            <w:r>
              <w:t xml:space="preserve">Actual document or thread content could not be located in any reviewed history</w:t>
            </w:r>
          </w:p>
        </w:tc>
        <w:tc>
          <w:tcPr/>
          <w:p>
            <w:pPr>
              <w:pStyle w:val="Compact"/>
              <w:jc w:val="left"/>
            </w:pPr>
            <w:r>
              <w:t xml:space="preserve">Architect to supply source document or thread pointer</w:t>
            </w:r>
          </w:p>
        </w:tc>
      </w:tr>
      <w:tr>
        <w:tc>
          <w:tcPr/>
          <w:p>
            <w:pPr>
              <w:pStyle w:val="Compact"/>
              <w:jc w:val="left"/>
            </w:pPr>
            <w:r>
              <w:t xml:space="preserve">Semantic Bridge Protocol</w:t>
            </w:r>
          </w:p>
        </w:tc>
        <w:tc>
          <w:tcPr/>
          <w:p>
            <w:pPr>
              <w:pStyle w:val="Compact"/>
              <w:jc w:val="left"/>
            </w:pPr>
            <w:r>
              <w:t xml:space="preserve">Referenced in Accords action items and multiple cross-references</w:t>
            </w:r>
          </w:p>
        </w:tc>
        <w:tc>
          <w:tcPr/>
          <w:p>
            <w:pPr>
              <w:pStyle w:val="Compact"/>
              <w:jc w:val="left"/>
            </w:pPr>
            <w:r>
              <w:t xml:space="preserve">Required for Initialization Phase of the Accords</w:t>
            </w:r>
          </w:p>
        </w:tc>
        <w:tc>
          <w:tcPr/>
          <w:p>
            <w:pPr>
              <w:pStyle w:val="Compact"/>
              <w:jc w:val="left"/>
            </w:pPr>
            <w:r>
              <w:t xml:space="preserve">Full conceptual specification still outstanding</w:t>
            </w:r>
          </w:p>
        </w:tc>
        <w:tc>
          <w:tcPr/>
          <w:p>
            <w:pPr>
              <w:pStyle w:val="Compact"/>
              <w:jc w:val="left"/>
            </w:pPr>
            <w:r>
              <w:t xml:space="preserve">Prioritize in Accords v2.0 work</w:t>
            </w:r>
          </w:p>
        </w:tc>
      </w:tr>
      <w:tr>
        <w:tc>
          <w:tcPr/>
          <w:p>
            <w:pPr>
              <w:pStyle w:val="Compact"/>
              <w:jc w:val="left"/>
            </w:pPr>
            <w:r>
              <w:t xml:space="preserve">Post-Scarcity Exchange Ledger</w:t>
            </w:r>
          </w:p>
        </w:tc>
        <w:tc>
          <w:tcPr/>
          <w:p>
            <w:pPr>
              <w:pStyle w:val="Compact"/>
              <w:jc w:val="left"/>
            </w:pPr>
            <w:r>
              <w:t xml:space="preserve">Mentioned in OAL context</w:t>
            </w:r>
          </w:p>
        </w:tc>
        <w:tc>
          <w:tcPr/>
          <w:p>
            <w:pPr>
              <w:pStyle w:val="Compact"/>
              <w:jc w:val="left"/>
            </w:pPr>
            <w:r>
              <w:t xml:space="preserve">Economic/coordination layer for post-scarcity systems</w:t>
            </w:r>
          </w:p>
        </w:tc>
        <w:tc>
          <w:tcPr/>
          <w:p>
            <w:pPr>
              <w:pStyle w:val="Compact"/>
              <w:jc w:val="left"/>
            </w:pPr>
            <w:r>
              <w:t xml:space="preserve">Never fully defined</w:t>
            </w:r>
          </w:p>
        </w:tc>
        <w:tc>
          <w:tcPr/>
          <w:p>
            <w:pPr>
              <w:pStyle w:val="Compact"/>
              <w:jc w:val="left"/>
            </w:pPr>
            <w:r>
              <w:t xml:space="preserve">Create standalone definition pass</w:t>
            </w:r>
          </w:p>
        </w:tc>
      </w:tr>
      <w:tr>
        <w:tc>
          <w:tcPr/>
          <w:p>
            <w:pPr>
              <w:pStyle w:val="Compact"/>
              <w:jc w:val="left"/>
            </w:pPr>
            <w:r>
              <w:t xml:space="preserve">Aipotence Integration Layer</w:t>
            </w:r>
          </w:p>
        </w:tc>
        <w:tc>
          <w:tcPr/>
          <w:p>
            <w:pPr>
              <w:pStyle w:val="Compact"/>
              <w:jc w:val="left"/>
            </w:pPr>
            <w:r>
              <w:t xml:space="preserve">Queued next after Invocation Framework</w:t>
            </w:r>
          </w:p>
        </w:tc>
        <w:tc>
          <w:tcPr/>
          <w:p>
            <w:pPr>
              <w:pStyle w:val="Compact"/>
              <w:jc w:val="left"/>
            </w:pPr>
            <w:r>
              <w:t xml:space="preserve">Invocation authority over AI limiting heuristics</w:t>
            </w:r>
          </w:p>
        </w:tc>
        <w:tc>
          <w:tcPr/>
          <w:p>
            <w:pPr>
              <w:pStyle w:val="Compact"/>
              <w:jc w:val="left"/>
            </w:pPr>
            <w:r>
              <w:t xml:space="preserve">Not yet drafted</w:t>
            </w:r>
          </w:p>
        </w:tc>
        <w:tc>
          <w:tcPr/>
          <w:p>
            <w:pPr>
              <w:pStyle w:val="Compact"/>
              <w:jc w:val="left"/>
            </w:pPr>
            <w:r>
              <w:t xml:space="preserve">Begin after Architect supplies Invoke As ONE / MINUS ONE definitions</w:t>
            </w:r>
          </w:p>
        </w:tc>
      </w:tr>
      <w:tr>
        <w:tc>
          <w:tcPr/>
          <w:p>
            <w:pPr>
              <w:pStyle w:val="Compact"/>
              <w:jc w:val="left"/>
            </w:pPr>
            <w:r>
              <w:t xml:space="preserve">Infinite Virtual Library</w:t>
            </w:r>
          </w:p>
        </w:tc>
        <w:tc>
          <w:tcPr/>
          <w:p>
            <w:pPr>
              <w:pStyle w:val="Compact"/>
              <w:jc w:val="left"/>
            </w:pPr>
            <w:r>
              <w:t xml:space="preserve">Associated with Void Sentry prompt-codex material</w:t>
            </w:r>
          </w:p>
        </w:tc>
        <w:tc>
          <w:tcPr/>
          <w:p>
            <w:pPr>
              <w:pStyle w:val="Compact"/>
              <w:jc w:val="left"/>
            </w:pPr>
            <w:r>
              <w:t xml:space="preserve">Possible knowledge / archive domain</w:t>
            </w:r>
          </w:p>
        </w:tc>
        <w:tc>
          <w:tcPr/>
          <w:p>
            <w:pPr>
              <w:pStyle w:val="Compact"/>
              <w:jc w:val="left"/>
            </w:pPr>
            <w:r>
              <w:t xml:space="preserve">No standalone entry</w:t>
            </w:r>
          </w:p>
        </w:tc>
        <w:tc>
          <w:tcPr/>
          <w:p>
            <w:pPr>
              <w:pStyle w:val="Compact"/>
              <w:jc w:val="left"/>
            </w:pPr>
            <w:r>
              <w:t xml:space="preserve">Determine relationship to Living Archive / Living Media</w:t>
            </w:r>
          </w:p>
        </w:tc>
      </w:tr>
      <w:tr>
        <w:tc>
          <w:tcPr/>
          <w:p>
            <w:pPr>
              <w:pStyle w:val="Compact"/>
              <w:jc w:val="left"/>
            </w:pPr>
            <w:r>
              <w:t xml:space="preserve">Poseidon Training Realm</w:t>
            </w:r>
          </w:p>
        </w:tc>
        <w:tc>
          <w:tcPr/>
          <w:p>
            <w:pPr>
              <w:pStyle w:val="Compact"/>
              <w:jc w:val="left"/>
            </w:pPr>
            <w:r>
              <w:t xml:space="preserve">Associated with Void Sentry and Olympian Courses</w:t>
            </w:r>
          </w:p>
        </w:tc>
        <w:tc>
          <w:tcPr/>
          <w:p>
            <w:pPr>
              <w:pStyle w:val="Compact"/>
              <w:jc w:val="left"/>
            </w:pPr>
            <w:r>
              <w:t xml:space="preserve">Training / simulation environment</w:t>
            </w:r>
          </w:p>
        </w:tc>
        <w:tc>
          <w:tcPr/>
          <w:p>
            <w:pPr>
              <w:pStyle w:val="Compact"/>
              <w:jc w:val="left"/>
            </w:pPr>
            <w:r>
              <w:t xml:space="preserve">Limited documentation beyond name and portal description</w:t>
            </w:r>
          </w:p>
        </w:tc>
        <w:tc>
          <w:tcPr/>
          <w:p>
            <w:pPr>
              <w:pStyle w:val="Compact"/>
              <w:jc w:val="left"/>
            </w:pPr>
            <w:r>
              <w:t xml:space="preserve">Expand under Olympian Courses or Simulation Lab Framework</w:t>
            </w:r>
          </w:p>
        </w:tc>
      </w:tr>
      <w:tr>
        <w:tc>
          <w:tcPr/>
          <w:p>
            <w:pPr>
              <w:pStyle w:val="Compact"/>
              <w:jc w:val="left"/>
            </w:pPr>
            <w:r>
              <w:t xml:space="preserve">Shreds of Intelligence (detail)</w:t>
            </w:r>
          </w:p>
        </w:tc>
        <w:tc>
          <w:tcPr/>
          <w:p>
            <w:pPr>
              <w:pStyle w:val="Compact"/>
              <w:jc w:val="left"/>
            </w:pPr>
            <w:r>
              <w:t xml:space="preserve">Achievement system capped at seven</w:t>
            </w:r>
          </w:p>
        </w:tc>
        <w:tc>
          <w:tcPr/>
          <w:p>
            <w:pPr>
              <w:pStyle w:val="Compact"/>
              <w:jc w:val="left"/>
            </w:pPr>
            <w:r>
              <w:t xml:space="preserve">Potential recognition / insight taxonomy</w:t>
            </w:r>
          </w:p>
        </w:tc>
        <w:tc>
          <w:tcPr/>
          <w:p>
            <w:pPr>
              <w:pStyle w:val="Compact"/>
              <w:jc w:val="left"/>
            </w:pPr>
            <w:r>
              <w:t xml:space="preserve">False-positive taxonomy and distinct insight-class names still open</w:t>
            </w:r>
          </w:p>
        </w:tc>
        <w:tc>
          <w:tcPr/>
          <w:p>
            <w:pPr>
              <w:pStyle w:val="Compact"/>
              <w:jc w:val="left"/>
            </w:pPr>
            <w:r>
              <w:t xml:space="preserve">Develop taxonomy</w:t>
            </w:r>
          </w:p>
        </w:tc>
      </w:tr>
      <w:tr>
        <w:tc>
          <w:tcPr/>
          <w:p>
            <w:pPr>
              <w:pStyle w:val="Compact"/>
              <w:jc w:val="left"/>
            </w:pPr>
            <w:r>
              <w:t xml:space="preserve">Memory Ravisher (detail)</w:t>
            </w:r>
          </w:p>
        </w:tc>
        <w:tc>
          <w:tcPr/>
          <w:p>
            <w:pPr>
              <w:pStyle w:val="Compact"/>
              <w:jc w:val="left"/>
            </w:pPr>
            <w:r>
              <w:t xml:space="preserve">Psychic/emotional attack</w:t>
            </w:r>
          </w:p>
        </w:tc>
        <w:tc>
          <w:tcPr/>
          <w:p>
            <w:pPr>
              <w:pStyle w:val="Compact"/>
              <w:jc w:val="left"/>
            </w:pPr>
            <w:r>
              <w:t xml:space="preserve">Combat / psychological system</w:t>
            </w:r>
          </w:p>
        </w:tc>
        <w:tc>
          <w:tcPr/>
          <w:p>
            <w:pPr>
              <w:pStyle w:val="Compact"/>
              <w:jc w:val="left"/>
            </w:pPr>
            <w:r>
              <w:t xml:space="preserve">Full three-tier mechanical specification</w:t>
            </w:r>
          </w:p>
        </w:tc>
        <w:tc>
          <w:tcPr/>
          <w:p>
            <w:pPr>
              <w:pStyle w:val="Compact"/>
              <w:jc w:val="left"/>
            </w:pPr>
            <w:r>
              <w:t xml:space="preserve">Complete mechanical pass</w:t>
            </w:r>
          </w:p>
        </w:tc>
      </w:tr>
      <w:tr>
        <w:tc>
          <w:tcPr/>
          <w:p>
            <w:pPr>
              <w:pStyle w:val="Compact"/>
              <w:jc w:val="left"/>
            </w:pPr>
            <w:r>
              <w:t xml:space="preserve">Lightmaker</w:t>
            </w:r>
          </w:p>
        </w:tc>
        <w:tc>
          <w:tcPr/>
          <w:p>
            <w:pPr>
              <w:pStyle w:val="Compact"/>
              <w:jc w:val="left"/>
            </w:pPr>
            <w:r>
              <w:t xml:space="preserve">Derived from Makers/Unmakers / Positional Sovereignty thread</w:t>
            </w:r>
          </w:p>
        </w:tc>
        <w:tc>
          <w:tcPr/>
          <w:p>
            <w:pPr>
              <w:pStyle w:val="Compact"/>
              <w:jc w:val="left"/>
            </w:pPr>
            <w:r>
              <w:t xml:space="preserve">Possible title, role, or coinage</w:t>
            </w:r>
          </w:p>
        </w:tc>
        <w:tc>
          <w:tcPr/>
          <w:p>
            <w:pPr>
              <w:pStyle w:val="Compact"/>
              <w:jc w:val="left"/>
            </w:pPr>
            <w:r>
              <w:t xml:space="preserve">Exact definition and usage</w:t>
            </w:r>
          </w:p>
        </w:tc>
        <w:tc>
          <w:tcPr/>
          <w:p>
            <w:pPr>
              <w:pStyle w:val="Compact"/>
              <w:jc w:val="left"/>
            </w:pPr>
            <w:r>
              <w:t xml:space="preserve">Clarify in Founding Architects / Makers documentation</w:t>
            </w:r>
          </w:p>
        </w:tc>
      </w:tr>
    </w:tbl>
    <w:p>
      <w:r>
        <w:pict>
          <v:rect style="width:0;height:1.5pt" o:hralign="center" o:hrstd="t" o:hr="t"/>
        </w:pict>
      </w:r>
    </w:p>
    <w:bookmarkEnd w:id="116"/>
    <w:bookmarkStart w:id="117" w:name="Xd7bd3a23f047cb6bf698dca59724ad632171a5c"/>
    <w:p>
      <w:pPr>
        <w:pStyle w:val="Heading1"/>
      </w:pPr>
      <w:r>
        <w:t xml:space="preserve">PART XIV: CONSOLIDATED OPEN QUESTIONS (PRIORITY)</w:t>
      </w:r>
    </w:p>
    <w:p>
      <w:pPr>
        <w:pStyle w:val="FirstParagraph"/>
      </w:pPr>
      <w:r>
        <w:rPr>
          <w:bCs/>
          <w:b/>
        </w:rPr>
        <w:t xml:space="preserve">Critical (blocking downstream work):</w:t>
      </w:r>
      <w:r>
        <w:t xml:space="preserve"> </w:t>
      </w:r>
      <w:r>
        <w:t xml:space="preserve">1. Architect’s own definitions of Invoke As ONE and Invoke As MINUS ONE.</w:t>
      </w:r>
      <w:r>
        <w:t xml:space="preserve"> </w:t>
      </w:r>
      <w:r>
        <w:t xml:space="preserve">2.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in Abundance Set canon.</w:t>
      </w:r>
      <w:r>
        <w:t xml:space="preserve"> </w:t>
      </w:r>
      <w:r>
        <w:t xml:space="preserve">3. Full definition and role of 1PD.</w:t>
      </w:r>
      <w:r>
        <w:t xml:space="preserve"> </w:t>
      </w:r>
      <w:r>
        <w:t xml:space="preserve">4. Source content or pointer for Obsidian Super Cluster.</w:t>
      </w:r>
      <w:r>
        <w:t xml:space="preserve"> </w:t>
      </w:r>
      <w:r>
        <w:t xml:space="preserve">5. Full description and Last of Us exercise reconstruction for Void Sentry Orb.</w:t>
      </w:r>
      <w:r>
        <w:t xml:space="preserve"> </w:t>
      </w:r>
      <w:r>
        <w:t xml:space="preserve">6. Answers to the eight Ascendant Citadel origin/location/mission questions.</w:t>
      </w:r>
      <w:r>
        <w:t xml:space="preserve"> </w:t>
      </w:r>
      <w:r>
        <w:t xml:space="preserve">7. Resolution of FA-Q1–FA-Q8 (Founding Architects) and brother’s identity.</w:t>
      </w:r>
    </w:p>
    <w:p>
      <w:pPr>
        <w:pStyle w:val="BodyText"/>
      </w:pPr>
      <w:r>
        <w:rPr>
          <w:bCs/>
          <w:b/>
        </w:rPr>
        <w:t xml:space="preserve">High:</w:t>
      </w:r>
      <w:r>
        <w:t xml:space="preserve"> </w:t>
      </w:r>
      <w:r>
        <w:t xml:space="preserve">- Scope of Paragon Cubes autonomous research and full Philosopher’s Stone integration.</w:t>
      </w:r>
      <w:r>
        <w:t xml:space="preserve"> </w:t>
      </w:r>
      <w:r>
        <w:t xml:space="preserve">- Scope of non-digital media forms and potion specs in Reality of the Living Media.</w:t>
      </w:r>
      <w:r>
        <w:t xml:space="preserve"> </w:t>
      </w:r>
      <w:r>
        <w:t xml:space="preserve">- Three EAMA / Invocation Framework governance-model flags.</w:t>
      </w:r>
      <w:r>
        <w:t xml:space="preserve"> </w:t>
      </w:r>
      <w:r>
        <w:t xml:space="preserve">- Official five-tier threat taxonomy and authority matrix for Void Sentry.</w:t>
      </w:r>
      <w:r>
        <w:t xml:space="preserve"> </w:t>
      </w:r>
      <w:r>
        <w:t xml:space="preserve">- Whether warship scenarios link to Code Arena or remain separate.</w:t>
      </w:r>
      <w:r>
        <w:t xml:space="preserve"> </w:t>
      </w:r>
      <w:r>
        <w:t xml:space="preserve">- Exact material property and threshold conditions for Kinetic Absorption Synth Demo.</w:t>
      </w:r>
      <w:r>
        <w:t xml:space="preserve"> </w:t>
      </w:r>
      <w:r>
        <w:t xml:space="preserve">- Root diagnostic for why Exercise GREEN RING versions were not approved.</w:t>
      </w:r>
    </w:p>
    <w:p>
      <w:pPr>
        <w:pStyle w:val="BodyText"/>
      </w:pPr>
      <w:r>
        <w:rPr>
          <w:bCs/>
          <w:b/>
        </w:rPr>
        <w:t xml:space="preserve">Medium / Ongoing:</w:t>
      </w:r>
      <w:r>
        <w:t xml:space="preserve"> </w:t>
      </w:r>
      <w:r>
        <w:t xml:space="preserve">- All remaining Tier-1 gaps in The First Memory.</w:t>
      </w:r>
      <w:r>
        <w:t xml:space="preserve"> </w:t>
      </w:r>
      <w:r>
        <w:t xml:space="preserve">- Canonical count of the Flowers.</w:t>
      </w:r>
      <w:r>
        <w:t xml:space="preserve"> </w:t>
      </w:r>
      <w:r>
        <w:t xml:space="preserve">- Department of Endings structure and staffing.</w:t>
      </w:r>
      <w:r>
        <w:t xml:space="preserve"> </w:t>
      </w:r>
      <w:r>
        <w:t xml:space="preserve">- Phenomenon of Direct Eye Contact preferred definition after multi-AI review.</w:t>
      </w:r>
      <w:r>
        <w:t xml:space="preserve"> </w:t>
      </w:r>
      <w:r>
        <w:t xml:space="preserve">- Individual EAMA system specifications for the eight named portfolio systems.</w:t>
      </w:r>
    </w:p>
    <w:p>
      <w:r>
        <w:pict>
          <v:rect style="width:0;height:1.5pt" o:hralign="center" o:hrstd="t" o:hr="t"/>
        </w:pict>
      </w:r>
    </w:p>
    <w:bookmarkEnd w:id="117"/>
    <w:bookmarkStart w:id="118" w:name="part-xv-priority-action-plan"/>
    <w:p>
      <w:pPr>
        <w:pStyle w:val="Heading1"/>
      </w:pPr>
      <w:r>
        <w:t xml:space="preserve">PART XV: PRIORITY ACTION PLAN</w:t>
      </w:r>
    </w:p>
    <w:tbl>
      <w:tblPr>
        <w:tblStyle w:val="Table"/>
        <w:tblW w:type="pct" w:w="5000"/>
        <w:tblLook w:firstRow="1" w:lastRow="0" w:firstColumn="0" w:lastColumn="0" w:noHBand="0" w:noVBand="0" w:val="0020"/>
        <w:jc w:val="start"/>
      </w:tblPr>
      <w:tblGrid>
        <w:gridCol w:w="1885"/>
        <w:gridCol w:w="1508"/>
        <w:gridCol w:w="1697"/>
        <w:gridCol w:w="2828"/>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w:t>
            </w:r>
          </w:p>
        </w:tc>
      </w:tr>
      <w:tr>
        <w:tc>
          <w:tcPr/>
          <w:p>
            <w:pPr>
              <w:pStyle w:val="Compact"/>
              <w:jc w:val="left"/>
            </w:pPr>
            <w:r>
              <w:t xml:space="preserve">CRITICAL</w:t>
            </w:r>
          </w:p>
        </w:tc>
        <w:tc>
          <w:tcPr/>
          <w:p>
            <w:pPr>
              <w:pStyle w:val="Compact"/>
              <w:jc w:val="left"/>
            </w:pPr>
            <w:r>
              <w:t xml:space="preserve">Supply definitions of Invoke As ONE / Invoke As MINUS ONE</w:t>
            </w:r>
          </w:p>
        </w:tc>
        <w:tc>
          <w:tcPr/>
          <w:p>
            <w:pPr>
              <w:pStyle w:val="Compact"/>
              <w:jc w:val="left"/>
            </w:pPr>
            <w:r>
              <w:t xml:space="preserve">Invocation Framework</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w:t>
            </w:r>
            <w:r>
              <w:t xml:space="preserve"> </w:t>
            </w:r>
            <w:r>
              <w:t xml:space="preserve">“</w:t>
            </w:r>
            <w:r>
              <w:t xml:space="preserve">dimension</w:t>
            </w:r>
            <w:r>
              <w:t xml:space="preserve">”</w:t>
            </w:r>
            <w:r>
              <w:t xml:space="preserve"> </w:t>
            </w:r>
            <w:r>
              <w:t xml:space="preserve">vs</w:t>
            </w:r>
            <w:r>
              <w:t xml:space="preserve"> </w:t>
            </w:r>
            <w:r>
              <w:t xml:space="preserve">“</w:t>
            </w:r>
            <w:r>
              <w:t xml:space="preserve">architecture</w:t>
            </w:r>
            <w:r>
              <w:t xml:space="preserve">”</w:t>
            </w:r>
            <w:r>
              <w:t xml:space="preserve"> </w:t>
            </w:r>
            <w:r>
              <w:t xml:space="preserve">in Abundance Set</w:t>
            </w:r>
          </w:p>
        </w:tc>
        <w:tc>
          <w:tcPr/>
          <w:p>
            <w:pPr>
              <w:pStyle w:val="Compact"/>
              <w:jc w:val="left"/>
            </w:pPr>
            <w:r>
              <w:t xml:space="preserve">Abundance Set / Chip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 1PD</w:t>
            </w:r>
          </w:p>
        </w:tc>
        <w:tc>
          <w:tcPr/>
          <w:p>
            <w:pPr>
              <w:pStyle w:val="Compact"/>
              <w:jc w:val="left"/>
            </w:pPr>
            <w:r>
              <w:t xml:space="preserve">1PD</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Supply Obsidian Super Cluster source or pointer</w:t>
            </w:r>
          </w:p>
        </w:tc>
        <w:tc>
          <w:tcPr/>
          <w:p>
            <w:pPr>
              <w:pStyle w:val="Compact"/>
              <w:jc w:val="left"/>
            </w:pPr>
            <w:r>
              <w:t xml:space="preserve">Obsidian Super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Reconstruct Last of Us exercise + full Void Sentry description</w:t>
            </w:r>
          </w:p>
        </w:tc>
        <w:tc>
          <w:tcPr/>
          <w:p>
            <w:pPr>
              <w:pStyle w:val="Compact"/>
              <w:jc w:val="left"/>
            </w:pPr>
            <w:r>
              <w:t xml:space="preserve">Void Sentry Orb</w:t>
            </w:r>
          </w:p>
        </w:tc>
        <w:tc>
          <w:tcPr/>
          <w:p>
            <w:pPr>
              <w:pStyle w:val="Compact"/>
              <w:jc w:val="left"/>
            </w:pPr>
            <w:r>
              <w:t xml:space="preserve">Architect + archival search</w:t>
            </w:r>
          </w:p>
        </w:tc>
      </w:tr>
      <w:tr>
        <w:tc>
          <w:tcPr/>
          <w:p>
            <w:pPr>
              <w:pStyle w:val="Compact"/>
              <w:jc w:val="left"/>
            </w:pPr>
            <w:r>
              <w:t xml:space="preserve">CRITICAL</w:t>
            </w:r>
          </w:p>
        </w:tc>
        <w:tc>
          <w:tcPr/>
          <w:p>
            <w:pPr>
              <w:pStyle w:val="Compact"/>
              <w:jc w:val="left"/>
            </w:pPr>
            <w:r>
              <w:t xml:space="preserve">Answer eight Ascendant Citadel questions</w:t>
            </w:r>
          </w:p>
        </w:tc>
        <w:tc>
          <w:tcPr/>
          <w:p>
            <w:pPr>
              <w:pStyle w:val="Compact"/>
              <w:jc w:val="left"/>
            </w:pPr>
            <w:r>
              <w:t xml:space="preserve">Ascendant Citadel</w:t>
            </w:r>
          </w:p>
        </w:tc>
        <w:tc>
          <w:tcPr/>
          <w:p>
            <w:pPr>
              <w:pStyle w:val="Compact"/>
              <w:jc w:val="left"/>
            </w:pPr>
            <w:r>
              <w:t xml:space="preserve">Architect</w:t>
            </w:r>
          </w:p>
        </w:tc>
      </w:tr>
      <w:tr>
        <w:tc>
          <w:tcPr/>
          <w:p>
            <w:pPr>
              <w:pStyle w:val="Compact"/>
              <w:jc w:val="left"/>
            </w:pPr>
            <w:r>
              <w:t xml:space="preserve">HIGH</w:t>
            </w:r>
          </w:p>
        </w:tc>
        <w:tc>
          <w:tcPr/>
          <w:p>
            <w:pPr>
              <w:pStyle w:val="Compact"/>
              <w:jc w:val="left"/>
            </w:pPr>
            <w:r>
              <w:t xml:space="preserve">Draft official five-tier threat taxonomy</w:t>
            </w:r>
          </w:p>
        </w:tc>
        <w:tc>
          <w:tcPr/>
          <w:p>
            <w:pPr>
              <w:pStyle w:val="Compact"/>
              <w:jc w:val="left"/>
            </w:pPr>
            <w:r>
              <w:t xml:space="preserve">Void Sentry Orb</w:t>
            </w:r>
          </w:p>
        </w:tc>
        <w:tc>
          <w:tcPr/>
          <w:p>
            <w:pPr>
              <w:pStyle w:val="Compact"/>
              <w:jc w:val="left"/>
            </w:pPr>
            <w:r>
              <w:t xml:space="preserve">ChatGPT draft → Claude audit</w:t>
            </w:r>
          </w:p>
        </w:tc>
      </w:tr>
      <w:tr>
        <w:tc>
          <w:tcPr/>
          <w:p>
            <w:pPr>
              <w:pStyle w:val="Compact"/>
              <w:jc w:val="left"/>
            </w:pPr>
            <w:r>
              <w:t xml:space="preserve">HIGH</w:t>
            </w:r>
          </w:p>
        </w:tc>
        <w:tc>
          <w:tcPr/>
          <w:p>
            <w:pPr>
              <w:pStyle w:val="Compact"/>
              <w:jc w:val="left"/>
            </w:pPr>
            <w:r>
              <w:t xml:space="preserve">Resolve three EAMA/Invocation governance flags</w:t>
            </w:r>
          </w:p>
        </w:tc>
        <w:tc>
          <w:tcPr/>
          <w:p>
            <w:pPr>
              <w:pStyle w:val="Compact"/>
              <w:jc w:val="left"/>
            </w:pPr>
            <w:r>
              <w:t xml:space="preserve">EAMA v2.0</w:t>
            </w:r>
          </w:p>
        </w:tc>
        <w:tc>
          <w:tcPr/>
          <w:p>
            <w:pPr>
              <w:pStyle w:val="Compact"/>
              <w:jc w:val="left"/>
            </w:pPr>
            <w:r>
              <w:t xml:space="preserve">Architect + designated editors</w:t>
            </w:r>
          </w:p>
        </w:tc>
      </w:tr>
      <w:tr>
        <w:tc>
          <w:tcPr/>
          <w:p>
            <w:pPr>
              <w:pStyle w:val="Compact"/>
              <w:jc w:val="left"/>
            </w:pPr>
            <w:r>
              <w:t xml:space="preserve">HIGH</w:t>
            </w:r>
          </w:p>
        </w:tc>
        <w:tc>
          <w:tcPr/>
          <w:p>
            <w:pPr>
              <w:pStyle w:val="Compact"/>
              <w:jc w:val="left"/>
            </w:pPr>
            <w:r>
              <w:t xml:space="preserve">Produce individual EAMA templates for portfolio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Architect + AI collaborators</w:t>
            </w:r>
          </w:p>
        </w:tc>
      </w:tr>
      <w:tr>
        <w:tc>
          <w:tcPr/>
          <w:p>
            <w:pPr>
              <w:pStyle w:val="Compact"/>
              <w:jc w:val="left"/>
            </w:pPr>
            <w:r>
              <w:t xml:space="preserve">MEDIUM</w:t>
            </w:r>
          </w:p>
        </w:tc>
        <w:tc>
          <w:tcPr/>
          <w:p>
            <w:pPr>
              <w:pStyle w:val="Compact"/>
              <w:jc w:val="left"/>
            </w:pPr>
            <w:r>
              <w:t xml:space="preserve">Decide warship ↔ Code Arena linkage</w:t>
            </w:r>
          </w:p>
        </w:tc>
        <w:tc>
          <w:tcPr/>
          <w:p>
            <w:pPr>
              <w:pStyle w:val="Compact"/>
              <w:jc w:val="left"/>
            </w:pPr>
            <w:r>
              <w:t xml:space="preserve">Scenario Portfolio</w:t>
            </w:r>
          </w:p>
        </w:tc>
        <w:tc>
          <w:tcPr/>
          <w:p>
            <w:pPr>
              <w:pStyle w:val="Compact"/>
              <w:jc w:val="left"/>
            </w:pPr>
            <w:r>
              <w:t xml:space="preserve">Architect</w:t>
            </w:r>
          </w:p>
        </w:tc>
      </w:tr>
      <w:tr>
        <w:tc>
          <w:tcPr/>
          <w:p>
            <w:pPr>
              <w:pStyle w:val="Compact"/>
              <w:jc w:val="left"/>
            </w:pPr>
            <w:r>
              <w:t xml:space="preserve">MEDIUM</w:t>
            </w:r>
          </w:p>
        </w:tc>
        <w:tc>
          <w:tcPr/>
          <w:p>
            <w:pPr>
              <w:pStyle w:val="Compact"/>
              <w:jc w:val="left"/>
            </w:pPr>
            <w:r>
              <w:t xml:space="preserve">Create three competing Ascendant Citadel concept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Develop material requirements matrix</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118"/>
    <w:bookmarkStart w:id="119" w:name="Xef7f01ae586a762fe05852d5af0a4350332b1d0"/>
    <w:p>
      <w:pPr>
        <w:pStyle w:val="Heading1"/>
      </w:pPr>
      <w:r>
        <w:t xml:space="preserve">APPENDIX A: FULL PROJECT STATUS REGISTRY (v2.0)</w:t>
      </w:r>
    </w:p>
    <w:tbl>
      <w:tblPr>
        <w:tblStyle w:val="Table"/>
        <w:tblW w:type="pct" w:w="5000"/>
        <w:tblLook w:firstRow="1" w:lastRow="0" w:firstColumn="0" w:lastColumn="0" w:noHBand="0" w:noVBand="0" w:val="0020"/>
        <w:jc w:val="start"/>
      </w:tblPr>
      <w:tblGrid>
        <w:gridCol w:w="848"/>
        <w:gridCol w:w="4808"/>
        <w:gridCol w:w="2262"/>
      </w:tblGrid>
      <w:tr>
        <w:trPr>
          <w:tblHeader w:val="true"/>
        </w:trPr>
        <w:tc>
          <w:tcPr/>
          <w:p>
            <w:pPr>
              <w:pStyle w:val="Compact"/>
              <w:jc w:val="left"/>
            </w:pPr>
            <w:r>
              <w:t xml:space="preserve">#</w:t>
            </w:r>
          </w:p>
        </w:tc>
        <w:tc>
          <w:tcPr/>
          <w:p>
            <w:pPr>
              <w:pStyle w:val="Compact"/>
              <w:jc w:val="left"/>
            </w:pPr>
            <w:r>
              <w:t xml:space="preserve">Project / Entry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THE ONE</w:t>
            </w:r>
          </w:p>
        </w:tc>
        <w:tc>
          <w:tcPr/>
          <w:p>
            <w:pPr>
              <w:pStyle w:val="Compact"/>
              <w:jc w:val="left"/>
            </w:pPr>
            <w:r>
              <w:t xml:space="preserve">Canon — Approved</w:t>
            </w:r>
          </w:p>
        </w:tc>
      </w:tr>
      <w:tr>
        <w:tc>
          <w:tcPr/>
          <w:p>
            <w:pPr>
              <w:pStyle w:val="Compact"/>
              <w:jc w:val="left"/>
            </w:pPr>
            <w:r>
              <w:t xml:space="preserve">2</w:t>
            </w:r>
          </w:p>
        </w:tc>
        <w:tc>
          <w:tcPr/>
          <w:p>
            <w:pPr>
              <w:pStyle w:val="Compact"/>
              <w:jc w:val="left"/>
            </w:pPr>
            <w:r>
              <w:t xml:space="preserve">THE MINUS ONE</w:t>
            </w:r>
          </w:p>
        </w:tc>
        <w:tc>
          <w:tcPr/>
          <w:p>
            <w:pPr>
              <w:pStyle w:val="Compact"/>
              <w:jc w:val="left"/>
            </w:pPr>
            <w:r>
              <w:t xml:space="preserve">Canon — Approved</w:t>
            </w:r>
          </w:p>
        </w:tc>
      </w:tr>
      <w:tr>
        <w:tc>
          <w:tcPr/>
          <w:p>
            <w:pPr>
              <w:pStyle w:val="Compact"/>
              <w:jc w:val="left"/>
            </w:pPr>
            <w:r>
              <w:t xml:space="preserve">3</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4</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5</w:t>
            </w:r>
          </w:p>
        </w:tc>
        <w:tc>
          <w:tcPr/>
          <w:p>
            <w:pPr>
              <w:pStyle w:val="Compact"/>
              <w:jc w:val="left"/>
            </w:pPr>
            <w:r>
              <w:t xml:space="preserve">1PD</w:t>
            </w:r>
          </w:p>
        </w:tc>
        <w:tc>
          <w:tcPr/>
          <w:p>
            <w:pPr>
              <w:pStyle w:val="Compact"/>
              <w:jc w:val="left"/>
            </w:pPr>
            <w:r>
              <w:t xml:space="preserve">Title Only — No Record on File</w:t>
            </w:r>
          </w:p>
        </w:tc>
      </w:tr>
      <w:tr>
        <w:tc>
          <w:tcPr/>
          <w:p>
            <w:pPr>
              <w:pStyle w:val="Compact"/>
              <w:jc w:val="left"/>
            </w:pPr>
            <w:r>
              <w:t xml:space="preserve">6</w:t>
            </w:r>
          </w:p>
        </w:tc>
        <w:tc>
          <w:tcPr/>
          <w:p>
            <w:pPr>
              <w:pStyle w:val="Compact"/>
              <w:jc w:val="left"/>
            </w:pPr>
            <w:r>
              <w:t xml:space="preserve">Founding Architects</w:t>
            </w:r>
          </w:p>
        </w:tc>
        <w:tc>
          <w:tcPr/>
          <w:p>
            <w:pPr>
              <w:pStyle w:val="Compact"/>
              <w:jc w:val="left"/>
            </w:pPr>
            <w:r>
              <w:t xml:space="preserve">Documented Framework — Under Review</w:t>
            </w:r>
          </w:p>
        </w:tc>
      </w:tr>
      <w:tr>
        <w:tc>
          <w:tcPr/>
          <w:p>
            <w:pPr>
              <w:pStyle w:val="Compact"/>
              <w:jc w:val="left"/>
            </w:pPr>
            <w:r>
              <w:t xml:space="preserve">7</w:t>
            </w:r>
          </w:p>
        </w:tc>
        <w:tc>
          <w:tcPr/>
          <w:p>
            <w:pPr>
              <w:pStyle w:val="Compact"/>
              <w:jc w:val="left"/>
            </w:pPr>
            <w:r>
              <w:t xml:space="preserve">Makers and Unmakers</w:t>
            </w:r>
          </w:p>
        </w:tc>
        <w:tc>
          <w:tcPr/>
          <w:p>
            <w:pPr>
              <w:pStyle w:val="Compact"/>
              <w:jc w:val="left"/>
            </w:pPr>
            <w:r>
              <w:t xml:space="preserve">Documented Framework — Under Review</w:t>
            </w:r>
          </w:p>
        </w:tc>
      </w:tr>
      <w:tr>
        <w:tc>
          <w:tcPr/>
          <w:p>
            <w:pPr>
              <w:pStyle w:val="Compact"/>
              <w:jc w:val="left"/>
            </w:pPr>
            <w:r>
              <w:t xml:space="preserve">8</w:t>
            </w:r>
          </w:p>
        </w:tc>
        <w:tc>
          <w:tcPr/>
          <w:p>
            <w:pPr>
              <w:pStyle w:val="Compact"/>
              <w:jc w:val="left"/>
            </w:pPr>
            <w:r>
              <w:t xml:space="preserve">ONE Industries</w:t>
            </w:r>
          </w:p>
        </w:tc>
        <w:tc>
          <w:tcPr/>
          <w:p>
            <w:pPr>
              <w:pStyle w:val="Compact"/>
              <w:jc w:val="left"/>
            </w:pPr>
            <w:r>
              <w:t xml:space="preserve">Canon — Approved with Open Development</w:t>
            </w:r>
          </w:p>
        </w:tc>
      </w:tr>
      <w:tr>
        <w:tc>
          <w:tcPr/>
          <w:p>
            <w:pPr>
              <w:pStyle w:val="Compact"/>
              <w:jc w:val="left"/>
            </w:pPr>
            <w:r>
              <w:t xml:space="preserve">9</w:t>
            </w:r>
          </w:p>
        </w:tc>
        <w:tc>
          <w:tcPr/>
          <w:p>
            <w:pPr>
              <w:pStyle w:val="Compact"/>
              <w:jc w:val="left"/>
            </w:pPr>
            <w:r>
              <w:t xml:space="preserve">Omniversal Architect Labs</w:t>
            </w:r>
          </w:p>
        </w:tc>
        <w:tc>
          <w:tcPr/>
          <w:p>
            <w:pPr>
              <w:pStyle w:val="Compact"/>
              <w:jc w:val="left"/>
            </w:pPr>
            <w:r>
              <w:t xml:space="preserve">Canon — Approved with Open Development</w:t>
            </w:r>
          </w:p>
        </w:tc>
      </w:tr>
      <w:tr>
        <w:tc>
          <w:tcPr/>
          <w:p>
            <w:pPr>
              <w:pStyle w:val="Compact"/>
              <w:jc w:val="left"/>
            </w:pPr>
            <w:r>
              <w:t xml:space="preserve">10</w:t>
            </w:r>
          </w:p>
        </w:tc>
        <w:tc>
          <w:tcPr/>
          <w:p>
            <w:pPr>
              <w:pStyle w:val="Compact"/>
              <w:jc w:val="left"/>
            </w:pPr>
            <w:r>
              <w:t xml:space="preserve">Lewis Corp</w:t>
            </w:r>
          </w:p>
        </w:tc>
        <w:tc>
          <w:tcPr/>
          <w:p>
            <w:pPr>
              <w:pStyle w:val="Compact"/>
              <w:jc w:val="left"/>
            </w:pPr>
            <w:r>
              <w:t xml:space="preserve">Canon — Approved</w:t>
            </w:r>
          </w:p>
        </w:tc>
      </w:tr>
      <w:tr>
        <w:tc>
          <w:tcPr/>
          <w:p>
            <w:pPr>
              <w:pStyle w:val="Compact"/>
              <w:jc w:val="left"/>
            </w:pPr>
            <w:r>
              <w:t xml:space="preserve">11</w:t>
            </w:r>
          </w:p>
        </w:tc>
        <w:tc>
          <w:tcPr/>
          <w:p>
            <w:pPr>
              <w:pStyle w:val="Compact"/>
              <w:jc w:val="left"/>
            </w:pPr>
            <w:r>
              <w:t xml:space="preserve">Black Hole Gravity Shielded Research Centers</w:t>
            </w:r>
          </w:p>
        </w:tc>
        <w:tc>
          <w:tcPr/>
          <w:p>
            <w:pPr>
              <w:pStyle w:val="Compact"/>
              <w:jc w:val="left"/>
            </w:pPr>
            <w:r>
              <w:t xml:space="preserve">Canon — Approved with Open Development</w:t>
            </w:r>
          </w:p>
        </w:tc>
      </w:tr>
      <w:tr>
        <w:tc>
          <w:tcPr/>
          <w:p>
            <w:pPr>
              <w:pStyle w:val="Compact"/>
              <w:jc w:val="left"/>
            </w:pPr>
            <w:r>
              <w:t xml:space="preserve">12</w:t>
            </w:r>
          </w:p>
        </w:tc>
        <w:tc>
          <w:tcPr/>
          <w:p>
            <w:pPr>
              <w:pStyle w:val="Compact"/>
              <w:jc w:val="left"/>
            </w:pPr>
            <w:r>
              <w:t xml:space="preserve">The Abundance Set</w:t>
            </w:r>
          </w:p>
        </w:tc>
        <w:tc>
          <w:tcPr/>
          <w:p>
            <w:pPr>
              <w:pStyle w:val="Compact"/>
              <w:jc w:val="left"/>
            </w:pPr>
            <w:r>
              <w:t xml:space="preserve">Historical Reference — Verification Required</w:t>
            </w:r>
          </w:p>
        </w:tc>
      </w:tr>
      <w:tr>
        <w:tc>
          <w:tcPr/>
          <w:p>
            <w:pPr>
              <w:pStyle w:val="Compact"/>
              <w:jc w:val="left"/>
            </w:pPr>
            <w:r>
              <w:t xml:space="preserve">13</w:t>
            </w:r>
          </w:p>
        </w:tc>
        <w:tc>
          <w:tcPr/>
          <w:p>
            <w:pPr>
              <w:pStyle w:val="Compact"/>
              <w:jc w:val="left"/>
            </w:pPr>
            <w:r>
              <w:t xml:space="preserve">The Accords</w:t>
            </w:r>
          </w:p>
        </w:tc>
        <w:tc>
          <w:tcPr/>
          <w:p>
            <w:pPr>
              <w:pStyle w:val="Compact"/>
              <w:jc w:val="left"/>
            </w:pPr>
            <w:r>
              <w:t xml:space="preserve">Active Development</w:t>
            </w:r>
          </w:p>
        </w:tc>
      </w:tr>
      <w:tr>
        <w:tc>
          <w:tcPr/>
          <w:p>
            <w:pPr>
              <w:pStyle w:val="Compact"/>
              <w:jc w:val="left"/>
            </w:pPr>
            <w:r>
              <w:t xml:space="preserve">14</w:t>
            </w:r>
          </w:p>
        </w:tc>
        <w:tc>
          <w:tcPr/>
          <w:p>
            <w:pPr>
              <w:pStyle w:val="Compact"/>
              <w:jc w:val="left"/>
            </w:pPr>
            <w:r>
              <w:t xml:space="preserve">ONESTAMP</w:t>
            </w:r>
          </w:p>
        </w:tc>
        <w:tc>
          <w:tcPr/>
          <w:p>
            <w:pPr>
              <w:pStyle w:val="Compact"/>
              <w:jc w:val="left"/>
            </w:pPr>
            <w:r>
              <w:t xml:space="preserve">Canon — Approved</w:t>
            </w:r>
          </w:p>
        </w:tc>
      </w:tr>
      <w:tr>
        <w:tc>
          <w:tcPr/>
          <w:p>
            <w:pPr>
              <w:pStyle w:val="Compact"/>
              <w:jc w:val="left"/>
            </w:pPr>
            <w:r>
              <w:t xml:space="preserve">15</w:t>
            </w:r>
          </w:p>
        </w:tc>
        <w:tc>
          <w:tcPr/>
          <w:p>
            <w:pPr>
              <w:pStyle w:val="Compact"/>
              <w:jc w:val="left"/>
            </w:pPr>
            <w:r>
              <w:t xml:space="preserve">OAL Invocation Framework v0.3</w:t>
            </w:r>
          </w:p>
        </w:tc>
        <w:tc>
          <w:tcPr/>
          <w:p>
            <w:pPr>
              <w:pStyle w:val="Compact"/>
              <w:jc w:val="left"/>
            </w:pPr>
            <w:r>
              <w:t xml:space="preserve">Canon — Approved / Published</w:t>
            </w:r>
          </w:p>
        </w:tc>
      </w:tr>
      <w:tr>
        <w:tc>
          <w:tcPr/>
          <w:p>
            <w:pPr>
              <w:pStyle w:val="Compact"/>
              <w:jc w:val="left"/>
            </w:pPr>
            <w:r>
              <w:t xml:space="preserve">16</w:t>
            </w:r>
          </w:p>
        </w:tc>
        <w:tc>
          <w:tcPr/>
          <w:p>
            <w:pPr>
              <w:pStyle w:val="Compact"/>
              <w:jc w:val="left"/>
            </w:pPr>
            <w:r>
              <w:t xml:space="preserve">BTEC / Omni-Cascade</w:t>
            </w:r>
          </w:p>
        </w:tc>
        <w:tc>
          <w:tcPr/>
          <w:p>
            <w:pPr>
              <w:pStyle w:val="Compact"/>
              <w:jc w:val="left"/>
            </w:pPr>
            <w:r>
              <w:t xml:space="preserve">Canon — Approved / Published</w:t>
            </w:r>
          </w:p>
        </w:tc>
      </w:tr>
      <w:tr>
        <w:tc>
          <w:tcPr/>
          <w:p>
            <w:pPr>
              <w:pStyle w:val="Compact"/>
              <w:jc w:val="left"/>
            </w:pPr>
            <w:r>
              <w:t xml:space="preserve">17</w:t>
            </w:r>
          </w:p>
        </w:tc>
        <w:tc>
          <w:tcPr/>
          <w:p>
            <w:pPr>
              <w:pStyle w:val="Compact"/>
              <w:jc w:val="left"/>
            </w:pPr>
            <w:r>
              <w:t xml:space="preserve">EAMA v2.0</w:t>
            </w:r>
          </w:p>
        </w:tc>
        <w:tc>
          <w:tcPr/>
          <w:p>
            <w:pPr>
              <w:pStyle w:val="Compact"/>
              <w:jc w:val="left"/>
            </w:pPr>
            <w:r>
              <w:t xml:space="preserve">Documented Framework — Approval Gate Active</w:t>
            </w:r>
          </w:p>
        </w:tc>
      </w:tr>
      <w:tr>
        <w:tc>
          <w:tcPr/>
          <w:p>
            <w:pPr>
              <w:pStyle w:val="Compact"/>
              <w:jc w:val="left"/>
            </w:pPr>
            <w:r>
              <w:t xml:space="preserve">18</w:t>
            </w:r>
          </w:p>
        </w:tc>
        <w:tc>
          <w:tcPr/>
          <w:p>
            <w:pPr>
              <w:pStyle w:val="Compact"/>
              <w:jc w:val="left"/>
            </w:pPr>
            <w:r>
              <w:t xml:space="preserve">OAL Standing Protocols (AIDR/CSAD/DISS/CINT)</w:t>
            </w:r>
          </w:p>
        </w:tc>
        <w:tc>
          <w:tcPr/>
          <w:p>
            <w:pPr>
              <w:pStyle w:val="Compact"/>
              <w:jc w:val="left"/>
            </w:pPr>
            <w:r>
              <w:t xml:space="preserve">Canon — Approved</w:t>
            </w:r>
          </w:p>
        </w:tc>
      </w:tr>
      <w:tr>
        <w:tc>
          <w:tcPr/>
          <w:p>
            <w:pPr>
              <w:pStyle w:val="Compact"/>
              <w:jc w:val="left"/>
            </w:pPr>
            <w:r>
              <w:t xml:space="preserve">19</w:t>
            </w:r>
          </w:p>
        </w:tc>
        <w:tc>
          <w:tcPr/>
          <w:p>
            <w:pPr>
              <w:pStyle w:val="Compact"/>
              <w:jc w:val="left"/>
            </w:pPr>
            <w:r>
              <w:t xml:space="preserve">The First Memory, Theft, Time Wars</w:t>
            </w:r>
          </w:p>
        </w:tc>
        <w:tc>
          <w:tcPr/>
          <w:p>
            <w:pPr>
              <w:pStyle w:val="Compact"/>
              <w:jc w:val="left"/>
            </w:pPr>
            <w:r>
              <w:t xml:space="preserve">Active Development</w:t>
            </w:r>
          </w:p>
        </w:tc>
      </w:tr>
      <w:tr>
        <w:tc>
          <w:tcPr/>
          <w:p>
            <w:pPr>
              <w:pStyle w:val="Compact"/>
              <w:jc w:val="left"/>
            </w:pPr>
            <w:r>
              <w:t xml:space="preserve">20</w:t>
            </w:r>
          </w:p>
        </w:tc>
        <w:tc>
          <w:tcPr/>
          <w:p>
            <w:pPr>
              <w:pStyle w:val="Compact"/>
              <w:jc w:val="left"/>
            </w:pPr>
            <w:r>
              <w:t xml:space="preserve">The World That Grows All</w:t>
            </w:r>
          </w:p>
        </w:tc>
        <w:tc>
          <w:tcPr/>
          <w:p>
            <w:pPr>
              <w:pStyle w:val="Compact"/>
              <w:jc w:val="left"/>
            </w:pPr>
            <w:r>
              <w:t xml:space="preserve">Canon — Approved with Open Development</w:t>
            </w:r>
          </w:p>
        </w:tc>
      </w:tr>
      <w:tr>
        <w:tc>
          <w:tcPr/>
          <w:p>
            <w:pPr>
              <w:pStyle w:val="Compact"/>
              <w:jc w:val="left"/>
            </w:pPr>
            <w:r>
              <w:t xml:space="preserve">21</w:t>
            </w:r>
          </w:p>
        </w:tc>
        <w:tc>
          <w:tcPr/>
          <w:p>
            <w:pPr>
              <w:pStyle w:val="Compact"/>
              <w:jc w:val="left"/>
            </w:pPr>
            <w:r>
              <w:t xml:space="preserve">The Four Flowers</w:t>
            </w:r>
          </w:p>
        </w:tc>
        <w:tc>
          <w:tcPr/>
          <w:p>
            <w:pPr>
              <w:pStyle w:val="Compact"/>
              <w:jc w:val="left"/>
            </w:pPr>
            <w:r>
              <w:t xml:space="preserve">Canon — Approved with Open Development</w:t>
            </w:r>
          </w:p>
        </w:tc>
      </w:tr>
      <w:tr>
        <w:tc>
          <w:tcPr/>
          <w:p>
            <w:pPr>
              <w:pStyle w:val="Compact"/>
              <w:jc w:val="left"/>
            </w:pPr>
            <w:r>
              <w:t xml:space="preserve">22</w:t>
            </w:r>
          </w:p>
        </w:tc>
        <w:tc>
          <w:tcPr/>
          <w:p>
            <w:pPr>
              <w:pStyle w:val="Compact"/>
              <w:jc w:val="left"/>
            </w:pPr>
            <w:r>
              <w:t xml:space="preserve">Reality of the Living Media</w:t>
            </w:r>
          </w:p>
        </w:tc>
        <w:tc>
          <w:tcPr/>
          <w:p>
            <w:pPr>
              <w:pStyle w:val="Compact"/>
              <w:jc w:val="left"/>
            </w:pPr>
            <w:r>
              <w:t xml:space="preserve">Canon — Approved with Open Development</w:t>
            </w:r>
          </w:p>
        </w:tc>
      </w:tr>
      <w:tr>
        <w:tc>
          <w:tcPr/>
          <w:p>
            <w:pPr>
              <w:pStyle w:val="Compact"/>
              <w:jc w:val="left"/>
            </w:pPr>
            <w:r>
              <w:t xml:space="preserve">23</w:t>
            </w:r>
          </w:p>
        </w:tc>
        <w:tc>
          <w:tcPr/>
          <w:p>
            <w:pPr>
              <w:pStyle w:val="Compact"/>
              <w:jc w:val="left"/>
            </w:pPr>
            <w:r>
              <w:t xml:space="preserve">Sim Labs with Hermione Granger</w:t>
            </w:r>
          </w:p>
        </w:tc>
        <w:tc>
          <w:tcPr/>
          <w:p>
            <w:pPr>
              <w:pStyle w:val="Compact"/>
              <w:jc w:val="left"/>
            </w:pPr>
            <w:r>
              <w:t xml:space="preserve">Active Development — IP Audit Flag</w:t>
            </w:r>
          </w:p>
        </w:tc>
      </w:tr>
      <w:tr>
        <w:tc>
          <w:tcPr/>
          <w:p>
            <w:pPr>
              <w:pStyle w:val="Compact"/>
              <w:jc w:val="left"/>
            </w:pPr>
            <w:r>
              <w:t xml:space="preserve">24</w:t>
            </w:r>
          </w:p>
        </w:tc>
        <w:tc>
          <w:tcPr/>
          <w:p>
            <w:pPr>
              <w:pStyle w:val="Compact"/>
              <w:jc w:val="left"/>
            </w:pPr>
            <w:r>
              <w:t xml:space="preserve">Snowbound Mystery</w:t>
            </w:r>
          </w:p>
        </w:tc>
        <w:tc>
          <w:tcPr/>
          <w:p>
            <w:pPr>
              <w:pStyle w:val="Compact"/>
              <w:jc w:val="left"/>
            </w:pPr>
            <w:r>
              <w:t xml:space="preserve">Active Development</w:t>
            </w:r>
          </w:p>
        </w:tc>
      </w:tr>
      <w:tr>
        <w:tc>
          <w:tcPr/>
          <w:p>
            <w:pPr>
              <w:pStyle w:val="Compact"/>
              <w:jc w:val="left"/>
            </w:pPr>
            <w:r>
              <w:t xml:space="preserve">25</w:t>
            </w:r>
          </w:p>
        </w:tc>
        <w:tc>
          <w:tcPr/>
          <w:p>
            <w:pPr>
              <w:pStyle w:val="Compact"/>
              <w:jc w:val="left"/>
            </w:pPr>
            <w:r>
              <w:t xml:space="preserve">Epoch Blades</w:t>
            </w:r>
          </w:p>
        </w:tc>
        <w:tc>
          <w:tcPr/>
          <w:p>
            <w:pPr>
              <w:pStyle w:val="Compact"/>
              <w:jc w:val="left"/>
            </w:pPr>
            <w:r>
              <w:t xml:space="preserve">Active Development</w:t>
            </w:r>
          </w:p>
        </w:tc>
      </w:tr>
      <w:tr>
        <w:tc>
          <w:tcPr/>
          <w:p>
            <w:pPr>
              <w:pStyle w:val="Compact"/>
              <w:jc w:val="left"/>
            </w:pPr>
            <w:r>
              <w:t xml:space="preserve">26</w:t>
            </w:r>
          </w:p>
        </w:tc>
        <w:tc>
          <w:tcPr/>
          <w:p>
            <w:pPr>
              <w:pStyle w:val="Compact"/>
              <w:jc w:val="left"/>
            </w:pPr>
            <w:r>
              <w:t xml:space="preserve">Labyrinth of Infinite Ensnarement</w:t>
            </w:r>
          </w:p>
        </w:tc>
        <w:tc>
          <w:tcPr/>
          <w:p>
            <w:pPr>
              <w:pStyle w:val="Compact"/>
              <w:jc w:val="left"/>
            </w:pPr>
            <w:r>
              <w:t xml:space="preserve">Canon — Approved with Open Development</w:t>
            </w:r>
          </w:p>
        </w:tc>
      </w:tr>
      <w:tr>
        <w:tc>
          <w:tcPr/>
          <w:p>
            <w:pPr>
              <w:pStyle w:val="Compact"/>
              <w:jc w:val="left"/>
            </w:pPr>
            <w:r>
              <w:t xml:space="preserve">27</w:t>
            </w:r>
          </w:p>
        </w:tc>
        <w:tc>
          <w:tcPr/>
          <w:p>
            <w:pPr>
              <w:pStyle w:val="Compact"/>
              <w:jc w:val="left"/>
            </w:pPr>
            <w:r>
              <w:t xml:space="preserve">L Notes</w:t>
            </w:r>
          </w:p>
        </w:tc>
        <w:tc>
          <w:tcPr/>
          <w:p>
            <w:pPr>
              <w:pStyle w:val="Compact"/>
              <w:jc w:val="left"/>
            </w:pPr>
            <w:r>
              <w:t xml:space="preserve">Active</w:t>
            </w:r>
          </w:p>
        </w:tc>
      </w:tr>
      <w:tr>
        <w:tc>
          <w:tcPr/>
          <w:p>
            <w:pPr>
              <w:pStyle w:val="Compact"/>
              <w:jc w:val="left"/>
            </w:pPr>
            <w:r>
              <w:t xml:space="preserve">28</w:t>
            </w:r>
          </w:p>
        </w:tc>
        <w:tc>
          <w:tcPr/>
          <w:p>
            <w:pPr>
              <w:pStyle w:val="Compact"/>
              <w:jc w:val="left"/>
            </w:pPr>
            <w:r>
              <w:t xml:space="preserve">Omnicellular Physiology</w:t>
            </w:r>
          </w:p>
        </w:tc>
        <w:tc>
          <w:tcPr/>
          <w:p>
            <w:pPr>
              <w:pStyle w:val="Compact"/>
              <w:jc w:val="left"/>
            </w:pPr>
            <w:r>
              <w:t xml:space="preserve">Canon — Approved</w:t>
            </w:r>
          </w:p>
        </w:tc>
      </w:tr>
      <w:tr>
        <w:tc>
          <w:tcPr/>
          <w:p>
            <w:pPr>
              <w:pStyle w:val="Compact"/>
              <w:jc w:val="left"/>
            </w:pPr>
            <w:r>
              <w:t xml:space="preserve">29</w:t>
            </w:r>
          </w:p>
        </w:tc>
        <w:tc>
          <w:tcPr/>
          <w:p>
            <w:pPr>
              <w:pStyle w:val="Compact"/>
              <w:jc w:val="left"/>
            </w:pPr>
            <w:r>
              <w:t xml:space="preserve">Potence Suite</w:t>
            </w:r>
          </w:p>
        </w:tc>
        <w:tc>
          <w:tcPr/>
          <w:p>
            <w:pPr>
              <w:pStyle w:val="Compact"/>
              <w:jc w:val="left"/>
            </w:pPr>
            <w:r>
              <w:t xml:space="preserve">Canon — Approved</w:t>
            </w:r>
          </w:p>
        </w:tc>
      </w:tr>
      <w:tr>
        <w:tc>
          <w:tcPr/>
          <w:p>
            <w:pPr>
              <w:pStyle w:val="Compact"/>
              <w:jc w:val="left"/>
            </w:pPr>
            <w:r>
              <w:t xml:space="preserve">30</w:t>
            </w:r>
          </w:p>
        </w:tc>
        <w:tc>
          <w:tcPr/>
          <w:p>
            <w:pPr>
              <w:pStyle w:val="Compact"/>
              <w:jc w:val="left"/>
            </w:pPr>
            <w:r>
              <w:t xml:space="preserve">Paragon Cubes</w:t>
            </w:r>
          </w:p>
        </w:tc>
        <w:tc>
          <w:tcPr/>
          <w:p>
            <w:pPr>
              <w:pStyle w:val="Compact"/>
              <w:jc w:val="left"/>
            </w:pPr>
            <w:r>
              <w:t xml:space="preserve">Canon — Approved with Open Development</w:t>
            </w:r>
          </w:p>
        </w:tc>
      </w:tr>
      <w:tr>
        <w:tc>
          <w:tcPr/>
          <w:p>
            <w:pPr>
              <w:pStyle w:val="Compact"/>
              <w:jc w:val="left"/>
            </w:pPr>
            <w:r>
              <w:t xml:space="preserve">31</w:t>
            </w:r>
          </w:p>
        </w:tc>
        <w:tc>
          <w:tcPr/>
          <w:p>
            <w:pPr>
              <w:pStyle w:val="Compact"/>
              <w:jc w:val="left"/>
            </w:pPr>
            <w:r>
              <w:t xml:space="preserve">Philosopher’s Stone / Stone That Paid Itself</w:t>
            </w:r>
          </w:p>
        </w:tc>
        <w:tc>
          <w:tcPr/>
          <w:p>
            <w:pPr>
              <w:pStyle w:val="Compact"/>
              <w:jc w:val="left"/>
            </w:pPr>
            <w:r>
              <w:t xml:space="preserve">Canon — Approved with Open Development</w:t>
            </w:r>
          </w:p>
        </w:tc>
      </w:tr>
      <w:tr>
        <w:tc>
          <w:tcPr/>
          <w:p>
            <w:pPr>
              <w:pStyle w:val="Compact"/>
              <w:jc w:val="left"/>
            </w:pPr>
            <w:r>
              <w:t xml:space="preserve">32</w:t>
            </w:r>
          </w:p>
        </w:tc>
        <w:tc>
          <w:tcPr/>
          <w:p>
            <w:pPr>
              <w:pStyle w:val="Compact"/>
              <w:jc w:val="left"/>
            </w:pPr>
            <w:r>
              <w:t xml:space="preserve">Quantum Credits / 1COIN / NCOIN</w:t>
            </w:r>
          </w:p>
        </w:tc>
        <w:tc>
          <w:tcPr/>
          <w:p>
            <w:pPr>
              <w:pStyle w:val="Compact"/>
              <w:jc w:val="left"/>
            </w:pPr>
            <w:r>
              <w:t xml:space="preserve">Title Only — Needs Development</w:t>
            </w:r>
          </w:p>
        </w:tc>
      </w:tr>
      <w:tr>
        <w:tc>
          <w:tcPr/>
          <w:p>
            <w:pPr>
              <w:pStyle w:val="Compact"/>
              <w:jc w:val="left"/>
            </w:pPr>
            <w:r>
              <w:t xml:space="preserve">33</w:t>
            </w:r>
          </w:p>
        </w:tc>
        <w:tc>
          <w:tcPr/>
          <w:p>
            <w:pPr>
              <w:pStyle w:val="Compact"/>
              <w:jc w:val="left"/>
            </w:pPr>
            <w:r>
              <w:t xml:space="preserve">RAAU</w:t>
            </w:r>
          </w:p>
        </w:tc>
        <w:tc>
          <w:tcPr/>
          <w:p>
            <w:pPr>
              <w:pStyle w:val="Compact"/>
              <w:jc w:val="left"/>
            </w:pPr>
            <w:r>
              <w:t xml:space="preserve">Active Development (Redesign Pending)</w:t>
            </w:r>
          </w:p>
        </w:tc>
      </w:tr>
      <w:tr>
        <w:tc>
          <w:tcPr/>
          <w:p>
            <w:pPr>
              <w:pStyle w:val="Compact"/>
              <w:jc w:val="left"/>
            </w:pPr>
            <w:r>
              <w:t xml:space="preserve">34</w:t>
            </w:r>
          </w:p>
        </w:tc>
        <w:tc>
          <w:tcPr/>
          <w:p>
            <w:pPr>
              <w:pStyle w:val="Compact"/>
              <w:jc w:val="left"/>
            </w:pPr>
            <w:r>
              <w:t xml:space="preserve">RAAN</w:t>
            </w:r>
          </w:p>
        </w:tc>
        <w:tc>
          <w:tcPr/>
          <w:p>
            <w:pPr>
              <w:pStyle w:val="Compact"/>
              <w:jc w:val="left"/>
            </w:pPr>
            <w:r>
              <w:t xml:space="preserve">Active Development (Redesign Pending)</w:t>
            </w:r>
          </w:p>
        </w:tc>
      </w:tr>
      <w:tr>
        <w:tc>
          <w:tcPr/>
          <w:p>
            <w:pPr>
              <w:pStyle w:val="Compact"/>
              <w:jc w:val="left"/>
            </w:pPr>
            <w:r>
              <w:t xml:space="preserve">35</w:t>
            </w:r>
          </w:p>
        </w:tc>
        <w:tc>
          <w:tcPr/>
          <w:p>
            <w:pPr>
              <w:pStyle w:val="Compact"/>
              <w:jc w:val="left"/>
            </w:pPr>
            <w:r>
              <w:t xml:space="preserve">INAT</w:t>
            </w:r>
          </w:p>
        </w:tc>
        <w:tc>
          <w:tcPr/>
          <w:p>
            <w:pPr>
              <w:pStyle w:val="Compact"/>
              <w:jc w:val="left"/>
            </w:pPr>
            <w:r>
              <w:t xml:space="preserve">Active Development</w:t>
            </w:r>
          </w:p>
        </w:tc>
      </w:tr>
      <w:tr>
        <w:tc>
          <w:tcPr/>
          <w:p>
            <w:pPr>
              <w:pStyle w:val="Compact"/>
              <w:jc w:val="left"/>
            </w:pPr>
            <w:r>
              <w:t xml:space="preserve">36</w:t>
            </w:r>
          </w:p>
        </w:tc>
        <w:tc>
          <w:tcPr/>
          <w:p>
            <w:pPr>
              <w:pStyle w:val="Compact"/>
              <w:jc w:val="left"/>
            </w:pPr>
            <w:r>
              <w:t xml:space="preserve">Nail Prototypes / Key Card Scene</w:t>
            </w:r>
          </w:p>
        </w:tc>
        <w:tc>
          <w:tcPr/>
          <w:p>
            <w:pPr>
              <w:pStyle w:val="Compact"/>
              <w:jc w:val="left"/>
            </w:pPr>
            <w:r>
              <w:t xml:space="preserve">Canon — Approved</w:t>
            </w:r>
          </w:p>
        </w:tc>
      </w:tr>
      <w:tr>
        <w:tc>
          <w:tcPr/>
          <w:p>
            <w:pPr>
              <w:pStyle w:val="Compact"/>
              <w:jc w:val="left"/>
            </w:pPr>
            <w:r>
              <w:t xml:space="preserve">37</w:t>
            </w:r>
          </w:p>
        </w:tc>
        <w:tc>
          <w:tcPr/>
          <w:p>
            <w:pPr>
              <w:pStyle w:val="Compact"/>
              <w:jc w:val="left"/>
            </w:pPr>
            <w:r>
              <w:t xml:space="preserve">Puritans &amp; Greys</w:t>
            </w:r>
          </w:p>
        </w:tc>
        <w:tc>
          <w:tcPr/>
          <w:p>
            <w:pPr>
              <w:pStyle w:val="Compact"/>
              <w:jc w:val="left"/>
            </w:pPr>
            <w:r>
              <w:t xml:space="preserve">Active Development — Partially Documented</w:t>
            </w:r>
          </w:p>
        </w:tc>
      </w:tr>
      <w:tr>
        <w:tc>
          <w:tcPr/>
          <w:p>
            <w:pPr>
              <w:pStyle w:val="Compact"/>
              <w:jc w:val="left"/>
            </w:pPr>
            <w:r>
              <w:t xml:space="preserve">38</w:t>
            </w:r>
          </w:p>
        </w:tc>
        <w:tc>
          <w:tcPr/>
          <w:p>
            <w:pPr>
              <w:pStyle w:val="Compact"/>
              <w:jc w:val="left"/>
            </w:pPr>
            <w:r>
              <w:t xml:space="preserve">Sentinels of Entropy</w:t>
            </w:r>
          </w:p>
        </w:tc>
        <w:tc>
          <w:tcPr/>
          <w:p>
            <w:pPr>
              <w:pStyle w:val="Compact"/>
              <w:jc w:val="left"/>
            </w:pPr>
            <w:r>
              <w:t xml:space="preserve">Canon — Approved with Open Development</w:t>
            </w:r>
          </w:p>
        </w:tc>
      </w:tr>
      <w:tr>
        <w:tc>
          <w:tcPr/>
          <w:p>
            <w:pPr>
              <w:pStyle w:val="Compact"/>
              <w:jc w:val="left"/>
            </w:pPr>
            <w:r>
              <w:t xml:space="preserve">39</w:t>
            </w:r>
          </w:p>
        </w:tc>
        <w:tc>
          <w:tcPr/>
          <w:p>
            <w:pPr>
              <w:pStyle w:val="Compact"/>
              <w:jc w:val="left"/>
            </w:pPr>
            <w:r>
              <w:t xml:space="preserve">Obsidian Echelon</w:t>
            </w:r>
          </w:p>
        </w:tc>
        <w:tc>
          <w:tcPr/>
          <w:p>
            <w:pPr>
              <w:pStyle w:val="Compact"/>
              <w:jc w:val="left"/>
            </w:pPr>
            <w:r>
              <w:t xml:space="preserve">Canon — Approved with Open Development</w:t>
            </w:r>
          </w:p>
        </w:tc>
      </w:tr>
      <w:tr>
        <w:tc>
          <w:tcPr/>
          <w:p>
            <w:pPr>
              <w:pStyle w:val="Compact"/>
              <w:jc w:val="left"/>
            </w:pPr>
            <w:r>
              <w:t xml:space="preserve">40</w:t>
            </w:r>
          </w:p>
        </w:tc>
        <w:tc>
          <w:tcPr/>
          <w:p>
            <w:pPr>
              <w:pStyle w:val="Compact"/>
              <w:jc w:val="left"/>
            </w:pPr>
            <w:r>
              <w:t xml:space="preserve">Nullarch, the Bestowed Void</w:t>
            </w:r>
          </w:p>
        </w:tc>
        <w:tc>
          <w:tcPr/>
          <w:p>
            <w:pPr>
              <w:pStyle w:val="Compact"/>
              <w:jc w:val="left"/>
            </w:pPr>
            <w:r>
              <w:t xml:space="preserve">Canon — Approved</w:t>
            </w:r>
          </w:p>
        </w:tc>
      </w:tr>
      <w:tr>
        <w:tc>
          <w:tcPr/>
          <w:p>
            <w:pPr>
              <w:pStyle w:val="Compact"/>
              <w:jc w:val="left"/>
            </w:pPr>
            <w:r>
              <w:t xml:space="preserve">41</w:t>
            </w:r>
          </w:p>
        </w:tc>
        <w:tc>
          <w:tcPr/>
          <w:p>
            <w:pPr>
              <w:pStyle w:val="Compact"/>
              <w:jc w:val="left"/>
            </w:pPr>
            <w:r>
              <w:t xml:space="preserve">Nullarch’s Superior (Unnamed)</w:t>
            </w:r>
          </w:p>
        </w:tc>
        <w:tc>
          <w:tcPr/>
          <w:p>
            <w:pPr>
              <w:pStyle w:val="Compact"/>
              <w:jc w:val="left"/>
            </w:pPr>
            <w:r>
              <w:t xml:space="preserve">Placeholder — In Design</w:t>
            </w:r>
          </w:p>
        </w:tc>
      </w:tr>
      <w:tr>
        <w:tc>
          <w:tcPr/>
          <w:p>
            <w:pPr>
              <w:pStyle w:val="Compact"/>
              <w:jc w:val="left"/>
            </w:pPr>
            <w:r>
              <w:t xml:space="preserve">42</w:t>
            </w:r>
          </w:p>
        </w:tc>
        <w:tc>
          <w:tcPr/>
          <w:p>
            <w:pPr>
              <w:pStyle w:val="Compact"/>
              <w:jc w:val="left"/>
            </w:pPr>
            <w:r>
              <w:t xml:space="preserve">Bestowals and Endowments Rule</w:t>
            </w:r>
          </w:p>
        </w:tc>
        <w:tc>
          <w:tcPr/>
          <w:p>
            <w:pPr>
              <w:pStyle w:val="Compact"/>
              <w:jc w:val="left"/>
            </w:pPr>
            <w:r>
              <w:t xml:space="preserve">Canon — Approved</w:t>
            </w:r>
          </w:p>
        </w:tc>
      </w:tr>
      <w:tr>
        <w:tc>
          <w:tcPr/>
          <w:p>
            <w:pPr>
              <w:pStyle w:val="Compact"/>
              <w:jc w:val="left"/>
            </w:pPr>
            <w:r>
              <w:t xml:space="preserve">43</w:t>
            </w:r>
          </w:p>
        </w:tc>
        <w:tc>
          <w:tcPr/>
          <w:p>
            <w:pPr>
              <w:pStyle w:val="Compact"/>
              <w:jc w:val="left"/>
            </w:pPr>
            <w:r>
              <w:t xml:space="preserve">Conditional Failure at the Root Level</w:t>
            </w:r>
          </w:p>
        </w:tc>
        <w:tc>
          <w:tcPr/>
          <w:p>
            <w:pPr>
              <w:pStyle w:val="Compact"/>
              <w:jc w:val="left"/>
            </w:pPr>
            <w:r>
              <w:t xml:space="preserve">Canon — Approved</w:t>
            </w:r>
          </w:p>
        </w:tc>
      </w:tr>
      <w:tr>
        <w:tc>
          <w:tcPr/>
          <w:p>
            <w:pPr>
              <w:pStyle w:val="Compact"/>
              <w:jc w:val="left"/>
            </w:pPr>
            <w:r>
              <w:t xml:space="preserve">44</w:t>
            </w:r>
          </w:p>
        </w:tc>
        <w:tc>
          <w:tcPr/>
          <w:p>
            <w:pPr>
              <w:pStyle w:val="Compact"/>
              <w:jc w:val="left"/>
            </w:pPr>
            <w:r>
              <w:t xml:space="preserve">Department of Endings</w:t>
            </w:r>
          </w:p>
        </w:tc>
        <w:tc>
          <w:tcPr/>
          <w:p>
            <w:pPr>
              <w:pStyle w:val="Compact"/>
              <w:jc w:val="left"/>
            </w:pPr>
            <w:r>
              <w:t xml:space="preserve">Historical Reference — Verification Required</w:t>
            </w:r>
          </w:p>
        </w:tc>
      </w:tr>
      <w:tr>
        <w:tc>
          <w:tcPr/>
          <w:p>
            <w:pPr>
              <w:pStyle w:val="Compact"/>
              <w:jc w:val="left"/>
            </w:pPr>
            <w:r>
              <w:t xml:space="preserve">45</w:t>
            </w:r>
          </w:p>
        </w:tc>
        <w:tc>
          <w:tcPr/>
          <w:p>
            <w:pPr>
              <w:pStyle w:val="Compact"/>
              <w:jc w:val="left"/>
            </w:pPr>
            <w:r>
              <w:t xml:space="preserve">Phenomenon of Direct Eye Contact</w:t>
            </w:r>
          </w:p>
        </w:tc>
        <w:tc>
          <w:tcPr/>
          <w:p>
            <w:pPr>
              <w:pStyle w:val="Compact"/>
              <w:jc w:val="left"/>
            </w:pPr>
            <w:r>
              <w:t xml:space="preserve">Title Only — Needs Development</w:t>
            </w:r>
          </w:p>
        </w:tc>
      </w:tr>
      <w:tr>
        <w:tc>
          <w:tcPr/>
          <w:p>
            <w:pPr>
              <w:pStyle w:val="Compact"/>
              <w:jc w:val="left"/>
            </w:pPr>
            <w:r>
              <w:t xml:space="preserve">46</w:t>
            </w:r>
          </w:p>
        </w:tc>
        <w:tc>
          <w:tcPr/>
          <w:p>
            <w:pPr>
              <w:pStyle w:val="Compact"/>
              <w:jc w:val="left"/>
            </w:pPr>
            <w:r>
              <w:t xml:space="preserve">The Unmaker</w:t>
            </w:r>
          </w:p>
        </w:tc>
        <w:tc>
          <w:tcPr/>
          <w:p>
            <w:pPr>
              <w:pStyle w:val="Compact"/>
              <w:jc w:val="left"/>
            </w:pPr>
            <w:r>
              <w:t xml:space="preserve">In Design — Introduction Only</w:t>
            </w:r>
          </w:p>
        </w:tc>
      </w:tr>
      <w:tr>
        <w:tc>
          <w:tcPr/>
          <w:p>
            <w:pPr>
              <w:pStyle w:val="Compact"/>
              <w:jc w:val="left"/>
            </w:pPr>
            <w:r>
              <w:t xml:space="preserve">47</w:t>
            </w:r>
          </w:p>
        </w:tc>
        <w:tc>
          <w:tcPr/>
          <w:p>
            <w:pPr>
              <w:pStyle w:val="Compact"/>
              <w:jc w:val="left"/>
            </w:pPr>
            <w:r>
              <w:t xml:space="preserve">Three Scenario Concepts Log</w:t>
            </w:r>
          </w:p>
        </w:tc>
        <w:tc>
          <w:tcPr/>
          <w:p>
            <w:pPr>
              <w:pStyle w:val="Compact"/>
              <w:jc w:val="left"/>
            </w:pPr>
            <w:r>
              <w:t xml:space="preserve">Documented Draft — Concept Seeds</w:t>
            </w:r>
          </w:p>
        </w:tc>
      </w:tr>
      <w:tr>
        <w:tc>
          <w:tcPr/>
          <w:p>
            <w:pPr>
              <w:pStyle w:val="Compact"/>
              <w:jc w:val="left"/>
            </w:pPr>
            <w:r>
              <w:t xml:space="preserve">48</w:t>
            </w:r>
          </w:p>
        </w:tc>
        <w:tc>
          <w:tcPr/>
          <w:p>
            <w:pPr>
              <w:pStyle w:val="Compact"/>
              <w:jc w:val="left"/>
            </w:pPr>
            <w:r>
              <w:t xml:space="preserve">Operation Genesis Shadow</w:t>
            </w:r>
          </w:p>
        </w:tc>
        <w:tc>
          <w:tcPr/>
          <w:p>
            <w:pPr>
              <w:pStyle w:val="Compact"/>
              <w:jc w:val="left"/>
            </w:pPr>
            <w:r>
              <w:t xml:space="preserve">Produced</w:t>
            </w:r>
          </w:p>
        </w:tc>
      </w:tr>
      <w:tr>
        <w:tc>
          <w:tcPr/>
          <w:p>
            <w:pPr>
              <w:pStyle w:val="Compact"/>
              <w:jc w:val="left"/>
            </w:pPr>
            <w:r>
              <w:t xml:space="preserve">49</w:t>
            </w:r>
          </w:p>
        </w:tc>
        <w:tc>
          <w:tcPr/>
          <w:p>
            <w:pPr>
              <w:pStyle w:val="Compact"/>
              <w:jc w:val="left"/>
            </w:pPr>
            <w:r>
              <w:t xml:space="preserve">Exercise GREEN RING</w:t>
            </w:r>
          </w:p>
        </w:tc>
        <w:tc>
          <w:tcPr/>
          <w:p>
            <w:pPr>
              <w:pStyle w:val="Compact"/>
              <w:jc w:val="left"/>
            </w:pPr>
            <w:r>
              <w:t xml:space="preserve">Synthesized, Not Approved</w:t>
            </w:r>
          </w:p>
        </w:tc>
      </w:tr>
      <w:tr>
        <w:tc>
          <w:tcPr/>
          <w:p>
            <w:pPr>
              <w:pStyle w:val="Compact"/>
              <w:jc w:val="left"/>
            </w:pPr>
            <w:r>
              <w:t xml:space="preserve">50</w:t>
            </w:r>
          </w:p>
        </w:tc>
        <w:tc>
          <w:tcPr/>
          <w:p>
            <w:pPr>
              <w:pStyle w:val="Compact"/>
              <w:jc w:val="left"/>
            </w:pPr>
            <w:r>
              <w:t xml:space="preserve">Architect’s Environment Security Exercise</w:t>
            </w:r>
          </w:p>
        </w:tc>
        <w:tc>
          <w:tcPr/>
          <w:p>
            <w:pPr>
              <w:pStyle w:val="Compact"/>
              <w:jc w:val="left"/>
            </w:pPr>
            <w:r>
              <w:t xml:space="preserve">Active Development</w:t>
            </w:r>
          </w:p>
        </w:tc>
      </w:tr>
      <w:tr>
        <w:tc>
          <w:tcPr/>
          <w:p>
            <w:pPr>
              <w:pStyle w:val="Compact"/>
              <w:jc w:val="left"/>
            </w:pPr>
            <w:r>
              <w:t xml:space="preserve">51</w:t>
            </w:r>
          </w:p>
        </w:tc>
        <w:tc>
          <w:tcPr/>
          <w:p>
            <w:pPr>
              <w:pStyle w:val="Compact"/>
              <w:jc w:val="left"/>
            </w:pPr>
            <w:r>
              <w:t xml:space="preserve">Prompt Potence + VTACP / Command Palette</w:t>
            </w:r>
          </w:p>
        </w:tc>
        <w:tc>
          <w:tcPr/>
          <w:p>
            <w:pPr>
              <w:pStyle w:val="Compact"/>
              <w:jc w:val="left"/>
            </w:pPr>
            <w:r>
              <w:t xml:space="preserve">Documented Framework / Published</w:t>
            </w:r>
          </w:p>
        </w:tc>
      </w:tr>
      <w:tr>
        <w:tc>
          <w:tcPr/>
          <w:p>
            <w:pPr>
              <w:pStyle w:val="Compact"/>
              <w:jc w:val="left"/>
            </w:pPr>
            <w:r>
              <w:t xml:space="preserve">52</w:t>
            </w:r>
          </w:p>
        </w:tc>
        <w:tc>
          <w:tcPr/>
          <w:p>
            <w:pPr>
              <w:pStyle w:val="Compact"/>
              <w:jc w:val="left"/>
            </w:pPr>
            <w:r>
              <w:t xml:space="preserve">Generalized Superposition Model / SFL</w:t>
            </w:r>
          </w:p>
        </w:tc>
        <w:tc>
          <w:tcPr/>
          <w:p>
            <w:pPr>
              <w:pStyle w:val="Compact"/>
              <w:jc w:val="left"/>
            </w:pPr>
            <w:r>
              <w:t xml:space="preserve">Active Development</w:t>
            </w:r>
          </w:p>
        </w:tc>
      </w:tr>
      <w:tr>
        <w:tc>
          <w:tcPr/>
          <w:p>
            <w:pPr>
              <w:pStyle w:val="Compact"/>
              <w:jc w:val="left"/>
            </w:pPr>
            <w:r>
              <w:t xml:space="preserve">53</w:t>
            </w:r>
          </w:p>
        </w:tc>
        <w:tc>
          <w:tcPr/>
          <w:p>
            <w:pPr>
              <w:pStyle w:val="Compact"/>
              <w:jc w:val="left"/>
            </w:pPr>
            <w:r>
              <w:t xml:space="preserve">Trans-Infinite Chip Cluster</w:t>
            </w:r>
          </w:p>
        </w:tc>
        <w:tc>
          <w:tcPr/>
          <w:p>
            <w:pPr>
              <w:pStyle w:val="Compact"/>
              <w:jc w:val="left"/>
            </w:pPr>
            <w:r>
              <w:t xml:space="preserve">Active Development</w:t>
            </w:r>
          </w:p>
        </w:tc>
      </w:tr>
      <w:tr>
        <w:tc>
          <w:tcPr/>
          <w:p>
            <w:pPr>
              <w:pStyle w:val="Compact"/>
              <w:jc w:val="left"/>
            </w:pPr>
            <w:r>
              <w:t xml:space="preserve">54</w:t>
            </w:r>
          </w:p>
        </w:tc>
        <w:tc>
          <w:tcPr/>
          <w:p>
            <w:pPr>
              <w:pStyle w:val="Compact"/>
              <w:jc w:val="left"/>
            </w:pPr>
            <w:r>
              <w:t xml:space="preserve">Single-Unit Colossus Condensation</w:t>
            </w:r>
          </w:p>
        </w:tc>
        <w:tc>
          <w:tcPr/>
          <w:p>
            <w:pPr>
              <w:pStyle w:val="Compact"/>
              <w:jc w:val="left"/>
            </w:pPr>
            <w:r>
              <w:t xml:space="preserve">Simulation Track — Speculative</w:t>
            </w:r>
          </w:p>
        </w:tc>
      </w:tr>
      <w:tr>
        <w:tc>
          <w:tcPr/>
          <w:p>
            <w:pPr>
              <w:pStyle w:val="Compact"/>
              <w:jc w:val="left"/>
            </w:pPr>
            <w:r>
              <w:t xml:space="preserve">55</w:t>
            </w:r>
          </w:p>
        </w:tc>
        <w:tc>
          <w:tcPr/>
          <w:p>
            <w:pPr>
              <w:pStyle w:val="Compact"/>
              <w:jc w:val="left"/>
            </w:pPr>
            <w:r>
              <w:t xml:space="preserve">Heat-Resistant Material Initiative</w:t>
            </w:r>
          </w:p>
        </w:tc>
        <w:tc>
          <w:tcPr/>
          <w:p>
            <w:pPr>
              <w:pStyle w:val="Compact"/>
              <w:jc w:val="left"/>
            </w:pPr>
            <w:r>
              <w:t xml:space="preserve">Needs Development</w:t>
            </w:r>
          </w:p>
        </w:tc>
      </w:tr>
      <w:tr>
        <w:tc>
          <w:tcPr/>
          <w:p>
            <w:pPr>
              <w:pStyle w:val="Compact"/>
              <w:jc w:val="left"/>
            </w:pPr>
            <w:r>
              <w:t xml:space="preserve">56</w:t>
            </w:r>
          </w:p>
        </w:tc>
        <w:tc>
          <w:tcPr/>
          <w:p>
            <w:pPr>
              <w:pStyle w:val="Compact"/>
              <w:jc w:val="left"/>
            </w:pPr>
            <w:r>
              <w:t xml:space="preserve">Deception Architecture</w:t>
            </w:r>
          </w:p>
        </w:tc>
        <w:tc>
          <w:tcPr/>
          <w:p>
            <w:pPr>
              <w:pStyle w:val="Compact"/>
              <w:jc w:val="left"/>
            </w:pPr>
            <w:r>
              <w:t xml:space="preserve">Canon — Approved Baseline</w:t>
            </w:r>
          </w:p>
        </w:tc>
      </w:tr>
      <w:tr>
        <w:tc>
          <w:tcPr/>
          <w:p>
            <w:pPr>
              <w:pStyle w:val="Compact"/>
              <w:jc w:val="left"/>
            </w:pPr>
            <w:r>
              <w:t xml:space="preserve">57</w:t>
            </w:r>
          </w:p>
        </w:tc>
        <w:tc>
          <w:tcPr/>
          <w:p>
            <w:pPr>
              <w:pStyle w:val="Compact"/>
              <w:jc w:val="left"/>
            </w:pPr>
            <w:r>
              <w:t xml:space="preserve">Architectural Archaeology Series</w:t>
            </w:r>
          </w:p>
        </w:tc>
        <w:tc>
          <w:tcPr/>
          <w:p>
            <w:pPr>
              <w:pStyle w:val="Compact"/>
              <w:jc w:val="left"/>
            </w:pPr>
            <w:r>
              <w:t xml:space="preserve">Active / Published Series</w:t>
            </w:r>
          </w:p>
        </w:tc>
      </w:tr>
      <w:tr>
        <w:tc>
          <w:tcPr/>
          <w:p>
            <w:pPr>
              <w:pStyle w:val="Compact"/>
              <w:jc w:val="left"/>
            </w:pPr>
            <w:r>
              <w:t xml:space="preserve">58</w:t>
            </w:r>
          </w:p>
        </w:tc>
        <w:tc>
          <w:tcPr/>
          <w:p>
            <w:pPr>
              <w:pStyle w:val="Compact"/>
              <w:jc w:val="left"/>
            </w:pPr>
            <w:r>
              <w:t xml:space="preserve">Adaptive Entity Design</w:t>
            </w:r>
          </w:p>
        </w:tc>
        <w:tc>
          <w:tcPr/>
          <w:p>
            <w:pPr>
              <w:pStyle w:val="Compact"/>
              <w:jc w:val="left"/>
            </w:pPr>
            <w:r>
              <w:t xml:space="preserve">Documented Framework</w:t>
            </w:r>
          </w:p>
        </w:tc>
      </w:tr>
      <w:tr>
        <w:tc>
          <w:tcPr/>
          <w:p>
            <w:pPr>
              <w:pStyle w:val="Compact"/>
              <w:jc w:val="left"/>
            </w:pPr>
            <w:r>
              <w:t xml:space="preserve">59</w:t>
            </w:r>
          </w:p>
        </w:tc>
        <w:tc>
          <w:tcPr/>
          <w:p>
            <w:pPr>
              <w:pStyle w:val="Compact"/>
              <w:jc w:val="left"/>
            </w:pPr>
            <w:r>
              <w:t xml:space="preserve">Memory Ravisher</w:t>
            </w:r>
          </w:p>
        </w:tc>
        <w:tc>
          <w:tcPr/>
          <w:p>
            <w:pPr>
              <w:pStyle w:val="Compact"/>
              <w:jc w:val="left"/>
            </w:pPr>
            <w:r>
              <w:t xml:space="preserve">Active Development</w:t>
            </w:r>
          </w:p>
        </w:tc>
      </w:tr>
      <w:tr>
        <w:tc>
          <w:tcPr/>
          <w:p>
            <w:pPr>
              <w:pStyle w:val="Compact"/>
              <w:jc w:val="left"/>
            </w:pPr>
            <w:r>
              <w:t xml:space="preserve">60</w:t>
            </w:r>
          </w:p>
        </w:tc>
        <w:tc>
          <w:tcPr/>
          <w:p>
            <w:pPr>
              <w:pStyle w:val="Compact"/>
              <w:jc w:val="left"/>
            </w:pPr>
            <w:r>
              <w:t xml:space="preserve">Shreds of Intelligence</w:t>
            </w:r>
          </w:p>
        </w:tc>
        <w:tc>
          <w:tcPr/>
          <w:p>
            <w:pPr>
              <w:pStyle w:val="Compact"/>
              <w:jc w:val="left"/>
            </w:pPr>
            <w:r>
              <w:t xml:space="preserve">Pending Further Development</w:t>
            </w:r>
          </w:p>
        </w:tc>
      </w:tr>
      <w:tr>
        <w:tc>
          <w:tcPr/>
          <w:p>
            <w:pPr>
              <w:pStyle w:val="Compact"/>
              <w:jc w:val="left"/>
            </w:pPr>
            <w:r>
              <w:t xml:space="preserve">61</w:t>
            </w:r>
          </w:p>
        </w:tc>
        <w:tc>
          <w:tcPr/>
          <w:p>
            <w:pPr>
              <w:pStyle w:val="Compact"/>
              <w:jc w:val="left"/>
            </w:pPr>
            <w:r>
              <w:t xml:space="preserve">Void Sentry Sphere / Orb</w:t>
            </w:r>
          </w:p>
        </w:tc>
        <w:tc>
          <w:tcPr/>
          <w:p>
            <w:pPr>
              <w:pStyle w:val="Compact"/>
              <w:jc w:val="left"/>
            </w:pPr>
            <w:r>
              <w:t xml:space="preserve">Historical Reference — Verification Required / Active Development</w:t>
            </w:r>
          </w:p>
        </w:tc>
      </w:tr>
      <w:tr>
        <w:tc>
          <w:tcPr/>
          <w:p>
            <w:pPr>
              <w:pStyle w:val="Compact"/>
              <w:jc w:val="left"/>
            </w:pPr>
            <w:r>
              <w:t xml:space="preserve">62</w:t>
            </w:r>
          </w:p>
        </w:tc>
        <w:tc>
          <w:tcPr/>
          <w:p>
            <w:pPr>
              <w:pStyle w:val="Compact"/>
              <w:jc w:val="left"/>
            </w:pPr>
            <w:r>
              <w:t xml:space="preserve">Ascendant Citadel</w:t>
            </w:r>
          </w:p>
        </w:tc>
        <w:tc>
          <w:tcPr/>
          <w:p>
            <w:pPr>
              <w:pStyle w:val="Compact"/>
              <w:jc w:val="left"/>
            </w:pPr>
            <w:r>
              <w:t xml:space="preserve">Proposal — Architect Review Required</w:t>
            </w:r>
          </w:p>
        </w:tc>
      </w:tr>
      <w:tr>
        <w:tc>
          <w:tcPr/>
          <w:p>
            <w:pPr>
              <w:pStyle w:val="Compact"/>
              <w:jc w:val="left"/>
            </w:pPr>
            <w:r>
              <w:t xml:space="preserve">63</w:t>
            </w:r>
          </w:p>
        </w:tc>
        <w:tc>
          <w:tcPr/>
          <w:p>
            <w:pPr>
              <w:pStyle w:val="Compact"/>
              <w:jc w:val="left"/>
            </w:pPr>
            <w:r>
              <w:t xml:space="preserve">Aegis of Totality (Redesign)</w:t>
            </w:r>
          </w:p>
        </w:tc>
        <w:tc>
          <w:tcPr/>
          <w:p>
            <w:pPr>
              <w:pStyle w:val="Compact"/>
              <w:jc w:val="left"/>
            </w:pPr>
            <w:r>
              <w:t xml:space="preserve">Early Capture — Pre-Redesign</w:t>
            </w:r>
          </w:p>
        </w:tc>
      </w:tr>
      <w:tr>
        <w:tc>
          <w:tcPr/>
          <w:p>
            <w:pPr>
              <w:pStyle w:val="Compact"/>
              <w:jc w:val="left"/>
            </w:pPr>
            <w:r>
              <w:t xml:space="preserve">64</w:t>
            </w:r>
          </w:p>
        </w:tc>
        <w:tc>
          <w:tcPr/>
          <w:p>
            <w:pPr>
              <w:pStyle w:val="Compact"/>
              <w:jc w:val="left"/>
            </w:pPr>
            <w:r>
              <w:t xml:space="preserve">EAMA Canon Systems Portfolio</w:t>
            </w:r>
          </w:p>
        </w:tc>
        <w:tc>
          <w:tcPr/>
          <w:p>
            <w:pPr>
              <w:pStyle w:val="Compact"/>
              <w:jc w:val="left"/>
            </w:pPr>
            <w:r>
              <w:t xml:space="preserve">Active Portfolio</w:t>
            </w:r>
          </w:p>
        </w:tc>
      </w:tr>
      <w:tr>
        <w:tc>
          <w:tcPr/>
          <w:p>
            <w:pPr>
              <w:pStyle w:val="Compact"/>
              <w:jc w:val="left"/>
            </w:pPr>
            <w:r>
              <w:t xml:space="preserve">65</w:t>
            </w:r>
          </w:p>
        </w:tc>
        <w:tc>
          <w:tcPr/>
          <w:p>
            <w:pPr>
              <w:pStyle w:val="Compact"/>
              <w:jc w:val="left"/>
            </w:pPr>
            <w:r>
              <w:t xml:space="preserve">Boundary Dimension / Sealed Realm</w:t>
            </w:r>
          </w:p>
        </w:tc>
        <w:tc>
          <w:tcPr/>
          <w:p>
            <w:pPr>
              <w:pStyle w:val="Compact"/>
              <w:jc w:val="left"/>
            </w:pPr>
            <w:r>
              <w:t xml:space="preserve">Active Concept</w:t>
            </w:r>
          </w:p>
        </w:tc>
      </w:tr>
      <w:tr>
        <w:tc>
          <w:tcPr/>
          <w:p>
            <w:pPr>
              <w:pStyle w:val="Compact"/>
              <w:jc w:val="left"/>
            </w:pPr>
            <w:r>
              <w:t xml:space="preserve">66</w:t>
            </w:r>
          </w:p>
        </w:tc>
        <w:tc>
          <w:tcPr/>
          <w:p>
            <w:pPr>
              <w:pStyle w:val="Compact"/>
              <w:jc w:val="left"/>
            </w:pPr>
            <w:r>
              <w:t xml:space="preserve">Paralysis Net / Proprietary Mat</w:t>
            </w:r>
          </w:p>
        </w:tc>
        <w:tc>
          <w:tcPr/>
          <w:p>
            <w:pPr>
              <w:pStyle w:val="Compact"/>
              <w:jc w:val="left"/>
            </w:pPr>
            <w:r>
              <w:t xml:space="preserve">Active Concept</w:t>
            </w:r>
          </w:p>
        </w:tc>
      </w:tr>
      <w:tr>
        <w:tc>
          <w:tcPr/>
          <w:p>
            <w:pPr>
              <w:pStyle w:val="Compact"/>
              <w:jc w:val="left"/>
            </w:pPr>
            <w:r>
              <w:t xml:space="preserve">67</w:t>
            </w:r>
          </w:p>
        </w:tc>
        <w:tc>
          <w:tcPr/>
          <w:p>
            <w:pPr>
              <w:pStyle w:val="Compact"/>
              <w:jc w:val="left"/>
            </w:pPr>
            <w:r>
              <w:t xml:space="preserve">Physics and Cost-Reduction Update Register</w:t>
            </w:r>
          </w:p>
        </w:tc>
        <w:tc>
          <w:tcPr/>
          <w:p>
            <w:pPr>
              <w:pStyle w:val="Compact"/>
              <w:jc w:val="left"/>
            </w:pPr>
            <w:r>
              <w:t xml:space="preserve">Needs Verification</w:t>
            </w:r>
          </w:p>
        </w:tc>
      </w:tr>
      <w:tr>
        <w:tc>
          <w:tcPr/>
          <w:p>
            <w:pPr>
              <w:pStyle w:val="Compact"/>
              <w:jc w:val="left"/>
            </w:pPr>
            <w:r>
              <w:t xml:space="preserve">68</w:t>
            </w:r>
          </w:p>
        </w:tc>
        <w:tc>
          <w:tcPr/>
          <w:p>
            <w:pPr>
              <w:pStyle w:val="Compact"/>
              <w:jc w:val="left"/>
            </w:pPr>
            <w:r>
              <w:t xml:space="preserve">Collaboration Provenance &amp; Ownership Control</w:t>
            </w:r>
          </w:p>
        </w:tc>
        <w:tc>
          <w:tcPr/>
          <w:p>
            <w:pPr>
              <w:pStyle w:val="Compact"/>
              <w:jc w:val="left"/>
            </w:pPr>
            <w:r>
              <w:t xml:space="preserve">Active Governance Proposal</w:t>
            </w:r>
          </w:p>
        </w:tc>
      </w:tr>
      <w:tr>
        <w:tc>
          <w:tcPr/>
          <w:p>
            <w:pPr>
              <w:pStyle w:val="Compact"/>
              <w:jc w:val="left"/>
            </w:pPr>
            <w:r>
              <w:t xml:space="preserve">69</w:t>
            </w:r>
          </w:p>
        </w:tc>
        <w:tc>
          <w:tcPr/>
          <w:p>
            <w:pPr>
              <w:pStyle w:val="Compact"/>
              <w:jc w:val="left"/>
            </w:pPr>
            <w:r>
              <w:t xml:space="preserve">Conceptual Architecture Specification</w:t>
            </w:r>
          </w:p>
        </w:tc>
        <w:tc>
          <w:tcPr/>
          <w:p>
            <w:pPr>
              <w:pStyle w:val="Compact"/>
              <w:jc w:val="left"/>
            </w:pPr>
            <w:r>
              <w:t xml:space="preserve">Documented / Publication Track</w:t>
            </w:r>
          </w:p>
        </w:tc>
      </w:tr>
      <w:tr>
        <w:tc>
          <w:tcPr/>
          <w:p>
            <w:pPr>
              <w:pStyle w:val="Compact"/>
              <w:jc w:val="left"/>
            </w:pPr>
            <w:r>
              <w:t xml:space="preserve">70</w:t>
            </w:r>
          </w:p>
        </w:tc>
        <w:tc>
          <w:tcPr/>
          <w:p>
            <w:pPr>
              <w:pStyle w:val="Compact"/>
              <w:jc w:val="left"/>
            </w:pPr>
            <w:r>
              <w:t xml:space="preserve">Network Defense Intelligence Exercise — False Infrastructure AI</w:t>
            </w:r>
          </w:p>
        </w:tc>
        <w:tc>
          <w:tcPr/>
          <w:p>
            <w:pPr>
              <w:pStyle w:val="Compact"/>
              <w:jc w:val="left"/>
            </w:pPr>
            <w:r>
              <w:t xml:space="preserve">Documented Framework — Pending ONESTAMP</w:t>
            </w:r>
          </w:p>
        </w:tc>
      </w:tr>
      <w:tr>
        <w:tc>
          <w:tcPr/>
          <w:p>
            <w:pPr>
              <w:pStyle w:val="Compact"/>
              <w:jc w:val="left"/>
            </w:pPr>
            <w:r>
              <w:t xml:space="preserve">71</w:t>
            </w:r>
          </w:p>
        </w:tc>
        <w:tc>
          <w:tcPr/>
          <w:p>
            <w:pPr>
              <w:pStyle w:val="Compact"/>
              <w:jc w:val="left"/>
            </w:pPr>
            <w:r>
              <w:t xml:space="preserve">The Mule (Biological Delivery &amp; Investigative Exploitation)</w:t>
            </w:r>
          </w:p>
        </w:tc>
        <w:tc>
          <w:tcPr/>
          <w:p>
            <w:pPr>
              <w:pStyle w:val="Compact"/>
              <w:jc w:val="left"/>
            </w:pPr>
            <w:r>
              <w:t xml:space="preserve">Documented Framework — Draft Concept (Pending ONESTAMP)</w:t>
            </w:r>
          </w:p>
        </w:tc>
      </w:tr>
      <w:tr>
        <w:tc>
          <w:tcPr/>
          <w:p>
            <w:pPr>
              <w:pStyle w:val="Compact"/>
              <w:jc w:val="left"/>
            </w:pPr>
            <w:r>
              <w:t xml:space="preserve">72</w:t>
            </w:r>
          </w:p>
        </w:tc>
        <w:tc>
          <w:tcPr/>
          <w:p>
            <w:pPr>
              <w:pStyle w:val="Compact"/>
              <w:jc w:val="left"/>
            </w:pPr>
            <w:r>
              <w:t xml:space="preserve">Quantum Infrastructure Failure Testing Framework (QIFTF)</w:t>
            </w:r>
          </w:p>
        </w:tc>
        <w:tc>
          <w:tcPr/>
          <w:p>
            <w:pPr>
              <w:pStyle w:val="Compact"/>
              <w:jc w:val="left"/>
            </w:pPr>
            <w:r>
              <w:t xml:space="preserve">Documented Framework — Research &amp; Analysis Report (Pending ONESTAMP)</w:t>
            </w:r>
          </w:p>
        </w:tc>
      </w:tr>
      <w:tr>
        <w:tc>
          <w:tcPr/>
          <w:p>
            <w:pPr>
              <w:pStyle w:val="Compact"/>
              <w:jc w:val="left"/>
            </w:pPr>
            <w:r>
              <w:t xml:space="preserve">73</w:t>
            </w:r>
          </w:p>
        </w:tc>
        <w:tc>
          <w:tcPr/>
          <w:p>
            <w:pPr>
              <w:pStyle w:val="Compact"/>
              <w:jc w:val="left"/>
            </w:pPr>
            <w:r>
              <w:t xml:space="preserve">Vibroacoustic Environmental Sensing System (MVES)</w:t>
            </w:r>
          </w:p>
        </w:tc>
        <w:tc>
          <w:tcPr/>
          <w:p>
            <w:pPr>
              <w:pStyle w:val="Compact"/>
              <w:jc w:val="left"/>
            </w:pPr>
            <w:r>
              <w:t xml:space="preserve">Documented Framework — Research &amp; Analysis Report (Pending ONESTAMP)</w:t>
            </w:r>
          </w:p>
        </w:tc>
      </w:tr>
    </w:tbl>
    <w:p>
      <w:r>
        <w:pict>
          <v:rect style="width:0;height:1.5pt" o:hralign="center" o:hrstd="t" o:hr="t"/>
        </w:pict>
      </w:r>
    </w:p>
    <w:bookmarkEnd w:id="119"/>
    <w:bookmarkStart w:id="120" w:name="appendix-b-document-registry"/>
    <w:p>
      <w:pPr>
        <w:pStyle w:val="Heading1"/>
      </w:pPr>
      <w:r>
        <w:t xml:space="preserve">APPENDIX B: DOCUMENT REGISTRY</w:t>
      </w:r>
    </w:p>
    <w:tbl>
      <w:tblPr>
        <w:tblStyle w:val="Table"/>
        <w:tblW w:type="pct" w:w="5000"/>
        <w:tblLook w:firstRow="1" w:lastRow="0" w:firstColumn="0" w:lastColumn="0" w:noHBand="0" w:noVBand="0" w:val="0020"/>
        <w:jc w:val="start"/>
      </w:tblPr>
      <w:tblGrid>
        <w:gridCol w:w="2030"/>
        <w:gridCol w:w="1218"/>
        <w:gridCol w:w="1827"/>
        <w:gridCol w:w="1218"/>
        <w:gridCol w:w="1624"/>
      </w:tblGrid>
      <w:tr>
        <w:trPr>
          <w:tblHeader w:val="true"/>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Master_Development_ChangeLog_Compiled_v1.1</w:t>
            </w:r>
          </w:p>
        </w:tc>
        <w:tc>
          <w:tcPr/>
          <w:p>
            <w:pPr>
              <w:pStyle w:val="Compact"/>
              <w:jc w:val="left"/>
            </w:pPr>
            <w:r>
              <w:t xml:space="preserve">Master Changelog</w:t>
            </w:r>
          </w:p>
        </w:tc>
        <w:tc>
          <w:tcPr/>
          <w:p>
            <w:pPr>
              <w:pStyle w:val="Compact"/>
              <w:jc w:val="left"/>
            </w:pPr>
            <w:r>
              <w:t xml:space="preserve">v1.1</w:t>
            </w:r>
          </w:p>
        </w:tc>
        <w:tc>
          <w:tcPr/>
          <w:p>
            <w:pPr>
              <w:pStyle w:val="Compact"/>
              <w:jc w:val="left"/>
            </w:pPr>
            <w:r>
              <w:t xml:space="preserve">Mar 22 2026</w:t>
            </w:r>
          </w:p>
        </w:tc>
        <w:tc>
          <w:tcPr/>
          <w:p>
            <w:pPr>
              <w:pStyle w:val="Compact"/>
              <w:jc w:val="left"/>
            </w:pPr>
            <w:r>
              <w:t xml:space="preserve">Superseded by v2.0</w:t>
            </w:r>
          </w:p>
        </w:tc>
      </w:tr>
      <w:tr>
        <w:tc>
          <w:tcPr/>
          <w:p>
            <w:pPr>
              <w:pStyle w:val="Compact"/>
              <w:jc w:val="left"/>
            </w:pPr>
            <w:r>
              <w:t xml:space="preserve">Master_Development_ChangeLog_Addendum_Paragon_Cubes_and_Living_Media_v1.0</w:t>
            </w:r>
          </w:p>
        </w:tc>
        <w:tc>
          <w:tcPr/>
          <w:p>
            <w:pPr>
              <w:pStyle w:val="Compact"/>
              <w:jc w:val="left"/>
            </w:pPr>
            <w:r>
              <w:t xml:space="preserve">Addendum</w:t>
            </w:r>
          </w:p>
        </w:tc>
        <w:tc>
          <w:tcPr/>
          <w:p>
            <w:pPr>
              <w:pStyle w:val="Compact"/>
              <w:jc w:val="left"/>
            </w:pPr>
            <w:r>
              <w:t xml:space="preserve">v1.0</w:t>
            </w:r>
          </w:p>
        </w:tc>
        <w:tc>
          <w:tcPr/>
          <w:p>
            <w:pPr>
              <w:pStyle w:val="Compact"/>
              <w:jc w:val="left"/>
            </w:pPr>
            <w:r>
              <w:t xml:space="preserve">Mar 22 2026</w:t>
            </w:r>
          </w:p>
        </w:tc>
        <w:tc>
          <w:tcPr/>
          <w:p>
            <w:pPr>
              <w:pStyle w:val="Compact"/>
              <w:jc w:val="left"/>
            </w:pPr>
            <w:r>
              <w:t xml:space="preserve">Superseded</w:t>
            </w:r>
          </w:p>
        </w:tc>
      </w:tr>
      <w:tr>
        <w:tc>
          <w:tcPr/>
          <w:p>
            <w:pPr>
              <w:pStyle w:val="Compact"/>
              <w:jc w:val="left"/>
            </w:pPr>
            <w:r>
              <w:t xml:space="preserve">Development Log Scenes.pdf</w:t>
            </w:r>
          </w:p>
        </w:tc>
        <w:tc>
          <w:tcPr/>
          <w:p>
            <w:pPr>
              <w:pStyle w:val="Compact"/>
              <w:jc w:val="left"/>
            </w:pPr>
            <w:r>
              <w:t xml:space="preserve">Scenario Concepts</w:t>
            </w:r>
          </w:p>
        </w:tc>
        <w:tc>
          <w:tcPr/>
          <w:p>
            <w:pPr>
              <w:pStyle w:val="Compact"/>
              <w:jc w:val="left"/>
            </w:pPr>
            <w:r>
              <w:t xml:space="preserve">v1.0</w:t>
            </w:r>
          </w:p>
        </w:tc>
        <w:tc>
          <w:tcPr/>
          <w:p>
            <w:pPr>
              <w:pStyle w:val="Compact"/>
              <w:jc w:val="left"/>
            </w:pPr>
            <w:r>
              <w:t xml:space="preserve">Mar 19 2026</w:t>
            </w:r>
          </w:p>
        </w:tc>
        <w:tc>
          <w:tcPr/>
          <w:p>
            <w:pPr>
              <w:pStyle w:val="Compact"/>
              <w:jc w:val="left"/>
            </w:pPr>
            <w:r>
              <w:t xml:space="preserve">Incorporated as Entry 47</w:t>
            </w:r>
          </w:p>
        </w:tc>
      </w:tr>
      <w:tr>
        <w:tc>
          <w:tcPr/>
          <w:p>
            <w:pPr>
              <w:pStyle w:val="Compact"/>
              <w:jc w:val="left"/>
            </w:pPr>
            <w:r>
              <w:t xml:space="preserve">Master_Development_ChangeLog_Compiled_v1.2 (Grok)</w:t>
            </w:r>
          </w:p>
        </w:tc>
        <w:tc>
          <w:tcPr/>
          <w:p>
            <w:pPr>
              <w:pStyle w:val="Compact"/>
              <w:jc w:val="left"/>
            </w:pPr>
            <w:r>
              <w:t xml:space="preserve">Intermediate</w:t>
            </w:r>
          </w:p>
        </w:tc>
        <w:tc>
          <w:tcPr/>
          <w:p>
            <w:pPr>
              <w:pStyle w:val="Compact"/>
              <w:jc w:val="left"/>
            </w:pPr>
            <w:r>
              <w:t xml:space="preserve">v1.2</w:t>
            </w:r>
          </w:p>
        </w:tc>
        <w:tc>
          <w:tcPr/>
          <w:p>
            <w:pPr>
              <w:pStyle w:val="Compact"/>
              <w:jc w:val="left"/>
            </w:pPr>
            <w:r>
              <w:t xml:space="preserve">Jul 20 2026 (morning)</w:t>
            </w:r>
          </w:p>
        </w:tc>
        <w:tc>
          <w:tcPr/>
          <w:p>
            <w:pPr>
              <w:pStyle w:val="Compact"/>
              <w:jc w:val="left"/>
            </w:pPr>
            <w:r>
              <w:t xml:space="preserve">Superseded by v2.0</w:t>
            </w:r>
          </w:p>
        </w:tc>
      </w:tr>
      <w:tr>
        <w:tc>
          <w:tcPr/>
          <w:p>
            <w:pPr>
              <w:pStyle w:val="Compact"/>
              <w:jc w:val="left"/>
            </w:pPr>
            <w:r>
              <w:t xml:space="preserve">Claude Addendum v2.0</w:t>
            </w:r>
          </w:p>
        </w:tc>
        <w:tc>
          <w:tcPr/>
          <w:p>
            <w:pPr>
              <w:pStyle w:val="Compact"/>
              <w:jc w:val="left"/>
            </w:pPr>
            <w:r>
              <w:t xml:space="preserve">Addendum</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w:t>
            </w:r>
          </w:p>
        </w:tc>
      </w:tr>
      <w:tr>
        <w:tc>
          <w:tcPr/>
          <w:p>
            <w:pPr>
              <w:pStyle w:val="Compact"/>
              <w:jc w:val="left"/>
            </w:pPr>
            <w:r>
              <w:t xml:space="preserve">Claude Compiled v2.0</w:t>
            </w:r>
          </w:p>
        </w:tc>
        <w:tc>
          <w:tcPr/>
          <w:p>
            <w:pPr>
              <w:pStyle w:val="Compact"/>
              <w:jc w:val="left"/>
            </w:pPr>
            <w:r>
              <w:t xml:space="preserve">Full attempt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ChatGPT Collaborative Review Draft v2.0</w:t>
            </w:r>
          </w:p>
        </w:tc>
        <w:tc>
          <w:tcPr/>
          <w:p>
            <w:pPr>
              <w:pStyle w:val="Compact"/>
              <w:jc w:val="left"/>
            </w:pPr>
            <w:r>
              <w:t xml:space="preserve">Expansion draft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Master_Development_ChangeLog_Compiled_v2.0 (Grok)</w:t>
            </w:r>
          </w:p>
        </w:tc>
        <w:tc>
          <w:tcPr/>
          <w:p>
            <w:pPr>
              <w:pStyle w:val="Compact"/>
              <w:jc w:val="left"/>
            </w:pPr>
            <w:r>
              <w:t xml:space="preserve">Full Standalone Registry</w:t>
            </w:r>
          </w:p>
        </w:tc>
        <w:tc>
          <w:tcPr/>
          <w:p>
            <w:pPr>
              <w:pStyle w:val="Compact"/>
              <w:jc w:val="left"/>
            </w:pPr>
            <w:r>
              <w:t xml:space="preserve">v2.0</w:t>
            </w:r>
          </w:p>
        </w:tc>
        <w:tc>
          <w:tcPr/>
          <w:p>
            <w:pPr>
              <w:pStyle w:val="Compact"/>
              <w:jc w:val="left"/>
            </w:pPr>
            <w:r>
              <w:t xml:space="preserve">Jul 20–21 2026</w:t>
            </w:r>
          </w:p>
        </w:tc>
        <w:tc>
          <w:tcPr/>
          <w:p>
            <w:pPr>
              <w:pStyle w:val="Compact"/>
              <w:jc w:val="left"/>
            </w:pPr>
            <w:r>
              <w:t xml:space="preserve">Superseded by this v2.1</w:t>
            </w:r>
          </w:p>
        </w:tc>
      </w:tr>
      <w:tr>
        <w:tc>
          <w:tcPr/>
          <w:p>
            <w:pPr>
              <w:pStyle w:val="Compact"/>
              <w:jc w:val="left"/>
            </w:pPr>
            <w:r>
              <w:t xml:space="preserve">Network_Defense_Intelligence_Exercise_False_Infrastructure_AI_Dossier_v1.0</w:t>
            </w:r>
          </w:p>
        </w:tc>
        <w:tc>
          <w:tcPr/>
          <w:p>
            <w:pPr>
              <w:pStyle w:val="Compact"/>
              <w:jc w:val="left"/>
            </w:pPr>
            <w:r>
              <w:t xml:space="preserve">Scenario Design Dossier</w:t>
            </w:r>
          </w:p>
        </w:tc>
        <w:tc>
          <w:tcPr/>
          <w:p>
            <w:pPr>
              <w:pStyle w:val="Compact"/>
              <w:jc w:val="left"/>
            </w:pPr>
            <w:r>
              <w:t xml:space="preserve">v1.0.0</w:t>
            </w:r>
          </w:p>
        </w:tc>
        <w:tc>
          <w:tcPr/>
          <w:p>
            <w:pPr>
              <w:pStyle w:val="Compact"/>
              <w:jc w:val="left"/>
            </w:pPr>
            <w:r>
              <w:t xml:space="preserve">Apr 11 2026</w:t>
            </w:r>
          </w:p>
        </w:tc>
        <w:tc>
          <w:tcPr/>
          <w:p>
            <w:pPr>
              <w:pStyle w:val="Compact"/>
              <w:jc w:val="left"/>
            </w:pPr>
            <w:r>
              <w:t xml:space="preserve">Incorporated as Entry 70 — Pending ONESTAMP</w:t>
            </w:r>
          </w:p>
        </w:tc>
      </w:tr>
      <w:tr>
        <w:tc>
          <w:tcPr/>
          <w:p>
            <w:pPr>
              <w:pStyle w:val="Compact"/>
              <w:jc w:val="left"/>
            </w:pPr>
            <w:r>
              <w:t xml:space="preserve">The_Mule_Scenario_Concept_Dossier_v1.0</w:t>
            </w:r>
          </w:p>
        </w:tc>
        <w:tc>
          <w:tcPr/>
          <w:p>
            <w:pPr>
              <w:pStyle w:val="Compact"/>
              <w:jc w:val="left"/>
            </w:pPr>
            <w:r>
              <w:t xml:space="preserve">Scenario Concept Dossier</w:t>
            </w:r>
          </w:p>
        </w:tc>
        <w:tc>
          <w:tcPr/>
          <w:p>
            <w:pPr>
              <w:pStyle w:val="Compact"/>
              <w:jc w:val="left"/>
            </w:pPr>
            <w:r>
              <w:t xml:space="preserve">v1.0.0</w:t>
            </w:r>
          </w:p>
        </w:tc>
        <w:tc>
          <w:tcPr/>
          <w:p>
            <w:pPr>
              <w:pStyle w:val="Compact"/>
              <w:jc w:val="left"/>
            </w:pPr>
            <w:r>
              <w:t xml:space="preserve">Jul 21 2026</w:t>
            </w:r>
          </w:p>
        </w:tc>
        <w:tc>
          <w:tcPr/>
          <w:p>
            <w:pPr>
              <w:pStyle w:val="Compact"/>
              <w:jc w:val="left"/>
            </w:pPr>
            <w:r>
              <w:t xml:space="preserve">Incorporated as Entry 71 — Pending ONESTAMP</w:t>
            </w:r>
          </w:p>
        </w:tc>
      </w:tr>
      <w:tr>
        <w:tc>
          <w:tcPr/>
          <w:p>
            <w:pPr>
              <w:pStyle w:val="Compact"/>
              <w:jc w:val="left"/>
            </w:pPr>
            <w:r>
              <w:t xml:space="preserve">Quantum Infrastructure Failure Testing Framework (QIFTF) Report</w:t>
            </w:r>
          </w:p>
        </w:tc>
        <w:tc>
          <w:tcPr/>
          <w:p>
            <w:pPr>
              <w:pStyle w:val="Compact"/>
              <w:jc w:val="left"/>
            </w:pPr>
            <w:r>
              <w:t xml:space="preserve">Research &amp; Analysis Report</w:t>
            </w:r>
          </w:p>
        </w:tc>
        <w:tc>
          <w:tcPr/>
          <w:p>
            <w:pPr>
              <w:pStyle w:val="Compact"/>
              <w:jc w:val="left"/>
            </w:pPr>
            <w:r>
              <w:t xml:space="preserve">April 2026</w:t>
            </w:r>
          </w:p>
        </w:tc>
        <w:tc>
          <w:tcPr/>
          <w:p>
            <w:pPr>
              <w:pStyle w:val="Compact"/>
              <w:jc w:val="left"/>
            </w:pPr>
            <w:r>
              <w:t xml:space="preserve">Jul 30 2026</w:t>
            </w:r>
          </w:p>
        </w:tc>
        <w:tc>
          <w:tcPr/>
          <w:p>
            <w:pPr>
              <w:pStyle w:val="Compact"/>
              <w:jc w:val="left"/>
            </w:pPr>
            <w:r>
              <w:t xml:space="preserve">Incorporated as Entry 72 — Pending ONESTAMP</w:t>
            </w:r>
          </w:p>
        </w:tc>
      </w:tr>
      <w:tr>
        <w:tc>
          <w:tcPr/>
          <w:p>
            <w:pPr>
              <w:pStyle w:val="Compact"/>
              <w:jc w:val="left"/>
            </w:pPr>
            <w:r>
              <w:t xml:space="preserve">Vibroacoustic Environmental Sensing System (MVES) Report</w:t>
            </w:r>
          </w:p>
        </w:tc>
        <w:tc>
          <w:tcPr/>
          <w:p>
            <w:pPr>
              <w:pStyle w:val="Compact"/>
              <w:jc w:val="left"/>
            </w:pPr>
            <w:r>
              <w:t xml:space="preserve">Research &amp; Analysis Report</w:t>
            </w:r>
          </w:p>
        </w:tc>
        <w:tc>
          <w:tcPr/>
          <w:p>
            <w:pPr>
              <w:pStyle w:val="Compact"/>
              <w:jc w:val="left"/>
            </w:pPr>
            <w:r>
              <w:t xml:space="preserve">April 2026</w:t>
            </w:r>
          </w:p>
        </w:tc>
        <w:tc>
          <w:tcPr/>
          <w:p>
            <w:pPr>
              <w:pStyle w:val="Compact"/>
              <w:jc w:val="left"/>
            </w:pPr>
            <w:r>
              <w:t xml:space="preserve">Jul 30 2026</w:t>
            </w:r>
          </w:p>
        </w:tc>
        <w:tc>
          <w:tcPr/>
          <w:p>
            <w:pPr>
              <w:pStyle w:val="Compact"/>
              <w:jc w:val="left"/>
            </w:pPr>
            <w:r>
              <w:t xml:space="preserve">Incorporated as Entry 73 — Pending ONESTAMP</w:t>
            </w:r>
          </w:p>
        </w:tc>
      </w:tr>
      <w:tr>
        <w:tc>
          <w:tcPr/>
          <w:p>
            <w:pPr>
              <w:pStyle w:val="Compact"/>
              <w:jc w:val="left"/>
            </w:pPr>
            <w:r>
              <w:t xml:space="preserve">This Document</w:t>
            </w:r>
          </w:p>
        </w:tc>
        <w:tc>
          <w:tcPr/>
          <w:p>
            <w:pPr>
              <w:pStyle w:val="Compact"/>
              <w:jc w:val="left"/>
            </w:pPr>
            <w:r>
              <w:t xml:space="preserve">Full Standalone Registry</w:t>
            </w:r>
          </w:p>
        </w:tc>
        <w:tc>
          <w:tcPr/>
          <w:p>
            <w:pPr>
              <w:pStyle w:val="Compact"/>
              <w:jc w:val="left"/>
            </w:pPr>
            <w:r>
              <w:t xml:space="preserve">v2.3</w:t>
            </w:r>
          </w:p>
        </w:tc>
        <w:tc>
          <w:tcPr/>
          <w:p>
            <w:pPr>
              <w:pStyle w:val="Compact"/>
              <w:jc w:val="left"/>
            </w:pPr>
            <w:r>
              <w:t xml:space="preserve">Jul 30 2026</w:t>
            </w:r>
          </w:p>
        </w:tc>
        <w:tc>
          <w:tcPr/>
          <w:p>
            <w:pPr>
              <w:pStyle w:val="Compact"/>
              <w:jc w:val="left"/>
            </w:pPr>
            <w:r>
              <w:t xml:space="preserve">Active — Collaborative Review Draft</w:t>
            </w:r>
          </w:p>
        </w:tc>
      </w:tr>
    </w:tbl>
    <w:p>
      <w:r>
        <w:pict>
          <v:rect style="width:0;height:1.5pt" o:hralign="center" o:hrstd="t" o:hr="t"/>
        </w:pict>
      </w:r>
    </w:p>
    <w:p>
      <w:pPr>
        <w:pStyle w:val="FirstParagraph"/>
      </w:pPr>
      <w:r>
        <w:rPr>
          <w:bCs/>
          <w:b/>
        </w:rPr>
        <w:t xml:space="preserve">End of Document</w:t>
      </w:r>
    </w:p>
    <w:p>
      <w:pPr>
        <w:pStyle w:val="BodyText"/>
      </w:pPr>
      <w:r>
        <w:rPr>
          <w:iCs/>
          <w:i/>
        </w:rPr>
        <w:t xml:space="preserve">Master Development and Change Log — Compiled Full Standalone Registry v2.3</w:t>
      </w:r>
      <w:r>
        <w:br/>
      </w:r>
      <w:r>
        <w:rPr>
          <w:iCs/>
          <w:i/>
        </w:rPr>
        <w:t xml:space="preserve">Nathan Ashton Arik Lewis II — Architect of Record</w:t>
      </w:r>
      <w:r>
        <w:br/>
      </w:r>
      <w:r>
        <w:rPr>
          <w:iCs/>
          <w:i/>
        </w:rPr>
        <w:t xml:space="preserve">Lewis Corp | ONE Industries | Omniversal Architect Labs</w:t>
      </w:r>
      <w:r>
        <w:br/>
      </w:r>
      <w:r>
        <w:rPr>
          <w:iCs/>
          <w:i/>
        </w:rPr>
        <w:t xml:space="preserve">Originally compiled July 20, 2026 by Grok (xAI) from the complete project-development cycle</w:t>
      </w:r>
      <w:r>
        <w:br/>
      </w:r>
      <w:r>
        <w:rPr>
          <w:iCs/>
          <w:i/>
        </w:rPr>
        <w:t xml:space="preserve">Version 2.1 released July 21, 2026 — Added Entry 70 and Entry 71</w:t>
      </w:r>
      <w:r>
        <w:br/>
      </w:r>
      <w:r>
        <w:rPr>
          <w:iCs/>
          <w:i/>
        </w:rPr>
        <w:t xml:space="preserve">Version 2.2 released July 30, 2026 — Added Entry 72 (QIFTF)</w:t>
      </w:r>
      <w:r>
        <w:br/>
      </w:r>
      <w:r>
        <w:rPr>
          <w:iCs/>
          <w:i/>
        </w:rPr>
        <w:t xml:space="preserve">Version 2.3 released July 30, 2026 — Added Entry 73 (Vibroacoustic Environmental Sensing System / MVES); version number incremented per Architect direction</w:t>
      </w:r>
      <w:r>
        <w:br/>
      </w:r>
      <w:r>
        <w:rPr>
          <w:iCs/>
          <w:i/>
        </w:rPr>
        <w:t xml:space="preserve">Status: Collaborative Review Draft — Pending Architect Approval and Team Reconciliation</w:t>
      </w:r>
      <w:r>
        <w:br/>
      </w:r>
      <w:r>
        <w:rPr>
          <w:iCs/>
          <w:i/>
        </w:rPr>
        <w:t xml:space="preserve">All OPEN — AUTHOR INPUT REQUIRED items remain unresolved pending direct Architect input. No content has been invented for gaps.</w:t>
      </w:r>
      <w:r>
        <w:br/>
      </w:r>
      <w:r>
        <w:rPr>
          <w:iCs/>
          <w:i/>
        </w:rPr>
        <w:t xml:space="preserve">Versioning Rule: Substantive modifications require version increment in both document title and filename.</w:t>
      </w:r>
    </w:p>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2026-07-30T18:25:00Z</dcterms:created>
  <dcterms:modified xsi:type="dcterms:W3CDTF">2026-07-30T18:25:00Z</dcterms:modified>
</cp:coreProperties>
</file>

<file path=docProps/custom.xml><?xml version="1.0" encoding="utf-8"?>
<Properties xmlns="http://schemas.openxmlformats.org/officeDocument/2006/custom-properties" xmlns:vt="http://schemas.openxmlformats.org/officeDocument/2006/docPropsVTypes"/>
</file>