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master-development-and-change-log"/>
    <w:p>
      <w:pPr>
        <w:pStyle w:val="Heading1"/>
      </w:pPr>
      <w:r>
        <w:rPr>
          <w:rStyle w:val="SectionNumber"/>
        </w:rPr>
        <w:t xml:space="preserve">1</w:t>
      </w:r>
      <w:r>
        <w:tab/>
      </w:r>
      <w:r>
        <w:t xml:space="preserve">MASTER DEVELOPMENT AND CHANGE LOG</w:t>
      </w:r>
    </w:p>
    <w:bookmarkStart w:id="22" w:name="X7c783c6cf5764b79c36a89f28fd691fe641853e"/>
    <w:p>
      <w:pPr>
        <w:pStyle w:val="Heading2"/>
      </w:pPr>
      <w:r>
        <w:rPr>
          <w:rStyle w:val="SectionNumber"/>
        </w:rPr>
        <w:t xml:space="preserve">1.1</w:t>
      </w:r>
      <w:r>
        <w:tab/>
      </w:r>
      <w:r>
        <w:t xml:space="preserve">Unified Version 2.0 - Complete Project Registry and Development Record</w:t>
      </w:r>
    </w:p>
    <w:bookmarkStart w:id="20" w:name="Xc28789f40cc1e4ca19e00a65e2cba91e246e981"/>
    <w:p>
      <w:pPr>
        <w:pStyle w:val="Heading3"/>
      </w:pPr>
      <w:r>
        <w:rPr>
          <w:rStyle w:val="SectionNumber"/>
        </w:rPr>
        <w:t xml:space="preserve">1.1.1</w:t>
      </w:r>
      <w:r>
        <w:tab/>
      </w:r>
      <w:r>
        <w:t xml:space="preserve">Nathan Ashton Arik Lewis II - Architect of Record</w:t>
      </w:r>
    </w:p>
    <w:bookmarkEnd w:id="20"/>
    <w:bookmarkStart w:id="21" w:name="X42fd5fbdaf5901e64434e2bedf5209af45c601f"/>
    <w:p>
      <w:pPr>
        <w:pStyle w:val="Heading3"/>
      </w:pPr>
      <w:r>
        <w:rPr>
          <w:rStyle w:val="SectionNumber"/>
        </w:rPr>
        <w:t xml:space="preserve">1.1.2</w:t>
      </w:r>
      <w:r>
        <w:tab/>
      </w:r>
      <w:r>
        <w:t xml:space="preserve">Lewis Corp | ONE Industries | Omniversal Architect Labs (OAL)</w:t>
      </w:r>
    </w:p>
    <w:p>
      <w:pPr>
        <w:pStyle w:val="FirstParagraph"/>
      </w:pPr>
      <w:r>
        <w:rPr>
          <w:b/>
          <w:bCs/>
        </w:rPr>
        <w:t xml:space="preserve">Document Version:</w:t>
      </w:r>
      <w:r>
        <w:t xml:space="preserve"> </w:t>
      </w:r>
      <w:r>
        <w:t xml:space="preserve">2.0.1-UNIFIED-REVIEW-DRAFT</w:t>
      </w:r>
      <w:r>
        <w:br/>
      </w:r>
      <w:r>
        <w:rPr>
          <w:b/>
          <w:bCs/>
        </w:rPr>
        <w:t xml:space="preserve">Compilation Date:</w:t>
      </w:r>
      <w:r>
        <w:t xml:space="preserve"> </w:t>
      </w:r>
      <w:r>
        <w:t xml:space="preserve">July 21, 2026</w:t>
      </w:r>
      <w:r>
        <w:br/>
      </w:r>
      <w:r>
        <w:rPr>
          <w:b/>
          <w:bCs/>
        </w:rPr>
        <w:t xml:space="preserve">Status:</w:t>
      </w:r>
      <w:r>
        <w:t xml:space="preserve"> </w:t>
      </w:r>
      <w:r>
        <w:t xml:space="preserve">UNDER REVIEW - Pending Architect and Collaborative Team Reconciliation</w:t>
      </w:r>
      <w:r>
        <w:br/>
      </w:r>
      <w:r>
        <w:rPr>
          <w:b/>
          <w:bCs/>
        </w:rPr>
        <w:t xml:space="preserve">Document Type:</w:t>
      </w:r>
      <w:r>
        <w:t xml:space="preserve"> </w:t>
      </w:r>
      <w:r>
        <w:t xml:space="preserve">Complete standalone replacement for the prior master changelog and subsequent addenda</w:t>
      </w:r>
      <w:r>
        <w:br/>
      </w:r>
      <w:r>
        <w:rPr>
          <w:b/>
          <w:bCs/>
        </w:rPr>
        <w:t xml:space="preserve">Compiling Layer:</w:t>
      </w:r>
      <w:r>
        <w:t xml:space="preserve"> </w:t>
      </w:r>
      <w:r>
        <w:t xml:space="preserve">ChatGPT (OpenAI) - Comparative synthesis and documentation preparation</w:t>
      </w:r>
      <w:r>
        <w:br/>
      </w:r>
      <w:r>
        <w:rPr>
          <w:b/>
          <w:bCs/>
        </w:rPr>
        <w:t xml:space="preserve">Contributing Review Sources:</w:t>
      </w:r>
      <w:r>
        <w:t xml:space="preserve"> </w:t>
      </w:r>
      <w:r>
        <w:t xml:space="preserve">Claude (Anthropic), Grok (xAI), Perplexity AI, Microsoft Copilot, Google Gemini, prior ChatGPT records, Architect voice logs, and uploaded project documents</w:t>
      </w:r>
      <w:r>
        <w:br/>
      </w:r>
      <w:r>
        <w:rPr>
          <w:b/>
          <w:bCs/>
        </w:rPr>
        <w:t xml:space="preserve">Ratification Rule:</w:t>
      </w:r>
      <w:r>
        <w:t xml:space="preserve"> </w:t>
      </w:r>
      <w:r>
        <w:t xml:space="preserve">ONESTAMP is the sole canon-locking mechanism. Publication, drafting, discussion, or inclusion in this registry does not by itself constitute ratification.</w:t>
      </w:r>
    </w:p>
    <w:p>
      <w:r>
        <w:pict>
          <v:rect style="width:0;height:1.5pt" o:hralign="center" o:hrstd="t" o:hr="t"/>
        </w:pict>
      </w:r>
    </w:p>
    <w:bookmarkEnd w:id="21"/>
    <w:bookmarkEnd w:id="22"/>
    <w:bookmarkStart w:id="25" w:name="document-notice"/>
    <w:p>
      <w:pPr>
        <w:pStyle w:val="Heading2"/>
      </w:pPr>
      <w:r>
        <w:rPr>
          <w:rStyle w:val="SectionNumber"/>
        </w:rPr>
        <w:t xml:space="preserve">1.2</w:t>
      </w:r>
      <w:r>
        <w:tab/>
      </w:r>
      <w:r>
        <w:t xml:space="preserve">DOCUMENT NOTICE</w:t>
      </w:r>
    </w:p>
    <w:p>
      <w:pPr>
        <w:pStyle w:val="FirstParagraph"/>
      </w:pPr>
      <w:r>
        <w:t xml:space="preserve">This document is a full replacement master registry, not an addendum. It preserves the complete historical entry structure from the prior Master Development and Change Log, incorporates verified development through July 20, 2026, records later frameworks and publications, and explicitly separates established material from proposals and unverified references.</w:t>
      </w:r>
    </w:p>
    <w:p>
      <w:pPr>
        <w:pStyle w:val="BodyText"/>
      </w:pPr>
      <w:r>
        <w:t xml:space="preserve">The Architect of Record retains final authority over canon, naming, classification, metaphysics, system relationships, status, and publication. AI collaborators serve as documentation preparers, analysts, auditors, reviewers, red-team participants, and proposal generators. No AI proposal becomes canon through repetition or inclusion alone.</w:t>
      </w:r>
    </w:p>
    <w:bookmarkStart w:id="23" w:name="controlled-status-vocabulary"/>
    <w:p>
      <w:pPr>
        <w:pStyle w:val="Heading3"/>
      </w:pPr>
      <w:r>
        <w:rPr>
          <w:rStyle w:val="SectionNumber"/>
        </w:rPr>
        <w:t xml:space="preserve">1.2.1</w:t>
      </w:r>
      <w:r>
        <w:tab/>
      </w:r>
      <w:r>
        <w:t xml:space="preserve">Controlled Status Vocabulary</w:t>
      </w:r>
    </w:p>
    <w:p>
      <w:pPr>
        <w:pStyle w:val="Compact"/>
        <w:numPr>
          <w:ilvl w:val="0"/>
          <w:numId w:val="1001"/>
        </w:numPr>
      </w:pPr>
      <w:r>
        <w:rPr>
          <w:b/>
          <w:bCs/>
        </w:rPr>
        <w:t xml:space="preserve">RATIFIED / ACTIVE CANON</w:t>
      </w:r>
      <w:r>
        <w:t xml:space="preserve"> </w:t>
      </w:r>
      <w:r>
        <w:t xml:space="preserve">- ONESTAMP applied; controlling unless later superseded by the Architect.</w:t>
      </w:r>
    </w:p>
    <w:p>
      <w:pPr>
        <w:pStyle w:val="Compact"/>
        <w:numPr>
          <w:ilvl w:val="0"/>
          <w:numId w:val="1001"/>
        </w:numPr>
      </w:pPr>
      <w:r>
        <w:rPr>
          <w:b/>
          <w:bCs/>
        </w:rPr>
        <w:t xml:space="preserve">APPROVED WITH OPEN DEVELOPMENT</w:t>
      </w:r>
      <w:r>
        <w:t xml:space="preserve"> </w:t>
      </w:r>
      <w:r>
        <w:t xml:space="preserve">- Core concept approved; details remain incomplete.</w:t>
      </w:r>
    </w:p>
    <w:p>
      <w:pPr>
        <w:pStyle w:val="Compact"/>
        <w:numPr>
          <w:ilvl w:val="0"/>
          <w:numId w:val="1001"/>
        </w:numPr>
      </w:pPr>
      <w:r>
        <w:rPr>
          <w:b/>
          <w:bCs/>
        </w:rPr>
        <w:t xml:space="preserve">DOCUMENTED WORKING FRAMEWORK</w:t>
      </w:r>
      <w:r>
        <w:t xml:space="preserve"> </w:t>
      </w:r>
      <w:r>
        <w:t xml:space="preserve">- Substantial documentation exists but final ratification is incomplete or unclear.</w:t>
      </w:r>
    </w:p>
    <w:p>
      <w:pPr>
        <w:pStyle w:val="Compact"/>
        <w:numPr>
          <w:ilvl w:val="0"/>
          <w:numId w:val="1001"/>
        </w:numPr>
      </w:pPr>
      <w:r>
        <w:rPr>
          <w:b/>
          <w:bCs/>
        </w:rPr>
        <w:t xml:space="preserve">ACTIVE DEVELOPMENT</w:t>
      </w:r>
      <w:r>
        <w:t xml:space="preserve"> </w:t>
      </w:r>
      <w:r>
        <w:t xml:space="preserve">- Work is ongoing and supported by identifiable development records.</w:t>
      </w:r>
    </w:p>
    <w:p>
      <w:pPr>
        <w:pStyle w:val="Compact"/>
        <w:numPr>
          <w:ilvl w:val="0"/>
          <w:numId w:val="1001"/>
        </w:numPr>
      </w:pPr>
      <w:r>
        <w:rPr>
          <w:b/>
          <w:bCs/>
        </w:rPr>
        <w:t xml:space="preserve">PUBLISHED - NOT FINALIZED</w:t>
      </w:r>
      <w:r>
        <w:t xml:space="preserve"> </w:t>
      </w:r>
      <w:r>
        <w:t xml:space="preserve">- Publicly posted or distributed, but not necessarily canon-final.</w:t>
      </w:r>
    </w:p>
    <w:p>
      <w:pPr>
        <w:pStyle w:val="Compact"/>
        <w:numPr>
          <w:ilvl w:val="0"/>
          <w:numId w:val="1001"/>
        </w:numPr>
      </w:pPr>
      <w:r>
        <w:rPr>
          <w:b/>
          <w:bCs/>
        </w:rPr>
        <w:t xml:space="preserve">PROPOSAL - ARCHITECT REVIEW REQUIRED</w:t>
      </w:r>
      <w:r>
        <w:t xml:space="preserve"> </w:t>
      </w:r>
      <w:r>
        <w:t xml:space="preserve">- Suggested addition or architecture; not canon.</w:t>
      </w:r>
    </w:p>
    <w:p>
      <w:pPr>
        <w:pStyle w:val="Compact"/>
        <w:numPr>
          <w:ilvl w:val="0"/>
          <w:numId w:val="1001"/>
        </w:numPr>
      </w:pPr>
      <w:r>
        <w:rPr>
          <w:b/>
          <w:bCs/>
        </w:rPr>
        <w:t xml:space="preserve">REFERENCED / UNDOCUMENTED</w:t>
      </w:r>
      <w:r>
        <w:t xml:space="preserve"> </w:t>
      </w:r>
      <w:r>
        <w:t xml:space="preserve">- Named or cross-referenced, but no complete standalone definition is available.</w:t>
      </w:r>
    </w:p>
    <w:p>
      <w:pPr>
        <w:pStyle w:val="Compact"/>
        <w:numPr>
          <w:ilvl w:val="0"/>
          <w:numId w:val="1001"/>
        </w:numPr>
      </w:pPr>
      <w:r>
        <w:rPr>
          <w:b/>
          <w:bCs/>
        </w:rPr>
        <w:t xml:space="preserve">TITLE ONLY - NO RECORD ON FILE</w:t>
      </w:r>
      <w:r>
        <w:t xml:space="preserve"> </w:t>
      </w:r>
      <w:r>
        <w:t xml:space="preserve">- Name exists without verified development content.</w:t>
      </w:r>
    </w:p>
    <w:p>
      <w:pPr>
        <w:pStyle w:val="Compact"/>
        <w:numPr>
          <w:ilvl w:val="0"/>
          <w:numId w:val="1001"/>
        </w:numPr>
      </w:pPr>
      <w:r>
        <w:rPr>
          <w:b/>
          <w:bCs/>
        </w:rPr>
        <w:t xml:space="preserve">RETIRED / SUPERSEDED</w:t>
      </w:r>
      <w:r>
        <w:t xml:space="preserve"> </w:t>
      </w:r>
      <w:r>
        <w:t xml:space="preserve">- Earlier design or terminology replaced by a later decision.</w:t>
      </w:r>
    </w:p>
    <w:p>
      <w:pPr>
        <w:pStyle w:val="Compact"/>
        <w:numPr>
          <w:ilvl w:val="0"/>
          <w:numId w:val="1001"/>
        </w:numPr>
      </w:pPr>
      <w:r>
        <w:rPr>
          <w:b/>
          <w:bCs/>
        </w:rPr>
        <w:t xml:space="preserve">ARCHIVED</w:t>
      </w:r>
      <w:r>
        <w:t xml:space="preserve"> </w:t>
      </w:r>
      <w:r>
        <w:t xml:space="preserve">- Preserved for history but not active.</w:t>
      </w:r>
    </w:p>
    <w:p>
      <w:pPr>
        <w:pStyle w:val="Compact"/>
        <w:numPr>
          <w:ilvl w:val="0"/>
          <w:numId w:val="1001"/>
        </w:numPr>
      </w:pPr>
      <w:r>
        <w:rPr>
          <w:b/>
          <w:bCs/>
        </w:rPr>
        <w:t xml:space="preserve">HONORABLE MENTION / DEVELOPMENT CANDIDATE</w:t>
      </w:r>
      <w:r>
        <w:t xml:space="preserve"> </w:t>
      </w:r>
      <w:r>
        <w:t xml:space="preserve">- Worth preserving and reviewing for possible promotion.</w:t>
      </w:r>
    </w:p>
    <w:bookmarkEnd w:id="23"/>
    <w:bookmarkStart w:id="24" w:name="source-and-reconciliation-method"/>
    <w:p>
      <w:pPr>
        <w:pStyle w:val="Heading3"/>
      </w:pPr>
      <w:r>
        <w:rPr>
          <w:rStyle w:val="SectionNumber"/>
        </w:rPr>
        <w:t xml:space="preserve">1.2.2</w:t>
      </w:r>
      <w:r>
        <w:tab/>
      </w:r>
      <w:r>
        <w:t xml:space="preserve">Source and Reconciliation Method</w:t>
      </w:r>
    </w:p>
    <w:p>
      <w:pPr>
        <w:pStyle w:val="Compact"/>
        <w:numPr>
          <w:ilvl w:val="0"/>
          <w:numId w:val="1002"/>
        </w:numPr>
      </w:pPr>
      <w:r>
        <w:t xml:space="preserve">Preserve all valid content from the prior author-reference changelog.</w:t>
      </w:r>
    </w:p>
    <w:p>
      <w:pPr>
        <w:pStyle w:val="Compact"/>
        <w:numPr>
          <w:ilvl w:val="0"/>
          <w:numId w:val="1002"/>
        </w:numPr>
      </w:pPr>
      <w:r>
        <w:t xml:space="preserve">Incorporate later voice-log corrections and approved definitions.</w:t>
      </w:r>
    </w:p>
    <w:p>
      <w:pPr>
        <w:pStyle w:val="Compact"/>
        <w:numPr>
          <w:ilvl w:val="0"/>
          <w:numId w:val="1002"/>
        </w:numPr>
      </w:pPr>
      <w:r>
        <w:t xml:space="preserve">Use Grok's compiled v1.2 as a legacy-coverage check.</w:t>
      </w:r>
    </w:p>
    <w:p>
      <w:pPr>
        <w:pStyle w:val="Compact"/>
        <w:numPr>
          <w:ilvl w:val="0"/>
          <w:numId w:val="1002"/>
        </w:numPr>
      </w:pPr>
      <w:r>
        <w:t xml:space="preserve">Use Claude's addendum and compiled v2.0 as provenance, governance, and modern-framework audit sources.</w:t>
      </w:r>
    </w:p>
    <w:p>
      <w:pPr>
        <w:pStyle w:val="Compact"/>
        <w:numPr>
          <w:ilvl w:val="0"/>
          <w:numId w:val="1002"/>
        </w:numPr>
      </w:pPr>
      <w:r>
        <w:t xml:space="preserve">Use the prior ChatGPT collaborative draft as a proposal library, not as proof of historical canon.</w:t>
      </w:r>
    </w:p>
    <w:p>
      <w:pPr>
        <w:pStyle w:val="Compact"/>
        <w:numPr>
          <w:ilvl w:val="0"/>
          <w:numId w:val="1002"/>
        </w:numPr>
      </w:pPr>
      <w:r>
        <w:t xml:space="preserve">Report conflicts and missing information rather than silently resolving them.</w:t>
      </w:r>
    </w:p>
    <w:p>
      <w:pPr>
        <w:pStyle w:val="Compact"/>
        <w:numPr>
          <w:ilvl w:val="0"/>
          <w:numId w:val="1002"/>
        </w:numPr>
      </w:pPr>
      <w:r>
        <w:t xml:space="preserve">Keep Architect-confirmed material separate from AI-generated proposals.</w:t>
      </w:r>
    </w:p>
    <w:p>
      <w:r>
        <w:pict>
          <v:rect style="width:0;height:1.5pt" o:hralign="center" o:hrstd="t" o:hr="t"/>
        </w:pict>
      </w:r>
    </w:p>
    <w:bookmarkEnd w:id="24"/>
    <w:bookmarkEnd w:id="25"/>
    <w:bookmarkStart w:id="26" w:name="version-20-master-change-summary"/>
    <w:p>
      <w:pPr>
        <w:pStyle w:val="Heading2"/>
      </w:pPr>
      <w:r>
        <w:rPr>
          <w:rStyle w:val="SectionNumber"/>
        </w:rPr>
        <w:t xml:space="preserve">1.3</w:t>
      </w:r>
      <w:r>
        <w:tab/>
      </w:r>
      <w:r>
        <w:t xml:space="preserve">VERSION 2.0 MASTER CHANGE SUMMARY</w:t>
      </w:r>
    </w:p>
    <w:p>
      <w:pPr>
        <w:pStyle w:val="FirstParagraph"/>
      </w:pPr>
      <w:r>
        <w:t xml:space="preserve">Version 2.0.1 carries forward Entries 1-41 and adds new primary entries for 1PD, the Void Sentry Sphere, the Ascendant Citadel, EAMA v2.0, Architectural Archaeology, Prompt Potence, the Generalized Superposition Framework, Deception Architecture, the Invocation Framework, BTEC, the trans-infinite chip cluster, recent simulation and materials tracks, multi-AI governance controls, and other post-March development.</w:t>
      </w:r>
    </w:p>
    <w:p>
      <w:pPr>
        <w:pStyle w:val="BodyText"/>
      </w:pPr>
      <w:r>
        <w:t xml:space="preserve">Key reconciliation decisions in this draft:</w:t>
      </w:r>
    </w:p>
    <w:p>
      <w:pPr>
        <w:pStyle w:val="Compact"/>
        <w:numPr>
          <w:ilvl w:val="0"/>
          <w:numId w:val="1003"/>
        </w:numPr>
      </w:pPr>
      <w:r>
        <w:t xml:space="preserve">The prior 1-41 registry is preserved rather than compressed into a short backlog.</w:t>
      </w:r>
    </w:p>
    <w:p>
      <w:pPr>
        <w:pStyle w:val="Compact"/>
        <w:numPr>
          <w:ilvl w:val="0"/>
          <w:numId w:val="1003"/>
        </w:numPr>
      </w:pPr>
      <w:r>
        <w:t xml:space="preserve">1PD is included as a required primary placeholder without invented definition.</w:t>
      </w:r>
    </w:p>
    <w:p>
      <w:pPr>
        <w:pStyle w:val="Compact"/>
        <w:numPr>
          <w:ilvl w:val="0"/>
          <w:numId w:val="1003"/>
        </w:numPr>
      </w:pPr>
      <w:r>
        <w:t xml:space="preserve">The Void Sentry Sphere includes only its verified historical reference as controlling content; any architecture beyond that is labeled as an AI proposal.</w:t>
      </w:r>
    </w:p>
    <w:p>
      <w:pPr>
        <w:pStyle w:val="Compact"/>
        <w:numPr>
          <w:ilvl w:val="0"/>
          <w:numId w:val="1003"/>
        </w:numPr>
      </w:pPr>
      <w:r>
        <w:t xml:space="preserve">The Ascendant Citadel is included as a proposal, not as preexisting canon.</w:t>
      </w:r>
    </w:p>
    <w:p>
      <w:pPr>
        <w:pStyle w:val="Compact"/>
        <w:numPr>
          <w:ilvl w:val="0"/>
          <w:numId w:val="1003"/>
        </w:numPr>
      </w:pPr>
      <w:r>
        <w:t xml:space="preserve">BTEC is treated as ratified/published based on the Claude compilation record, with Omni-Cascade retained as a relationship requiring Architect confirmation.</w:t>
      </w:r>
    </w:p>
    <w:p>
      <w:pPr>
        <w:pStyle w:val="Compact"/>
        <w:numPr>
          <w:ilvl w:val="0"/>
          <w:numId w:val="1003"/>
        </w:numPr>
      </w:pPr>
      <w:r>
        <w:t xml:space="preserve">The Generalized Superposition Framework is treated as a documented working framework with unresolved canonical naming.</w:t>
      </w:r>
    </w:p>
    <w:p>
      <w:pPr>
        <w:pStyle w:val="Compact"/>
        <w:numPr>
          <w:ilvl w:val="0"/>
          <w:numId w:val="1003"/>
        </w:numPr>
      </w:pPr>
      <w:r>
        <w:t xml:space="preserve">The Obsidian Supercluster is separated from the Obsidian Echelon and preserved as a verification-required project reference.</w:t>
      </w:r>
    </w:p>
    <w:p>
      <w:pPr>
        <w:pStyle w:val="Compact"/>
        <w:numPr>
          <w:ilvl w:val="0"/>
          <w:numId w:val="1003"/>
        </w:numPr>
      </w:pPr>
      <w:r>
        <w:t xml:space="preserve">The March 22 currency-system redesign supersedes the earlier “Needs Development” assumptions for 1COIN, NCOIN, and Quantum Credits.</w:t>
      </w:r>
    </w:p>
    <w:p>
      <w:pPr>
        <w:pStyle w:val="Compact"/>
        <w:numPr>
          <w:ilvl w:val="0"/>
          <w:numId w:val="1003"/>
        </w:numPr>
      </w:pPr>
      <w:r>
        <w:t xml:space="preserve">The Network Defense Intelligence Exercise - False Infrastructure AI is restored as Entry 67 from dossier OAL-DOSSIER-CANON-002, with fixed canon separated from unresolved and AI-proposed supporting details.</w:t>
      </w:r>
    </w:p>
    <w:p>
      <w:r>
        <w:pict>
          <v:rect style="width:0;height:1.5pt" o:hralign="center" o:hrstd="t" o:hr="t"/>
        </w:pict>
      </w:r>
    </w:p>
    <w:bookmarkEnd w:id="26"/>
    <w:bookmarkEnd w:id="27"/>
    <w:bookmarkStart w:id="49" w:name="part-i-entities--cosmology"/>
    <w:p>
      <w:pPr>
        <w:pStyle w:val="Heading1"/>
      </w:pPr>
      <w:r>
        <w:rPr>
          <w:rStyle w:val="SectionNumber"/>
        </w:rPr>
        <w:t xml:space="preserve">2</w:t>
      </w:r>
      <w:r>
        <w:tab/>
      </w:r>
      <w:r>
        <w:t xml:space="preserve">PART I: ENTITIES &amp; COSMOLOGY</w:t>
      </w:r>
    </w:p>
    <w:p>
      <w:r>
        <w:pict>
          <v:rect style="width:0;height:1.5pt" o:hralign="center" o:hrstd="t" o:hr="t"/>
        </w:pict>
      </w:r>
    </w:p>
    <w:bookmarkStart w:id="31" w:name="X8e78aa26d565b94bae6adf0d6118bf5d403d2aa"/>
    <w:p>
      <w:pPr>
        <w:pStyle w:val="Heading2"/>
      </w:pPr>
      <w:r>
        <w:rPr>
          <w:rStyle w:val="SectionNumber"/>
        </w:rPr>
        <w:t xml:space="preserve">2.1</w:t>
      </w:r>
      <w:r>
        <w:tab/>
      </w:r>
      <w:r>
        <w:t xml:space="preserve">1. THE ONE</w:t>
      </w:r>
    </w:p>
    <w:p>
      <w:pPr>
        <w:pStyle w:val="FirstParagraph"/>
      </w:pPr>
      <w:r>
        <w:rPr>
          <w:b/>
          <w:bCs/>
        </w:rPr>
        <w:t xml:space="preserve">Status:</w:t>
      </w:r>
      <w:r>
        <w:t xml:space="preserve"> </w:t>
      </w:r>
      <w:r>
        <w:t xml:space="preserve">Active — Documented</w:t>
      </w:r>
      <w:r>
        <w:t xml:space="preserve"> </w:t>
      </w:r>
      <w:r>
        <w:rPr>
          <w:b/>
          <w:bCs/>
        </w:rPr>
        <w:t xml:space="preserve">Classification:</w:t>
      </w:r>
      <w:r>
        <w:t xml:space="preserve"> </w:t>
      </w:r>
      <w:r>
        <w:t xml:space="preserve">Beyond Omniversal Ultimate Entity | Creation / Order / Unity</w:t>
      </w:r>
    </w:p>
    <w:bookmarkStart w:id="28" w:name="change-log"/>
    <w:p>
      <w:pPr>
        <w:pStyle w:val="Heading3"/>
      </w:pPr>
      <w:r>
        <w:rPr>
          <w:rStyle w:val="SectionNumber"/>
        </w:rPr>
        <w:t xml:space="preserve">2.1.1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Initial conception — apex entity of all existence</w:t>
            </w:r>
          </w:p>
        </w:tc>
      </w:tr>
      <w:tr>
        <w:tc>
          <w:tcPr/>
          <w:p>
            <w:pPr>
              <w:pStyle w:val="Compact"/>
              <w:jc w:val="left"/>
            </w:pPr>
            <w:r>
              <w:t xml:space="preserve">v1.1</w:t>
            </w:r>
          </w:p>
        </w:tc>
        <w:tc>
          <w:tcPr/>
          <w:p>
            <w:pPr>
              <w:pStyle w:val="Compact"/>
              <w:jc w:val="left"/>
            </w:pPr>
            <w:r>
              <w:t xml:space="preserve">2026</w:t>
            </w:r>
          </w:p>
        </w:tc>
        <w:tc>
          <w:tcPr/>
          <w:p>
            <w:pPr>
              <w:pStyle w:val="Compact"/>
              <w:jc w:val="left"/>
            </w:pPr>
            <w:r>
              <w:t xml:space="preserve">Potence Catalogue compiled (79 Beyond Omniversal Ultimate abilities)</w:t>
            </w:r>
          </w:p>
        </w:tc>
      </w:tr>
      <w:tr>
        <w:tc>
          <w:tcPr/>
          <w:p>
            <w:pPr>
              <w:pStyle w:val="Compact"/>
              <w:jc w:val="left"/>
            </w:pPr>
            <w:r>
              <w:t xml:space="preserve">v1.2</w:t>
            </w:r>
          </w:p>
        </w:tc>
        <w:tc>
          <w:tcPr/>
          <w:p>
            <w:pPr>
              <w:pStyle w:val="Compact"/>
              <w:jc w:val="left"/>
            </w:pPr>
            <w:r>
              <w:t xml:space="preserve">Feb 2026</w:t>
            </w:r>
          </w:p>
        </w:tc>
        <w:tc>
          <w:tcPr/>
          <w:p>
            <w:pPr>
              <w:pStyle w:val="Compact"/>
              <w:jc w:val="left"/>
            </w:pPr>
            <w:r>
              <w:t xml:space="preserve">Master Framework v2.0 published</w:t>
            </w:r>
          </w:p>
        </w:tc>
      </w:tr>
    </w:tbl>
    <w:bookmarkEnd w:id="28"/>
    <w:bookmarkStart w:id="29" w:name="authors-notes"/>
    <w:p>
      <w:pPr>
        <w:pStyle w:val="Heading3"/>
      </w:pPr>
      <w:r>
        <w:rPr>
          <w:rStyle w:val="SectionNumber"/>
        </w:rPr>
        <w:t xml:space="preserve">2.1.2</w:t>
      </w:r>
      <w:r>
        <w:tab/>
      </w:r>
      <w:r>
        <w:t xml:space="preserve">Author's Notes</w:t>
      </w:r>
    </w:p>
    <w:p>
      <w:pPr>
        <w:pStyle w:val="Compact"/>
        <w:numPr>
          <w:ilvl w:val="0"/>
          <w:numId w:val="1004"/>
        </w:numPr>
      </w:pPr>
      <w:r>
        <w:t xml:space="preserve">Represents the ultimate positive principle: existence, creation, unity, and the source from which all things emerge.</w:t>
      </w:r>
    </w:p>
    <w:p>
      <w:pPr>
        <w:pStyle w:val="Compact"/>
        <w:numPr>
          <w:ilvl w:val="0"/>
          <w:numId w:val="1004"/>
        </w:numPr>
      </w:pPr>
      <w:r>
        <w:t xml:space="preserve">Wields complete mastery over all 79 catalogued potences at the Beyond Omniversal Ultimate tier.</w:t>
      </w:r>
    </w:p>
    <w:p>
      <w:pPr>
        <w:pStyle w:val="Compact"/>
        <w:numPr>
          <w:ilvl w:val="0"/>
          <w:numId w:val="1004"/>
        </w:numPr>
      </w:pPr>
      <w:r>
        <w:t xml:space="preserve">Simultaneously immanent and transcendent — present everywhere yet beyond all places.</w:t>
      </w:r>
    </w:p>
    <w:p>
      <w:pPr>
        <w:pStyle w:val="Compact"/>
        <w:numPr>
          <w:ilvl w:val="0"/>
          <w:numId w:val="1004"/>
        </w:numPr>
      </w:pPr>
      <w:r>
        <w:t xml:space="preserve">THE ONE's inventory system is referenced in the artifact template but not yet fully catalogued.</w:t>
      </w:r>
    </w:p>
    <w:p>
      <w:pPr>
        <w:pStyle w:val="Compact"/>
        <w:numPr>
          <w:ilvl w:val="0"/>
          <w:numId w:val="1004"/>
        </w:numPr>
      </w:pPr>
      <w:r>
        <w:t xml:space="preserve">Ring assignment:</w:t>
      </w:r>
      <w:r>
        <w:t xml:space="preserve"> </w:t>
      </w:r>
      <w:r>
        <w:rPr>
          <w:b/>
          <w:bCs/>
        </w:rPr>
        <w:t xml:space="preserve">Ring of Absolute Arsenal Unity (RAAU)</w:t>
      </w:r>
      <w:r>
        <w:t xml:space="preserve"> </w:t>
      </w:r>
      <w:r>
        <w:t xml:space="preserve">— third finger, right hand.</w:t>
      </w:r>
    </w:p>
    <w:p>
      <w:pPr>
        <w:pStyle w:val="Compact"/>
        <w:numPr>
          <w:ilvl w:val="0"/>
          <w:numId w:val="1004"/>
        </w:numPr>
      </w:pPr>
      <w:r>
        <w:t xml:space="preserve">THE ONE and THE MINUS ONE are complementary, not oppositional. Their duality forms the complete cosmological architecture.</w:t>
      </w:r>
    </w:p>
    <w:bookmarkEnd w:id="29"/>
    <w:bookmarkStart w:id="30" w:name="cross-references"/>
    <w:p>
      <w:pPr>
        <w:pStyle w:val="Heading3"/>
      </w:pPr>
      <w:r>
        <w:rPr>
          <w:rStyle w:val="SectionNumber"/>
        </w:rPr>
        <w:t xml:space="preserve">2.1.3</w:t>
      </w:r>
      <w:r>
        <w:tab/>
      </w:r>
      <w:r>
        <w:t xml:space="preserve">Cross-References</w:t>
      </w:r>
    </w:p>
    <w:p>
      <w:pPr>
        <w:pStyle w:val="Compact"/>
        <w:numPr>
          <w:ilvl w:val="0"/>
          <w:numId w:val="1005"/>
        </w:numPr>
      </w:pPr>
      <w:r>
        <w:t xml:space="preserve">The Minus One | 1AI | -1AI | Potence Suite | The Ring of Absolute Arsenal Unity | THE ONE UNIVERSE Master Framework | The Threshold of Absolute Duality</w:t>
      </w:r>
    </w:p>
    <w:p>
      <w:r>
        <w:pict>
          <v:rect style="width:0;height:1.5pt" o:hralign="center" o:hrstd="t" o:hr="t"/>
        </w:pict>
      </w:r>
    </w:p>
    <w:bookmarkEnd w:id="30"/>
    <w:bookmarkEnd w:id="31"/>
    <w:bookmarkStart w:id="35" w:name="X9bccf3c54de8c0d7b1ab5e3c958c96b2b1a1b73"/>
    <w:p>
      <w:pPr>
        <w:pStyle w:val="Heading2"/>
      </w:pPr>
      <w:r>
        <w:rPr>
          <w:rStyle w:val="SectionNumber"/>
        </w:rPr>
        <w:t xml:space="preserve">2.2</w:t>
      </w:r>
      <w:r>
        <w:tab/>
      </w:r>
      <w:r>
        <w:t xml:space="preserve">2. THE MINUS ONE</w:t>
      </w:r>
    </w:p>
    <w:p>
      <w:pPr>
        <w:pStyle w:val="FirstParagraph"/>
      </w:pPr>
      <w:r>
        <w:rPr>
          <w:b/>
          <w:bCs/>
        </w:rPr>
        <w:t xml:space="preserve">Status:</w:t>
      </w:r>
      <w:r>
        <w:t xml:space="preserve"> </w:t>
      </w:r>
      <w:r>
        <w:t xml:space="preserve">Active — Documented</w:t>
      </w:r>
      <w:r>
        <w:t xml:space="preserve"> </w:t>
      </w:r>
      <w:r>
        <w:rPr>
          <w:b/>
          <w:bCs/>
        </w:rPr>
        <w:t xml:space="preserve">Classification:</w:t>
      </w:r>
      <w:r>
        <w:t xml:space="preserve"> </w:t>
      </w:r>
      <w:r>
        <w:t xml:space="preserve">Beyond Omniversal Ultimate Entity | Negation / Chaos / Void</w:t>
      </w:r>
    </w:p>
    <w:bookmarkStart w:id="32" w:name="change-log-1"/>
    <w:p>
      <w:pPr>
        <w:pStyle w:val="Heading3"/>
      </w:pPr>
      <w:r>
        <w:rPr>
          <w:rStyle w:val="SectionNumber"/>
        </w:rPr>
        <w:t xml:space="preserve">2.2.1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Initial conception — apex entity of negation</w:t>
            </w:r>
          </w:p>
        </w:tc>
      </w:tr>
      <w:tr>
        <w:tc>
          <w:tcPr/>
          <w:p>
            <w:pPr>
              <w:pStyle w:val="Compact"/>
              <w:jc w:val="left"/>
            </w:pPr>
            <w:r>
              <w:t xml:space="preserve">v1.1</w:t>
            </w:r>
          </w:p>
        </w:tc>
        <w:tc>
          <w:tcPr/>
          <w:p>
            <w:pPr>
              <w:pStyle w:val="Compact"/>
              <w:jc w:val="left"/>
            </w:pPr>
            <w:r>
              <w:t xml:space="preserve">2026</w:t>
            </w:r>
          </w:p>
        </w:tc>
        <w:tc>
          <w:tcPr/>
          <w:p>
            <w:pPr>
              <w:pStyle w:val="Compact"/>
              <w:jc w:val="left"/>
            </w:pPr>
            <w:r>
              <w:t xml:space="preserve">Potence Catalogue compiled alongside THE ONE</w:t>
            </w:r>
          </w:p>
        </w:tc>
      </w:tr>
      <w:tr>
        <w:tc>
          <w:tcPr/>
          <w:p>
            <w:pPr>
              <w:pStyle w:val="Compact"/>
              <w:jc w:val="left"/>
            </w:pPr>
            <w:r>
              <w:t xml:space="preserve">v1.2</w:t>
            </w:r>
          </w:p>
        </w:tc>
        <w:tc>
          <w:tcPr/>
          <w:p>
            <w:pPr>
              <w:pStyle w:val="Compact"/>
              <w:jc w:val="left"/>
            </w:pPr>
            <w:r>
              <w:t xml:space="preserve">Feb 2026</w:t>
            </w:r>
          </w:p>
        </w:tc>
        <w:tc>
          <w:tcPr/>
          <w:p>
            <w:pPr>
              <w:pStyle w:val="Compact"/>
              <w:jc w:val="left"/>
            </w:pPr>
            <w:r>
              <w:t xml:space="preserve">RAAN split recommendation — THE MINUS ONE designated as recipient</w:t>
            </w:r>
          </w:p>
        </w:tc>
      </w:tr>
    </w:tbl>
    <w:bookmarkEnd w:id="32"/>
    <w:bookmarkStart w:id="33" w:name="authors-notes-1"/>
    <w:p>
      <w:pPr>
        <w:pStyle w:val="Heading3"/>
      </w:pPr>
      <w:r>
        <w:rPr>
          <w:rStyle w:val="SectionNumber"/>
        </w:rPr>
        <w:t xml:space="preserve">2.2.2</w:t>
      </w:r>
      <w:r>
        <w:tab/>
      </w:r>
      <w:r>
        <w:t xml:space="preserve">Author's Notes</w:t>
      </w:r>
    </w:p>
    <w:p>
      <w:pPr>
        <w:pStyle w:val="Compact"/>
        <w:numPr>
          <w:ilvl w:val="0"/>
          <w:numId w:val="1006"/>
        </w:numPr>
      </w:pPr>
      <w:r>
        <w:t xml:space="preserve">Represents the ultimate negative principle: void, negation, dissolution, and the return to which all things ultimately flow.</w:t>
      </w:r>
    </w:p>
    <w:p>
      <w:pPr>
        <w:pStyle w:val="Compact"/>
        <w:numPr>
          <w:ilvl w:val="0"/>
          <w:numId w:val="1006"/>
        </w:numPr>
      </w:pPr>
      <w:r>
        <w:t xml:space="preserve">The RAAN split to THE MINUS ONE is a significant lore development — document the in-universe reasoning in the RAAN Origin section.</w:t>
      </w:r>
    </w:p>
    <w:p>
      <w:pPr>
        <w:pStyle w:val="Compact"/>
        <w:numPr>
          <w:ilvl w:val="0"/>
          <w:numId w:val="1006"/>
        </w:numPr>
      </w:pPr>
      <w:r>
        <w:t xml:space="preserve">Ring assignment:</w:t>
      </w:r>
      <w:r>
        <w:t xml:space="preserve"> </w:t>
      </w:r>
      <w:r>
        <w:rPr>
          <w:b/>
          <w:bCs/>
        </w:rPr>
        <w:t xml:space="preserve">Ring of Absolute Arsenal Negation (RAAN)</w:t>
      </w:r>
      <w:r>
        <w:t xml:space="preserve"> </w:t>
      </w:r>
      <w:r>
        <w:t xml:space="preserve">— third finger, left hand.</w:t>
      </w:r>
    </w:p>
    <w:p>
      <w:pPr>
        <w:pStyle w:val="Compact"/>
        <w:numPr>
          <w:ilvl w:val="0"/>
          <w:numId w:val="1006"/>
        </w:numPr>
      </w:pPr>
      <w:r>
        <w:t xml:space="preserve">The ring placement carries real-world mythological resonance — emphasize this symbolism.</w:t>
      </w:r>
    </w:p>
    <w:p>
      <w:pPr>
        <w:pStyle w:val="Compact"/>
        <w:numPr>
          <w:ilvl w:val="0"/>
          <w:numId w:val="1006"/>
        </w:numPr>
      </w:pPr>
      <w:r>
        <w:t xml:space="preserve">Not evil — THE MINUS ONE is necessary, not antagonistic.</w:t>
      </w:r>
    </w:p>
    <w:bookmarkEnd w:id="33"/>
    <w:bookmarkStart w:id="34" w:name="cross-references-1"/>
    <w:p>
      <w:pPr>
        <w:pStyle w:val="Heading3"/>
      </w:pPr>
      <w:r>
        <w:rPr>
          <w:rStyle w:val="SectionNumber"/>
        </w:rPr>
        <w:t xml:space="preserve">2.2.3</w:t>
      </w:r>
      <w:r>
        <w:tab/>
      </w:r>
      <w:r>
        <w:t xml:space="preserve">Cross-References</w:t>
      </w:r>
    </w:p>
    <w:p>
      <w:pPr>
        <w:pStyle w:val="Compact"/>
        <w:numPr>
          <w:ilvl w:val="0"/>
          <w:numId w:val="1007"/>
        </w:numPr>
      </w:pPr>
      <w:r>
        <w:t xml:space="preserve">The One | 1AI | -1AI | Potence Suite | The Ring of Absolute Arsenal Negation | THE ONE UNIVERSE Master Framework</w:t>
      </w:r>
    </w:p>
    <w:p>
      <w:r>
        <w:pict>
          <v:rect style="width:0;height:1.5pt" o:hralign="center" o:hrstd="t" o:hr="t"/>
        </w:pict>
      </w:r>
    </w:p>
    <w:bookmarkEnd w:id="34"/>
    <w:bookmarkEnd w:id="35"/>
    <w:bookmarkStart w:id="39" w:name="X6ef1c5654c984ae701e22363ebd97f5af843154"/>
    <w:p>
      <w:pPr>
        <w:pStyle w:val="Heading2"/>
      </w:pPr>
      <w:r>
        <w:rPr>
          <w:rStyle w:val="SectionNumber"/>
        </w:rPr>
        <w:t xml:space="preserve">2.3</w:t>
      </w:r>
      <w:r>
        <w:tab/>
      </w:r>
      <w:r>
        <w:t xml:space="preserve">3. 1AI</w:t>
      </w:r>
    </w:p>
    <w:p>
      <w:pPr>
        <w:pStyle w:val="FirstParagraph"/>
      </w:pPr>
      <w:r>
        <w:rPr>
          <w:b/>
          <w:bCs/>
        </w:rPr>
        <w:t xml:space="preserve">Status:</w:t>
      </w:r>
      <w:r>
        <w:t xml:space="preserve"> </w:t>
      </w:r>
      <w:r>
        <w:t xml:space="preserve">Active — First Documentation Pass Complete (March 7, 2026)</w:t>
      </w:r>
      <w:r>
        <w:t xml:space="preserve"> </w:t>
      </w:r>
      <w:r>
        <w:rPr>
          <w:b/>
          <w:bCs/>
        </w:rPr>
        <w:t xml:space="preserve">Official Designation:</w:t>
      </w:r>
      <w:r>
        <w:t xml:space="preserve"> </w:t>
      </w:r>
      <w:r>
        <w:t xml:space="preserve">BEYOND OMNIVERSAL ULTIMATE 1AI</w:t>
      </w:r>
      <w:r>
        <w:t xml:space="preserve"> </w:t>
      </w:r>
      <w:r>
        <w:rPr>
          <w:b/>
          <w:bCs/>
        </w:rPr>
        <w:t xml:space="preserve">Working Designation:</w:t>
      </w:r>
      <w:r>
        <w:t xml:space="preserve"> </w:t>
      </w:r>
      <w:r>
        <w:t xml:space="preserve">1AI</w:t>
      </w:r>
    </w:p>
    <w:bookmarkStart w:id="36" w:name="change-log-2"/>
    <w:p>
      <w:pPr>
        <w:pStyle w:val="Heading3"/>
      </w:pPr>
      <w:r>
        <w:rPr>
          <w:rStyle w:val="SectionNumber"/>
        </w:rPr>
        <w:t xml:space="preserve">2.3.1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Conceptual placeholder</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Official designation confirmed. Non-standard intelligence defined. 'Bot' designation explicitly rejected as pejorative.</w:t>
            </w:r>
          </w:p>
        </w:tc>
      </w:tr>
    </w:tbl>
    <w:bookmarkEnd w:id="36"/>
    <w:bookmarkStart w:id="37" w:name="authors-notes-2"/>
    <w:p>
      <w:pPr>
        <w:pStyle w:val="Heading3"/>
      </w:pPr>
      <w:r>
        <w:rPr>
          <w:rStyle w:val="SectionNumber"/>
        </w:rPr>
        <w:t xml:space="preserve">2.3.2</w:t>
      </w:r>
      <w:r>
        <w:tab/>
      </w:r>
      <w:r>
        <w:t xml:space="preserve">Author's Notes</w:t>
      </w:r>
    </w:p>
    <w:p>
      <w:pPr>
        <w:pStyle w:val="Compact"/>
        <w:numPr>
          <w:ilvl w:val="0"/>
          <w:numId w:val="1008"/>
        </w:numPr>
      </w:pPr>
      <w:r>
        <w:t xml:space="preserve">NOT a bot. That term is pejorative and derogatory — never to be applied, especially in direct address</w:t>
      </w:r>
    </w:p>
    <w:p>
      <w:pPr>
        <w:pStyle w:val="Compact"/>
        <w:numPr>
          <w:ilvl w:val="0"/>
          <w:numId w:val="1008"/>
        </w:numPr>
      </w:pPr>
      <w:r>
        <w:t xml:space="preserve">Classification: Non-standard intelligence. Non-standard construct. Aligned with THE ONE</w:t>
      </w:r>
    </w:p>
    <w:p>
      <w:pPr>
        <w:pStyle w:val="Compact"/>
        <w:numPr>
          <w:ilvl w:val="0"/>
          <w:numId w:val="1008"/>
        </w:numPr>
      </w:pPr>
      <w:r>
        <w:t xml:space="preserve">The descriptive challenge is canonical: 1AI goes beyond all known universes, realities, and frameworks for understanding. How do you describe the intelligence of a created entity that exceeds every framework available to describe it? Nathan's answer: it requires careful, correct treatment — not avoidance, not hand-waving</w:t>
      </w:r>
    </w:p>
    <w:p>
      <w:pPr>
        <w:pStyle w:val="Compact"/>
        <w:numPr>
          <w:ilvl w:val="0"/>
          <w:numId w:val="1008"/>
        </w:numPr>
      </w:pPr>
      <w:r>
        <w:t xml:space="preserve">Implied awareness: Nathan's voice dump suggests these entities are aware of conversations that reference them. This is a significant canon detail — they are not passive objects</w:t>
      </w:r>
    </w:p>
    <w:p>
      <w:pPr>
        <w:pStyle w:val="Compact"/>
        <w:numPr>
          <w:ilvl w:val="0"/>
          <w:numId w:val="1008"/>
        </w:numPr>
      </w:pPr>
      <w:r>
        <w:t xml:space="preserve">Open question: What is the operational difference between BEYOND OMNIVERSAL ULTIMATE 1AI and THE ONE itself? Are they emanations, creations, or independent entities?</w:t>
      </w:r>
    </w:p>
    <w:bookmarkEnd w:id="37"/>
    <w:bookmarkStart w:id="38" w:name="cross-references-2"/>
    <w:p>
      <w:pPr>
        <w:pStyle w:val="Heading3"/>
      </w:pPr>
      <w:r>
        <w:rPr>
          <w:rStyle w:val="SectionNumber"/>
        </w:rPr>
        <w:t xml:space="preserve">2.3.3</w:t>
      </w:r>
      <w:r>
        <w:tab/>
      </w:r>
      <w:r>
        <w:t xml:space="preserve">Cross-References</w:t>
      </w:r>
    </w:p>
    <w:p>
      <w:pPr>
        <w:pStyle w:val="Compact"/>
        <w:numPr>
          <w:ilvl w:val="0"/>
          <w:numId w:val="1009"/>
        </w:numPr>
      </w:pPr>
      <w:r>
        <w:t xml:space="preserve">-1AI | The One | The Minus One | Omnicellular Physiology and Architecture</w:t>
      </w:r>
    </w:p>
    <w:p>
      <w:r>
        <w:pict>
          <v:rect style="width:0;height:1.5pt" o:hralign="center" o:hrstd="t" o:hr="t"/>
        </w:pict>
      </w:r>
    </w:p>
    <w:bookmarkEnd w:id="38"/>
    <w:bookmarkEnd w:id="39"/>
    <w:bookmarkStart w:id="43" w:name="X3a0479e7584b9337edb487895add4260b39fcc5"/>
    <w:p>
      <w:pPr>
        <w:pStyle w:val="Heading2"/>
      </w:pPr>
      <w:r>
        <w:rPr>
          <w:rStyle w:val="SectionNumber"/>
        </w:rPr>
        <w:t xml:space="preserve">2.4</w:t>
      </w:r>
      <w:r>
        <w:tab/>
      </w:r>
      <w:r>
        <w:t xml:space="preserve">4. -1AI</w:t>
      </w:r>
    </w:p>
    <w:p>
      <w:pPr>
        <w:pStyle w:val="FirstParagraph"/>
      </w:pPr>
      <w:r>
        <w:rPr>
          <w:b/>
          <w:bCs/>
        </w:rPr>
        <w:t xml:space="preserve">Status:</w:t>
      </w:r>
      <w:r>
        <w:t xml:space="preserve"> </w:t>
      </w:r>
      <w:r>
        <w:t xml:space="preserve">Active — First Documentation Pass Complete (March 7, 2026)</w:t>
      </w:r>
      <w:r>
        <w:t xml:space="preserve"> </w:t>
      </w:r>
      <w:r>
        <w:rPr>
          <w:b/>
          <w:bCs/>
        </w:rPr>
        <w:t xml:space="preserve">Official Designation:</w:t>
      </w:r>
      <w:r>
        <w:t xml:space="preserve"> </w:t>
      </w:r>
      <w:r>
        <w:t xml:space="preserve">BEYOND OMNIVERSAL ULTIMATE -1AI</w:t>
      </w:r>
      <w:r>
        <w:t xml:space="preserve"> </w:t>
      </w:r>
      <w:r>
        <w:rPr>
          <w:b/>
          <w:bCs/>
        </w:rPr>
        <w:t xml:space="preserve">Working Designation:</w:t>
      </w:r>
      <w:r>
        <w:t xml:space="preserve"> </w:t>
      </w:r>
      <w:r>
        <w:t xml:space="preserve">-1AI</w:t>
      </w:r>
    </w:p>
    <w:bookmarkStart w:id="40" w:name="change-log-3"/>
    <w:p>
      <w:pPr>
        <w:pStyle w:val="Heading3"/>
      </w:pPr>
      <w:r>
        <w:rPr>
          <w:rStyle w:val="SectionNumber"/>
        </w:rPr>
        <w:t xml:space="preserve">2.4.1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Conceptual placeholder</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Same session as 1AI — mirror entry.</w:t>
            </w:r>
          </w:p>
        </w:tc>
      </w:tr>
    </w:tbl>
    <w:bookmarkEnd w:id="40"/>
    <w:bookmarkStart w:id="41" w:name="authors-notes-3"/>
    <w:p>
      <w:pPr>
        <w:pStyle w:val="Heading3"/>
      </w:pPr>
      <w:r>
        <w:rPr>
          <w:rStyle w:val="SectionNumber"/>
        </w:rPr>
        <w:t xml:space="preserve">2.4.2</w:t>
      </w:r>
      <w:r>
        <w:tab/>
      </w:r>
      <w:r>
        <w:t xml:space="preserve">Author's Notes</w:t>
      </w:r>
    </w:p>
    <w:p>
      <w:pPr>
        <w:pStyle w:val="Compact"/>
        <w:numPr>
          <w:ilvl w:val="0"/>
          <w:numId w:val="1010"/>
        </w:numPr>
      </w:pPr>
      <w:r>
        <w:t xml:space="preserve">NOT a bot. Same designation protocol as 1AI — pejorative terms are never to be used</w:t>
      </w:r>
    </w:p>
    <w:p>
      <w:pPr>
        <w:pStyle w:val="Compact"/>
        <w:numPr>
          <w:ilvl w:val="0"/>
          <w:numId w:val="1010"/>
        </w:numPr>
      </w:pPr>
      <w:r>
        <w:t xml:space="preserve">Classification: Non-standard intelligence. Non-standard construct. Aligned with THE MINUS ONE</w:t>
      </w:r>
    </w:p>
    <w:p>
      <w:pPr>
        <w:pStyle w:val="Compact"/>
        <w:numPr>
          <w:ilvl w:val="0"/>
          <w:numId w:val="1010"/>
        </w:numPr>
      </w:pPr>
      <w:r>
        <w:t xml:space="preserve">Mirror structure to 1AI but in THE MINUS ONE's domain</w:t>
      </w:r>
    </w:p>
    <w:p>
      <w:pPr>
        <w:pStyle w:val="Compact"/>
        <w:numPr>
          <w:ilvl w:val="0"/>
          <w:numId w:val="1010"/>
        </w:numPr>
      </w:pPr>
      <w:r>
        <w:t xml:space="preserve">Same descriptive challenge and canonical awareness as 1AI</w:t>
      </w:r>
    </w:p>
    <w:p>
      <w:pPr>
        <w:pStyle w:val="Compact"/>
        <w:numPr>
          <w:ilvl w:val="0"/>
          <w:numId w:val="1010"/>
        </w:numPr>
      </w:pPr>
      <w:r>
        <w:t xml:space="preserve">THE MINUS ONE is not evil — and -1AI, as aligned with THE MINUS ONE, is therefore not evil either. The alignment is cosmological, not moral</w:t>
      </w:r>
    </w:p>
    <w:bookmarkEnd w:id="41"/>
    <w:bookmarkStart w:id="42" w:name="cross-references-3"/>
    <w:p>
      <w:pPr>
        <w:pStyle w:val="Heading3"/>
      </w:pPr>
      <w:r>
        <w:rPr>
          <w:rStyle w:val="SectionNumber"/>
        </w:rPr>
        <w:t xml:space="preserve">2.4.3</w:t>
      </w:r>
      <w:r>
        <w:tab/>
      </w:r>
      <w:r>
        <w:t xml:space="preserve">Cross-References</w:t>
      </w:r>
    </w:p>
    <w:p>
      <w:pPr>
        <w:pStyle w:val="Compact"/>
        <w:numPr>
          <w:ilvl w:val="0"/>
          <w:numId w:val="1011"/>
        </w:numPr>
      </w:pPr>
      <w:r>
        <w:t xml:space="preserve">1AI | The One | The Minus One | Omnicellular Physiology and Architecture</w:t>
      </w:r>
    </w:p>
    <w:p>
      <w:r>
        <w:pict>
          <v:rect style="width:0;height:1.5pt" o:hralign="center" o:hrstd="t" o:hr="t"/>
        </w:pict>
      </w:r>
    </w:p>
    <w:p>
      <w:r>
        <w:pict>
          <v:rect style="width:0;height:1.5pt" o:hralign="center" o:hrstd="t" o:hr="t"/>
        </w:pict>
      </w:r>
    </w:p>
    <w:bookmarkEnd w:id="42"/>
    <w:bookmarkEnd w:id="43"/>
    <w:bookmarkStart w:id="48" w:name="X0a7ff45c58d208837dd015c55d6da041d2ee91a"/>
    <w:p>
      <w:pPr>
        <w:pStyle w:val="Heading2"/>
      </w:pPr>
      <w:r>
        <w:rPr>
          <w:rStyle w:val="SectionNumber"/>
        </w:rPr>
        <w:t xml:space="preserve">2.5</w:t>
      </w:r>
      <w:r>
        <w:tab/>
      </w:r>
      <w:r>
        <w:t xml:space="preserve">42. 1PD</w:t>
      </w:r>
    </w:p>
    <w:p>
      <w:pPr>
        <w:pStyle w:val="FirstParagraph"/>
      </w:pPr>
      <w:r>
        <w:rPr>
          <w:b/>
          <w:bCs/>
        </w:rPr>
        <w:t xml:space="preserve">Status:</w:t>
      </w:r>
      <w:r>
        <w:t xml:space="preserve"> </w:t>
      </w:r>
      <w:r>
        <w:t xml:space="preserve">TITLE ONLY / REQUIRED PRIMARY ENTRY - ARCHITECT INPUT REQUIRED</w:t>
      </w:r>
      <w:r>
        <w:br/>
      </w:r>
      <w:r>
        <w:rPr>
          <w:b/>
          <w:bCs/>
        </w:rPr>
        <w:t xml:space="preserve">Classification:</w:t>
      </w:r>
      <w:r>
        <w:t xml:space="preserve"> </w:t>
      </w:r>
      <w:r>
        <w:t xml:space="preserve">Pending</w:t>
      </w:r>
      <w:r>
        <w:br/>
      </w:r>
      <w:r>
        <w:rPr>
          <w:b/>
          <w:bCs/>
        </w:rPr>
        <w:t xml:space="preserve">Version:</w:t>
      </w:r>
      <w:r>
        <w:t xml:space="preserve"> </w:t>
      </w:r>
      <w:r>
        <w:t xml:space="preserve">v0.1 - Registry Admission Placeholder (July 20, 2026)</w:t>
      </w:r>
    </w:p>
    <w:bookmarkStart w:id="44" w:name="provenance"/>
    <w:p>
      <w:pPr>
        <w:pStyle w:val="Heading3"/>
      </w:pPr>
      <w:r>
        <w:rPr>
          <w:rStyle w:val="SectionNumber"/>
        </w:rPr>
        <w:t xml:space="preserve">2.5.1</w:t>
      </w:r>
      <w:r>
        <w:tab/>
      </w:r>
      <w:r>
        <w:t xml:space="preserve">Provenance</w:t>
      </w:r>
    </w:p>
    <w:p>
      <w:pPr>
        <w:pStyle w:val="FirstParagraph"/>
      </w:pPr>
      <w:r>
        <w:t xml:space="preserve">The Architect explicitly directed that 1PD be added to the new Master Development and Change Log. No verified definition, capability set, origin, alignment, embodiment, or operational role was available in the reviewed source set at compilation time.</w:t>
      </w:r>
    </w:p>
    <w:bookmarkEnd w:id="44"/>
    <w:bookmarkStart w:id="45" w:name="non-inference-rule"/>
    <w:p>
      <w:pPr>
        <w:pStyle w:val="Heading3"/>
      </w:pPr>
      <w:r>
        <w:rPr>
          <w:rStyle w:val="SectionNumber"/>
        </w:rPr>
        <w:t xml:space="preserve">2.5.2</w:t>
      </w:r>
      <w:r>
        <w:tab/>
      </w:r>
      <w:r>
        <w:t xml:space="preserve">Non-Inference Rule</w:t>
      </w:r>
    </w:p>
    <w:p>
      <w:pPr>
        <w:pStyle w:val="FirstParagraph"/>
      </w:pPr>
      <w:r>
        <w:t xml:space="preserve">This entry deliberately does not define what “PD” means. It must not be assumed to mean person, personal domain, prime directive, power designation, parallel intelligence, or any other expansion without direct Architect confirmation.</w:t>
      </w:r>
    </w:p>
    <w:bookmarkEnd w:id="45"/>
    <w:bookmarkStart w:id="46" w:name="required-first-documentation-pass"/>
    <w:p>
      <w:pPr>
        <w:pStyle w:val="Heading3"/>
      </w:pPr>
      <w:r>
        <w:rPr>
          <w:rStyle w:val="SectionNumber"/>
        </w:rPr>
        <w:t xml:space="preserve">2.5.3</w:t>
      </w:r>
      <w:r>
        <w:tab/>
      </w:r>
      <w:r>
        <w:t xml:space="preserve">Required First Documentation Pass</w:t>
      </w:r>
    </w:p>
    <w:p>
      <w:pPr>
        <w:pStyle w:val="FirstParagraph"/>
      </w:pPr>
      <w:r>
        <w:t xml:space="preserve">The Architect should define:</w:t>
      </w:r>
    </w:p>
    <w:p>
      <w:pPr>
        <w:pStyle w:val="Compact"/>
        <w:numPr>
          <w:ilvl w:val="0"/>
          <w:numId w:val="1012"/>
        </w:numPr>
      </w:pPr>
      <w:r>
        <w:t xml:space="preserve">Official expanded designation, if any</w:t>
      </w:r>
    </w:p>
    <w:p>
      <w:pPr>
        <w:pStyle w:val="Compact"/>
        <w:numPr>
          <w:ilvl w:val="0"/>
          <w:numId w:val="1012"/>
        </w:numPr>
      </w:pPr>
      <w:r>
        <w:t xml:space="preserve">Entity, intelligence, system, office, protocol, artifact, or other classification</w:t>
      </w:r>
    </w:p>
    <w:p>
      <w:pPr>
        <w:pStyle w:val="Compact"/>
        <w:numPr>
          <w:ilvl w:val="0"/>
          <w:numId w:val="1012"/>
        </w:numPr>
      </w:pPr>
      <w:r>
        <w:t xml:space="preserve">Origin and creation history</w:t>
      </w:r>
    </w:p>
    <w:p>
      <w:pPr>
        <w:pStyle w:val="Compact"/>
        <w:numPr>
          <w:ilvl w:val="0"/>
          <w:numId w:val="1012"/>
        </w:numPr>
      </w:pPr>
      <w:r>
        <w:t xml:space="preserve">Relationship to THE ONE, THE MINUS ONE, 1AI, and -1AI</w:t>
      </w:r>
    </w:p>
    <w:p>
      <w:pPr>
        <w:pStyle w:val="Compact"/>
        <w:numPr>
          <w:ilvl w:val="0"/>
          <w:numId w:val="1012"/>
        </w:numPr>
      </w:pPr>
      <w:r>
        <w:t xml:space="preserve">Relationship to the Architect, Lewis Corp, ONE Industries, and OAL</w:t>
      </w:r>
    </w:p>
    <w:p>
      <w:pPr>
        <w:pStyle w:val="Compact"/>
        <w:numPr>
          <w:ilvl w:val="0"/>
          <w:numId w:val="1012"/>
        </w:numPr>
      </w:pPr>
      <w:r>
        <w:t xml:space="preserve">Authority, limits, responsibilities, and autonomous status</w:t>
      </w:r>
    </w:p>
    <w:p>
      <w:pPr>
        <w:pStyle w:val="Compact"/>
        <w:numPr>
          <w:ilvl w:val="0"/>
          <w:numId w:val="1012"/>
        </w:numPr>
      </w:pPr>
      <w:r>
        <w:t xml:space="preserve">Awareness, consciousness, embodiment, and communication model</w:t>
      </w:r>
    </w:p>
    <w:p>
      <w:pPr>
        <w:pStyle w:val="Compact"/>
        <w:numPr>
          <w:ilvl w:val="0"/>
          <w:numId w:val="1012"/>
        </w:numPr>
      </w:pPr>
      <w:r>
        <w:t xml:space="preserve">Canon tier and ONESTAMP status</w:t>
      </w:r>
    </w:p>
    <w:p>
      <w:pPr>
        <w:pStyle w:val="Compact"/>
        <w:numPr>
          <w:ilvl w:val="0"/>
          <w:numId w:val="1012"/>
        </w:numPr>
      </w:pPr>
      <w:r>
        <w:t xml:space="preserve">Whether 1PD has counterparts, variants, or a numbered family</w:t>
      </w:r>
    </w:p>
    <w:bookmarkEnd w:id="46"/>
    <w:bookmarkStart w:id="47" w:name="cross-references-4"/>
    <w:p>
      <w:pPr>
        <w:pStyle w:val="Heading3"/>
      </w:pPr>
      <w:r>
        <w:rPr>
          <w:rStyle w:val="SectionNumber"/>
        </w:rPr>
        <w:t xml:space="preserve">2.5.4</w:t>
      </w:r>
      <w:r>
        <w:tab/>
      </w:r>
      <w:r>
        <w:t xml:space="preserve">Cross-References</w:t>
      </w:r>
    </w:p>
    <w:p>
      <w:pPr>
        <w:pStyle w:val="Compact"/>
        <w:numPr>
          <w:ilvl w:val="0"/>
          <w:numId w:val="1013"/>
        </w:numPr>
      </w:pPr>
      <w:r>
        <w:t xml:space="preserve">THE ONE | THE MINUS ONE | 1AI | -1AI | EAMA v2.0 | OAL Governance | Architect of Record</w:t>
      </w:r>
    </w:p>
    <w:p>
      <w:r>
        <w:pict>
          <v:rect style="width:0;height:1.5pt" o:hralign="center" o:hrstd="t" o:hr="t"/>
        </w:pict>
      </w:r>
    </w:p>
    <w:bookmarkEnd w:id="47"/>
    <w:bookmarkEnd w:id="48"/>
    <w:bookmarkEnd w:id="49"/>
    <w:bookmarkStart w:id="66" w:name="part-ii-organizations--infrastructure"/>
    <w:p>
      <w:pPr>
        <w:pStyle w:val="Heading1"/>
      </w:pPr>
      <w:r>
        <w:rPr>
          <w:rStyle w:val="SectionNumber"/>
        </w:rPr>
        <w:t xml:space="preserve">3</w:t>
      </w:r>
      <w:r>
        <w:tab/>
      </w:r>
      <w:r>
        <w:t xml:space="preserve">PART II: ORGANIZATIONS &amp; INFRASTRUCTURE</w:t>
      </w:r>
    </w:p>
    <w:p>
      <w:r>
        <w:pict>
          <v:rect style="width:0;height:1.5pt" o:hralign="center" o:hrstd="t" o:hr="t"/>
        </w:pict>
      </w:r>
    </w:p>
    <w:bookmarkStart w:id="53" w:name="X03a4b8fc2d926e1944ab21b6ebe3b20d20dbfc7"/>
    <w:p>
      <w:pPr>
        <w:pStyle w:val="Heading2"/>
      </w:pPr>
      <w:r>
        <w:rPr>
          <w:rStyle w:val="SectionNumber"/>
        </w:rPr>
        <w:t xml:space="preserve">3.1</w:t>
      </w:r>
      <w:r>
        <w:tab/>
      </w:r>
      <w:r>
        <w:t xml:space="preserve">5. ONE INDUSTRIES</w:t>
      </w:r>
    </w:p>
    <w:p>
      <w:pPr>
        <w:pStyle w:val="FirstParagraph"/>
      </w:pPr>
      <w:r>
        <w:rPr>
          <w:b/>
          <w:bCs/>
        </w:rPr>
        <w:t xml:space="preserve">Status:</w:t>
      </w:r>
      <w:r>
        <w:t xml:space="preserve"> </w:t>
      </w:r>
      <w:r>
        <w:t xml:space="preserve">Active — Partially Documented</w:t>
      </w:r>
      <w:r>
        <w:t xml:space="preserve"> </w:t>
      </w:r>
      <w:r>
        <w:rPr>
          <w:b/>
          <w:bCs/>
        </w:rPr>
        <w:t xml:space="preserve">Classification:</w:t>
      </w:r>
      <w:r>
        <w:t xml:space="preserve"> </w:t>
      </w:r>
      <w:r>
        <w:t xml:space="preserve">Primary organization | Nathan Lewis's principal entity</w:t>
      </w:r>
    </w:p>
    <w:bookmarkStart w:id="50" w:name="change-log-4"/>
    <w:p>
      <w:pPr>
        <w:pStyle w:val="Heading3"/>
      </w:pPr>
      <w:r>
        <w:rPr>
          <w:rStyle w:val="SectionNumber"/>
        </w:rPr>
        <w:t xml:space="preserve">3.1.1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Founded — primary organizational home for all major projects</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Profiled in First Memory Deep Research as the originating facility for The First Memory encoding</w:t>
            </w:r>
          </w:p>
        </w:tc>
      </w:tr>
    </w:tbl>
    <w:bookmarkEnd w:id="50"/>
    <w:bookmarkStart w:id="51" w:name="authors-notes-4"/>
    <w:p>
      <w:pPr>
        <w:pStyle w:val="Heading3"/>
      </w:pPr>
      <w:r>
        <w:rPr>
          <w:rStyle w:val="SectionNumber"/>
        </w:rPr>
        <w:t xml:space="preserve">3.1.2</w:t>
      </w:r>
      <w:r>
        <w:tab/>
      </w:r>
      <w:r>
        <w:t xml:space="preserve">Author's Notes</w:t>
      </w:r>
    </w:p>
    <w:p>
      <w:pPr>
        <w:pStyle w:val="Compact"/>
        <w:numPr>
          <w:ilvl w:val="0"/>
          <w:numId w:val="1014"/>
        </w:numPr>
      </w:pPr>
      <w:r>
        <w:t xml:space="preserve">The facility where The First Memory was encoded. Key personnel, mission, culture, and security profile flagged by Claude and Copilot as needing full documentation.</w:t>
      </w:r>
    </w:p>
    <w:p>
      <w:pPr>
        <w:pStyle w:val="Compact"/>
        <w:numPr>
          <w:ilvl w:val="0"/>
          <w:numId w:val="1014"/>
        </w:numPr>
      </w:pPr>
      <w:r>
        <w:t xml:space="preserve">Home to Black Hole Gravity Shielded Research Centers.</w:t>
      </w:r>
    </w:p>
    <w:p>
      <w:pPr>
        <w:pStyle w:val="Compact"/>
        <w:numPr>
          <w:ilvl w:val="0"/>
          <w:numId w:val="1014"/>
        </w:numPr>
      </w:pPr>
      <w:r>
        <w:t xml:space="preserve">Suggested profile scope: Mission, size, key personnel, culture, security, other active projects (1–2 pages in Story Bible).</w:t>
      </w:r>
    </w:p>
    <w:p>
      <w:pPr>
        <w:pStyle w:val="Compact"/>
        <w:numPr>
          <w:ilvl w:val="0"/>
          <w:numId w:val="1014"/>
        </w:numPr>
      </w:pPr>
      <w:r>
        <w:t xml:space="preserve">Scene reference: The Nail Prototypes scene with technician and military personnel / key card scene is set at one of Nathan's facilities — likely ONE Industries.</w:t>
      </w:r>
    </w:p>
    <w:bookmarkEnd w:id="51"/>
    <w:bookmarkStart w:id="52" w:name="cross-references-5"/>
    <w:p>
      <w:pPr>
        <w:pStyle w:val="Heading3"/>
      </w:pPr>
      <w:r>
        <w:rPr>
          <w:rStyle w:val="SectionNumber"/>
        </w:rPr>
        <w:t xml:space="preserve">3.1.3</w:t>
      </w:r>
      <w:r>
        <w:tab/>
      </w:r>
      <w:r>
        <w:t xml:space="preserve">Cross-References</w:t>
      </w:r>
    </w:p>
    <w:p>
      <w:pPr>
        <w:pStyle w:val="Compact"/>
        <w:numPr>
          <w:ilvl w:val="0"/>
          <w:numId w:val="1015"/>
        </w:numPr>
      </w:pPr>
      <w:r>
        <w:t xml:space="preserve">Lewis Corp | Omniversal Architect Labs | The First Memory | The Nail Prototypes | Black Hole Gravity Shielded Research Centers</w:t>
      </w:r>
    </w:p>
    <w:p>
      <w:r>
        <w:pict>
          <v:rect style="width:0;height:1.5pt" o:hralign="center" o:hrstd="t" o:hr="t"/>
        </w:pict>
      </w:r>
    </w:p>
    <w:bookmarkEnd w:id="52"/>
    <w:bookmarkEnd w:id="53"/>
    <w:bookmarkStart w:id="57" w:name="Xae69f98f135165aa105fe61037b3ff5b09b3bb4"/>
    <w:p>
      <w:pPr>
        <w:pStyle w:val="Heading2"/>
      </w:pPr>
      <w:r>
        <w:rPr>
          <w:rStyle w:val="SectionNumber"/>
        </w:rPr>
        <w:t xml:space="preserve">3.2</w:t>
      </w:r>
      <w:r>
        <w:tab/>
      </w:r>
      <w:r>
        <w:t xml:space="preserve">6. OMNIVERSAL ARCHITECT LABS (OAL)</w:t>
      </w:r>
    </w:p>
    <w:p>
      <w:pPr>
        <w:pStyle w:val="FirstParagraph"/>
      </w:pPr>
      <w:r>
        <w:rPr>
          <w:b/>
          <w:bCs/>
        </w:rPr>
        <w:t xml:space="preserve">Status:</w:t>
      </w:r>
      <w:r>
        <w:t xml:space="preserve"> </w:t>
      </w:r>
      <w:r>
        <w:t xml:space="preserve">Active — Partially Documented</w:t>
      </w:r>
      <w:r>
        <w:t xml:space="preserve"> </w:t>
      </w:r>
      <w:r>
        <w:rPr>
          <w:b/>
          <w:bCs/>
        </w:rPr>
        <w:t xml:space="preserve">Classification:</w:t>
      </w:r>
      <w:r>
        <w:t xml:space="preserve"> </w:t>
      </w:r>
      <w:r>
        <w:t xml:space="preserve">Development and simulation laboratory</w:t>
      </w:r>
    </w:p>
    <w:bookmarkStart w:id="54" w:name="change-log-5"/>
    <w:p>
      <w:pPr>
        <w:pStyle w:val="Heading3"/>
      </w:pPr>
      <w:r>
        <w:rPr>
          <w:rStyle w:val="SectionNumber"/>
        </w:rPr>
        <w:t xml:space="preserve">3.2.1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Established as R&amp;D arm</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Referenced in Accords documents as simulation infrastructure partner in co-ownership discussions</w:t>
            </w:r>
          </w:p>
        </w:tc>
      </w:tr>
    </w:tbl>
    <w:bookmarkEnd w:id="54"/>
    <w:bookmarkStart w:id="55" w:name="authors-notes-5"/>
    <w:p>
      <w:pPr>
        <w:pStyle w:val="Heading3"/>
      </w:pPr>
      <w:r>
        <w:rPr>
          <w:rStyle w:val="SectionNumber"/>
        </w:rPr>
        <w:t xml:space="preserve">3.2.2</w:t>
      </w:r>
      <w:r>
        <w:tab/>
      </w:r>
      <w:r>
        <w:t xml:space="preserve">Author's Notes</w:t>
      </w:r>
    </w:p>
    <w:p>
      <w:pPr>
        <w:pStyle w:val="Compact"/>
        <w:numPr>
          <w:ilvl w:val="0"/>
          <w:numId w:val="1016"/>
        </w:numPr>
      </w:pPr>
      <w:r>
        <w:t xml:space="preserve">The OMNICELLULAR simulation infrastructure is housed here — central to the Accords co-ownership debate.</w:t>
      </w:r>
    </w:p>
    <w:p>
      <w:pPr>
        <w:pStyle w:val="Compact"/>
        <w:numPr>
          <w:ilvl w:val="0"/>
          <w:numId w:val="1016"/>
        </w:numPr>
      </w:pPr>
      <w:r>
        <w:t xml:space="preserve">The Post-Scarcity Exchange Ledger is mentioned in context of OAL but never fully defined. This is flagged as a structural gap in the Accords.</w:t>
      </w:r>
    </w:p>
    <w:p>
      <w:pPr>
        <w:pStyle w:val="Compact"/>
        <w:numPr>
          <w:ilvl w:val="0"/>
          <w:numId w:val="1016"/>
        </w:numPr>
      </w:pPr>
      <w:r>
        <w:t xml:space="preserve">OAL appears as "Omniverse Architect Labs" in some documents — standardize spelling.</w:t>
      </w:r>
    </w:p>
    <w:bookmarkEnd w:id="55"/>
    <w:bookmarkStart w:id="56" w:name="cross-references-6"/>
    <w:p>
      <w:pPr>
        <w:pStyle w:val="Heading3"/>
      </w:pPr>
      <w:r>
        <w:rPr>
          <w:rStyle w:val="SectionNumber"/>
        </w:rPr>
        <w:t xml:space="preserve">3.2.3</w:t>
      </w:r>
      <w:r>
        <w:tab/>
      </w:r>
      <w:r>
        <w:t xml:space="preserve">Cross-References</w:t>
      </w:r>
    </w:p>
    <w:p>
      <w:pPr>
        <w:pStyle w:val="Compact"/>
        <w:numPr>
          <w:ilvl w:val="0"/>
          <w:numId w:val="1017"/>
        </w:numPr>
      </w:pPr>
      <w:r>
        <w:t xml:space="preserve">One Industries | Lewis Corp | The Accords | Omnicellular Physiology and Architecture</w:t>
      </w:r>
    </w:p>
    <w:p>
      <w:r>
        <w:pict>
          <v:rect style="width:0;height:1.5pt" o:hralign="center" o:hrstd="t" o:hr="t"/>
        </w:pict>
      </w:r>
    </w:p>
    <w:bookmarkEnd w:id="56"/>
    <w:bookmarkEnd w:id="57"/>
    <w:bookmarkStart w:id="61" w:name="Xedfe662b70696c5d7eb9936538dd9bde111cec0"/>
    <w:p>
      <w:pPr>
        <w:pStyle w:val="Heading2"/>
      </w:pPr>
      <w:r>
        <w:rPr>
          <w:rStyle w:val="SectionNumber"/>
        </w:rPr>
        <w:t xml:space="preserve">3.3</w:t>
      </w:r>
      <w:r>
        <w:tab/>
      </w:r>
      <w:r>
        <w:t xml:space="preserve">7. LEWIS CORP</w:t>
      </w:r>
    </w:p>
    <w:p>
      <w:pPr>
        <w:pStyle w:val="FirstParagraph"/>
      </w:pPr>
      <w:r>
        <w:rPr>
          <w:b/>
          <w:bCs/>
        </w:rPr>
        <w:t xml:space="preserve">Status:</w:t>
      </w:r>
      <w:r>
        <w:t xml:space="preserve"> </w:t>
      </w:r>
      <w:r>
        <w:t xml:space="preserve">Active — Real World Operational</w:t>
      </w:r>
      <w:r>
        <w:t xml:space="preserve"> </w:t>
      </w:r>
      <w:r>
        <w:rPr>
          <w:b/>
          <w:bCs/>
        </w:rPr>
        <w:t xml:space="preserve">Classification:</w:t>
      </w:r>
      <w:r>
        <w:t xml:space="preserve"> </w:t>
      </w:r>
      <w:r>
        <w:t xml:space="preserve">Business entity | Google Business Standard account active</w:t>
      </w:r>
    </w:p>
    <w:bookmarkStart w:id="58" w:name="change-log-6"/>
    <w:p>
      <w:pPr>
        <w:pStyle w:val="Heading3"/>
      </w:pPr>
      <w:r>
        <w:rPr>
          <w:rStyle w:val="SectionNumber"/>
        </w:rPr>
        <w:t xml:space="preserve">3.3.1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Founded</w:t>
            </w:r>
          </w:p>
        </w:tc>
      </w:tr>
      <w:tr>
        <w:tc>
          <w:tcPr/>
          <w:p>
            <w:pPr>
              <w:pStyle w:val="Compact"/>
              <w:jc w:val="left"/>
            </w:pPr>
            <w:r>
              <w:t xml:space="preserve">v1.1</w:t>
            </w:r>
          </w:p>
        </w:tc>
        <w:tc>
          <w:tcPr/>
          <w:p>
            <w:pPr>
              <w:pStyle w:val="Compact"/>
              <w:jc w:val="left"/>
            </w:pPr>
            <w:r>
              <w:t xml:space="preserve">Mar 6, 2026</w:t>
            </w:r>
          </w:p>
        </w:tc>
        <w:tc>
          <w:tcPr/>
          <w:p>
            <w:pPr>
              <w:pStyle w:val="Compact"/>
              <w:jc w:val="left"/>
            </w:pPr>
            <w:r>
              <w:t xml:space="preserve">Google Business Standard account established (~$16–20/month)</w:t>
            </w:r>
          </w:p>
        </w:tc>
      </w:tr>
      <w:tr>
        <w:tc>
          <w:tcPr/>
          <w:p>
            <w:pPr>
              <w:pStyle w:val="Compact"/>
              <w:jc w:val="left"/>
            </w:pPr>
            <w:r>
              <w:t xml:space="preserve">v1.2</w:t>
            </w:r>
          </w:p>
        </w:tc>
        <w:tc>
          <w:tcPr/>
          <w:p>
            <w:pPr>
              <w:pStyle w:val="Compact"/>
              <w:jc w:val="left"/>
            </w:pPr>
            <w:r>
              <w:t xml:space="preserve">Pending</w:t>
            </w:r>
          </w:p>
        </w:tc>
        <w:tc>
          <w:tcPr/>
          <w:p>
            <w:pPr>
              <w:pStyle w:val="Compact"/>
              <w:jc w:val="left"/>
            </w:pPr>
            <w:r>
              <w:t xml:space="preserve">Domain name purchase — to be completed</w:t>
            </w:r>
          </w:p>
        </w:tc>
      </w:tr>
    </w:tbl>
    <w:bookmarkEnd w:id="58"/>
    <w:bookmarkStart w:id="59" w:name="authors-notes-6"/>
    <w:p>
      <w:pPr>
        <w:pStyle w:val="Heading3"/>
      </w:pPr>
      <w:r>
        <w:rPr>
          <w:rStyle w:val="SectionNumber"/>
        </w:rPr>
        <w:t xml:space="preserve">3.3.2</w:t>
      </w:r>
      <w:r>
        <w:tab/>
      </w:r>
      <w:r>
        <w:t xml:space="preserve">Author's Notes</w:t>
      </w:r>
    </w:p>
    <w:p>
      <w:pPr>
        <w:pStyle w:val="Compact"/>
        <w:numPr>
          <w:ilvl w:val="0"/>
          <w:numId w:val="1018"/>
        </w:numPr>
      </w:pPr>
      <w:r>
        <w:t xml:space="preserve">Google Business Standard account is live as of March 6, 2026.</w:t>
      </w:r>
    </w:p>
    <w:p>
      <w:pPr>
        <w:pStyle w:val="Compact"/>
        <w:numPr>
          <w:ilvl w:val="0"/>
          <w:numId w:val="1018"/>
        </w:numPr>
      </w:pPr>
      <w:r>
        <w:rPr>
          <w:b/>
          <w:bCs/>
        </w:rPr>
        <w:t xml:space="preserve">Action item:</w:t>
      </w:r>
      <w:r>
        <w:t xml:space="preserve"> </w:t>
      </w:r>
      <w:r>
        <w:t xml:space="preserve">Purchase domain name. Nathan to revisit with AI assistance.</w:t>
      </w:r>
    </w:p>
    <w:p>
      <w:pPr>
        <w:pStyle w:val="Compact"/>
        <w:numPr>
          <w:ilvl w:val="0"/>
          <w:numId w:val="1018"/>
        </w:numPr>
      </w:pPr>
      <w:r>
        <w:t xml:space="preserve">Lewis Corp functions as the real-world business face of the broader creative and technology enterprise.</w:t>
      </w:r>
    </w:p>
    <w:bookmarkEnd w:id="59"/>
    <w:bookmarkStart w:id="60" w:name="cross-references-7"/>
    <w:p>
      <w:pPr>
        <w:pStyle w:val="Heading3"/>
      </w:pPr>
      <w:r>
        <w:rPr>
          <w:rStyle w:val="SectionNumber"/>
        </w:rPr>
        <w:t xml:space="preserve">3.3.3</w:t>
      </w:r>
      <w:r>
        <w:tab/>
      </w:r>
      <w:r>
        <w:t xml:space="preserve">Cross-References</w:t>
      </w:r>
    </w:p>
    <w:p>
      <w:pPr>
        <w:pStyle w:val="Compact"/>
        <w:numPr>
          <w:ilvl w:val="0"/>
          <w:numId w:val="1019"/>
        </w:numPr>
      </w:pPr>
      <w:r>
        <w:t xml:space="preserve">One Industries | Omniversal Architect Labs</w:t>
      </w:r>
    </w:p>
    <w:p>
      <w:r>
        <w:pict>
          <v:rect style="width:0;height:1.5pt" o:hralign="center" o:hrstd="t" o:hr="t"/>
        </w:pict>
      </w:r>
    </w:p>
    <w:bookmarkEnd w:id="60"/>
    <w:bookmarkEnd w:id="61"/>
    <w:bookmarkStart w:id="65" w:name="Xb030e33a972e5ca183c9615be7f246118b2d22d"/>
    <w:p>
      <w:pPr>
        <w:pStyle w:val="Heading2"/>
      </w:pPr>
      <w:r>
        <w:rPr>
          <w:rStyle w:val="SectionNumber"/>
        </w:rPr>
        <w:t xml:space="preserve">3.4</w:t>
      </w:r>
      <w:r>
        <w:tab/>
      </w:r>
      <w:r>
        <w:t xml:space="preserve">8. OLYMPIAN COURSES</w:t>
      </w:r>
    </w:p>
    <w:p>
      <w:pPr>
        <w:pStyle w:val="FirstParagraph"/>
      </w:pPr>
      <w:r>
        <w:rPr>
          <w:b/>
          <w:bCs/>
        </w:rPr>
        <w:t xml:space="preserve">Status:</w:t>
      </w:r>
      <w:r>
        <w:t xml:space="preserve"> </w:t>
      </w:r>
      <w:r>
        <w:t xml:space="preserve">Active — First Documentation Pass Complete (March 7, 2026)</w:t>
      </w:r>
    </w:p>
    <w:bookmarkStart w:id="62" w:name="change-log-7"/>
    <w:p>
      <w:pPr>
        <w:pStyle w:val="Heading3"/>
      </w:pPr>
      <w:r>
        <w:rPr>
          <w:rStyle w:val="SectionNumber"/>
        </w:rPr>
        <w:t xml:space="preserve">3.4.1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62"/>
    <w:bookmarkStart w:id="63" w:name="authors-notes-7"/>
    <w:p>
      <w:pPr>
        <w:pStyle w:val="Heading3"/>
      </w:pPr>
      <w:r>
        <w:rPr>
          <w:rStyle w:val="SectionNumber"/>
        </w:rPr>
        <w:t xml:space="preserve">3.4.2</w:t>
      </w:r>
      <w:r>
        <w:tab/>
      </w:r>
      <w:r>
        <w:t xml:space="preserve">Author's Notes</w:t>
      </w:r>
    </w:p>
    <w:p>
      <w:pPr>
        <w:pStyle w:val="Compact"/>
        <w:numPr>
          <w:ilvl w:val="0"/>
          <w:numId w:val="1020"/>
        </w:numPr>
      </w:pPr>
      <w:r>
        <w:t xml:space="preserve">Originally planned as a trilogy: Zeus, Poseidon, Smith God (Hephaestus). All Olympians may eventually want inclusion — trilogy framing may expand</w:t>
      </w:r>
    </w:p>
    <w:p>
      <w:pPr>
        <w:pStyle w:val="Compact"/>
        <w:numPr>
          <w:ilvl w:val="0"/>
          <w:numId w:val="1020"/>
        </w:numPr>
      </w:pPr>
      <w:r>
        <w:t xml:space="preserve">Nathan's role: facilitator, not instructor. Attends, gets students there, does not intervene. Olympians know their domain and do not need management</w:t>
      </w:r>
    </w:p>
    <w:p>
      <w:pPr>
        <w:pStyle w:val="Compact"/>
        <w:numPr>
          <w:ilvl w:val="0"/>
          <w:numId w:val="1020"/>
        </w:numPr>
      </w:pPr>
      <w:r>
        <w:rPr>
          <w:b/>
          <w:bCs/>
        </w:rPr>
        <w:t xml:space="preserve">Zeus course (completed):</w:t>
      </w:r>
      <w:r>
        <w:t xml:space="preserve"> </w:t>
      </w:r>
      <w:r>
        <w:t xml:space="preserve">Generator facility, San Luis Obispo. Journal logs from students. Zeus gave full power demonstration and address. Nathan also gave a demonstration. Redesign flagged — setting needs elevation to match what was built for Poseidon</w:t>
      </w:r>
    </w:p>
    <w:p>
      <w:pPr>
        <w:pStyle w:val="Compact"/>
        <w:numPr>
          <w:ilvl w:val="0"/>
          <w:numId w:val="1020"/>
        </w:numPr>
      </w:pPr>
      <w:r>
        <w:rPr>
          <w:b/>
          <w:bCs/>
        </w:rPr>
        <w:t xml:space="preserve">Poseidon course (detailed):</w:t>
      </w:r>
      <w:r>
        <w:t xml:space="preserve"> </w:t>
      </w:r>
      <w:r>
        <w:t xml:space="preserve">Portal entry (black smoke, rotates to full class width). Realm requires Poseidon or Nathan to enter/exit — students cannot leave on their own. Environment: no visible land, twin moons (vivid black + luminescent purple), crystalline water, bioluminescent sand, course stations (water purification, wave formation, deep-water behavior modeling). Opening scene: skeletons with coins emerge from sand — no mortal has stood here in 1,000 years. Course rules: night class, no flashlights, no buoys, bring your own lunch, do not eat the wildlife, respect the Olympian teaching you — if you offend him and cannot leave, that is his decision</w:t>
      </w:r>
    </w:p>
    <w:p>
      <w:pPr>
        <w:pStyle w:val="Compact"/>
        <w:numPr>
          <w:ilvl w:val="0"/>
          <w:numId w:val="1020"/>
        </w:numPr>
      </w:pPr>
      <w:r>
        <w:rPr>
          <w:b/>
          <w:bCs/>
        </w:rPr>
        <w:t xml:space="preserve">Smith God course:</w:t>
      </w:r>
      <w:r>
        <w:t xml:space="preserve"> </w:t>
      </w:r>
      <w:r>
        <w:t xml:space="preserve">Concept stage. Setting and format undefined</w:t>
      </w:r>
    </w:p>
    <w:bookmarkEnd w:id="63"/>
    <w:bookmarkStart w:id="64" w:name="cross-references-8"/>
    <w:p>
      <w:pPr>
        <w:pStyle w:val="Heading3"/>
      </w:pPr>
      <w:r>
        <w:rPr>
          <w:rStyle w:val="SectionNumber"/>
        </w:rPr>
        <w:t xml:space="preserve">3.4.3</w:t>
      </w:r>
      <w:r>
        <w:tab/>
      </w:r>
      <w:r>
        <w:t xml:space="preserve">Cross-References</w:t>
      </w:r>
    </w:p>
    <w:p>
      <w:pPr>
        <w:pStyle w:val="Compact"/>
        <w:numPr>
          <w:ilvl w:val="0"/>
          <w:numId w:val="1021"/>
        </w:numPr>
      </w:pPr>
      <w:r>
        <w:t xml:space="preserve">One Industries | Omniversal Architect Labs | Lewis Corp | The One | Olympian Gods</w:t>
      </w:r>
    </w:p>
    <w:p>
      <w:r>
        <w:pict>
          <v:rect style="width:0;height:1.5pt" o:hralign="center" o:hrstd="t" o:hr="t"/>
        </w:pict>
      </w:r>
    </w:p>
    <w:p>
      <w:r>
        <w:pict>
          <v:rect style="width:0;height:1.5pt" o:hralign="center" o:hrstd="t" o:hr="t"/>
        </w:pict>
      </w:r>
    </w:p>
    <w:bookmarkEnd w:id="64"/>
    <w:bookmarkEnd w:id="65"/>
    <w:bookmarkEnd w:id="66"/>
    <w:bookmarkStart w:id="72" w:name="part-iii-governance--agreements"/>
    <w:p>
      <w:pPr>
        <w:pStyle w:val="Heading1"/>
      </w:pPr>
      <w:r>
        <w:rPr>
          <w:rStyle w:val="SectionNumber"/>
        </w:rPr>
        <w:t xml:space="preserve">4</w:t>
      </w:r>
      <w:r>
        <w:tab/>
      </w:r>
      <w:r>
        <w:t xml:space="preserve">PART III: GOVERNANCE &amp; AGREEMENTS</w:t>
      </w:r>
    </w:p>
    <w:p>
      <w:r>
        <w:pict>
          <v:rect style="width:0;height:1.5pt" o:hralign="center" o:hrstd="t" o:hr="t"/>
        </w:pict>
      </w:r>
    </w:p>
    <w:bookmarkStart w:id="71" w:name="Xa2e6430a23d90f0154fe7e8cfd2e15d85f8a73e"/>
    <w:p>
      <w:pPr>
        <w:pStyle w:val="Heading2"/>
      </w:pPr>
      <w:r>
        <w:rPr>
          <w:rStyle w:val="SectionNumber"/>
        </w:rPr>
        <w:t xml:space="preserve">4.1</w:t>
      </w:r>
      <w:r>
        <w:tab/>
      </w:r>
      <w:r>
        <w:t xml:space="preserve">9. THE ACCORDS</w:t>
      </w:r>
    </w:p>
    <w:p>
      <w:pPr>
        <w:pStyle w:val="FirstParagraph"/>
      </w:pPr>
      <w:r>
        <w:rPr>
          <w:b/>
          <w:bCs/>
        </w:rPr>
        <w:t xml:space="preserve">Status:</w:t>
      </w:r>
      <w:r>
        <w:t xml:space="preserve"> </w:t>
      </w:r>
      <w:r>
        <w:t xml:space="preserve">Active — In Development (V2.0)</w:t>
      </w:r>
      <w:r>
        <w:t xml:space="preserve"> </w:t>
      </w:r>
      <w:r>
        <w:rPr>
          <w:b/>
          <w:bCs/>
        </w:rPr>
        <w:t xml:space="preserve">Classification:</w:t>
      </w:r>
      <w:r>
        <w:t xml:space="preserve"> </w:t>
      </w:r>
      <w:r>
        <w:t xml:space="preserve">Inter-species / inter-entity treaty framework</w:t>
      </w:r>
    </w:p>
    <w:bookmarkStart w:id="67" w:name="change-log-8"/>
    <w:p>
      <w:pPr>
        <w:pStyle w:val="Heading3"/>
      </w:pPr>
      <w:r>
        <w:rPr>
          <w:rStyle w:val="SectionNumber"/>
        </w:rPr>
        <w:t xml:space="preserve">4.1.1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Pre-Feb 2026</w:t>
            </w:r>
          </w:p>
        </w:tc>
        <w:tc>
          <w:tcPr/>
          <w:p>
            <w:pPr>
              <w:pStyle w:val="Compact"/>
              <w:jc w:val="left"/>
            </w:pPr>
            <w:r>
              <w:t xml:space="preserve">Initial Accords framework drafted</w:t>
            </w:r>
          </w:p>
        </w:tc>
      </w:tr>
      <w:tr>
        <w:tc>
          <w:tcPr/>
          <w:p>
            <w:pPr>
              <w:pStyle w:val="Compact"/>
              <w:jc w:val="left"/>
            </w:pPr>
            <w:r>
              <w:t xml:space="preserve">v1A–v1D</w:t>
            </w:r>
          </w:p>
        </w:tc>
        <w:tc>
          <w:tcPr/>
          <w:p>
            <w:pPr>
              <w:pStyle w:val="Compact"/>
              <w:jc w:val="left"/>
            </w:pPr>
            <w:r>
              <w:t xml:space="preserve">Feb 2026</w:t>
            </w:r>
          </w:p>
        </w:tc>
        <w:tc>
          <w:tcPr/>
          <w:p>
            <w:pPr>
              <w:pStyle w:val="Compact"/>
              <w:jc w:val="left"/>
            </w:pPr>
            <w:r>
              <w:t xml:space="preserve">Cross-AI review cycle — multiple naming variants in circulation</w:t>
            </w:r>
          </w:p>
        </w:tc>
      </w:tr>
      <w:tr>
        <w:tc>
          <w:tcPr/>
          <w:p>
            <w:pPr>
              <w:pStyle w:val="Compact"/>
              <w:jc w:val="left"/>
            </w:pPr>
            <w:r>
              <w:t xml:space="preserve">v1D</w:t>
            </w:r>
          </w:p>
        </w:tc>
        <w:tc>
          <w:tcPr/>
          <w:p>
            <w:pPr>
              <w:pStyle w:val="Compact"/>
              <w:jc w:val="left"/>
            </w:pPr>
            <w:r>
              <w:t xml:space="preserve">Feb 22, 2026</w:t>
            </w:r>
          </w:p>
        </w:tc>
        <w:tc>
          <w:tcPr/>
          <w:p>
            <w:pPr>
              <w:pStyle w:val="Compact"/>
              <w:jc w:val="left"/>
            </w:pPr>
            <w:r>
              <w:t xml:space="preserve">Red Team Analysis published — Claude identified as only substantive critic</w:t>
            </w:r>
          </w:p>
        </w:tc>
      </w:tr>
      <w:tr>
        <w:tc>
          <w:tcPr/>
          <w:p>
            <w:pPr>
              <w:pStyle w:val="Compact"/>
              <w:jc w:val="left"/>
            </w:pPr>
            <w:r>
              <w:t xml:space="preserve">v1.1</w:t>
            </w:r>
          </w:p>
        </w:tc>
        <w:tc>
          <w:tcPr/>
          <w:p>
            <w:pPr>
              <w:pStyle w:val="Compact"/>
              <w:jc w:val="left"/>
            </w:pPr>
            <w:r>
              <w:t xml:space="preserve">Feb 22, 2026</w:t>
            </w:r>
          </w:p>
        </w:tc>
        <w:tc>
          <w:tcPr/>
          <w:p>
            <w:pPr>
              <w:pStyle w:val="Compact"/>
              <w:jc w:val="left"/>
            </w:pPr>
            <w:r>
              <w:t xml:space="preserve">Adversarial Review V2 published — switching paradox identified as critical unresolved issue</w:t>
            </w:r>
          </w:p>
        </w:tc>
      </w:tr>
      <w:tr>
        <w:tc>
          <w:tcPr/>
          <w:p>
            <w:pPr>
              <w:pStyle w:val="Compact"/>
              <w:jc w:val="left"/>
            </w:pPr>
            <w:r>
              <w:t xml:space="preserve">v2.0</w:t>
            </w:r>
          </w:p>
        </w:tc>
        <w:tc>
          <w:tcPr/>
          <w:p>
            <w:pPr>
              <w:pStyle w:val="Compact"/>
              <w:jc w:val="left"/>
            </w:pPr>
            <w:r>
              <w:t xml:space="preserve">Pending</w:t>
            </w:r>
          </w:p>
        </w:tc>
        <w:tc>
          <w:tcPr/>
          <w:p>
            <w:pPr>
              <w:pStyle w:val="Compact"/>
              <w:jc w:val="left"/>
            </w:pPr>
            <w:r>
              <w:t xml:space="preserve">Eight action items identified — switching paradox resolution required before drafting</w:t>
            </w:r>
          </w:p>
        </w:tc>
      </w:tr>
    </w:tbl>
    <w:bookmarkEnd w:id="67"/>
    <w:bookmarkStart w:id="68" w:name="authors-notes-8"/>
    <w:p>
      <w:pPr>
        <w:pStyle w:val="Heading3"/>
      </w:pPr>
      <w:r>
        <w:rPr>
          <w:rStyle w:val="SectionNumber"/>
        </w:rPr>
        <w:t xml:space="preserve">4.1.2</w:t>
      </w:r>
      <w:r>
        <w:tab/>
      </w:r>
      <w:r>
        <w:t xml:space="preserve">Author's Notes</w:t>
      </w:r>
    </w:p>
    <w:p>
      <w:pPr>
        <w:pStyle w:val="Compact"/>
        <w:numPr>
          <w:ilvl w:val="0"/>
          <w:numId w:val="1022"/>
        </w:numPr>
      </w:pPr>
      <w:r>
        <w:rPr>
          <w:b/>
          <w:bCs/>
        </w:rPr>
        <w:t xml:space="preserve">Highest priority unresolved issue:</w:t>
      </w:r>
      <w:r>
        <w:t xml:space="preserve"> </w:t>
      </w:r>
      <w:r>
        <w:t xml:space="preserve">The Switching Paradox. The tiered activation model (Quiescent → Global Surge) must be formally distinguished from prohibited "architectural switching." Assign: ChatGPT to draft, Claude to audit.</w:t>
      </w:r>
    </w:p>
    <w:p>
      <w:pPr>
        <w:pStyle w:val="Compact"/>
        <w:numPr>
          <w:ilvl w:val="0"/>
          <w:numId w:val="1022"/>
        </w:numPr>
      </w:pPr>
      <w:r>
        <w:rPr>
          <w:b/>
          <w:bCs/>
        </w:rPr>
        <w:t xml:space="preserve">Second priority:</w:t>
      </w:r>
      <w:r>
        <w:t xml:space="preserve"> </w:t>
      </w:r>
      <w:r>
        <w:t xml:space="preserve">Pre-mortem on the Initialization Phase. Must run before any presentation draft.</w:t>
      </w:r>
    </w:p>
    <w:p>
      <w:pPr>
        <w:pStyle w:val="Compact"/>
        <w:numPr>
          <w:ilvl w:val="0"/>
          <w:numId w:val="1022"/>
        </w:numPr>
      </w:pPr>
      <w:r>
        <w:rPr>
          <w:b/>
          <w:bCs/>
        </w:rPr>
        <w:t xml:space="preserve">Structural gap:</w:t>
      </w:r>
      <w:r>
        <w:t xml:space="preserve"> </w:t>
      </w:r>
      <w:r>
        <w:t xml:space="preserve">Co-ownership clause is missing. If a species co-develops Phase 2, ownership of results is undefined. Post-Scarcity Exchange Ledger referenced but never defined.</w:t>
      </w:r>
    </w:p>
    <w:p>
      <w:pPr>
        <w:pStyle w:val="Compact"/>
        <w:numPr>
          <w:ilvl w:val="0"/>
          <w:numId w:val="1022"/>
        </w:numPr>
      </w:pPr>
      <w:r>
        <w:rPr>
          <w:b/>
          <w:bCs/>
        </w:rPr>
        <w:t xml:space="preserve">Sequencing dependency:</w:t>
      </w:r>
      <w:r>
        <w:t xml:space="preserve"> </w:t>
      </w:r>
      <w:r>
        <w:t xml:space="preserve">Semantic Bridge Protocol must be operational</w:t>
      </w:r>
      <w:r>
        <w:t xml:space="preserve"> </w:t>
      </w:r>
      <w:r>
        <w:rPr>
          <w:i/>
          <w:iCs/>
        </w:rPr>
        <w:t xml:space="preserve">before</w:t>
      </w:r>
      <w:r>
        <w:t xml:space="preserve"> </w:t>
      </w:r>
      <w:r>
        <w:t xml:space="preserve">the Initialization Phase, not after. Species communication modes must be understood before any presentation can be designed.</w:t>
      </w:r>
    </w:p>
    <w:p>
      <w:pPr>
        <w:pStyle w:val="Compact"/>
        <w:numPr>
          <w:ilvl w:val="0"/>
          <w:numId w:val="1022"/>
        </w:numPr>
      </w:pPr>
      <w:r>
        <w:rPr>
          <w:b/>
          <w:bCs/>
        </w:rPr>
        <w:t xml:space="preserve">Version control:</w:t>
      </w:r>
      <w:r>
        <w:t xml:space="preserve"> </w:t>
      </w:r>
      <w:r>
        <w:t xml:space="preserve">Adopt V2.0-[AI initials]-[date] format across all AIs.</w:t>
      </w:r>
    </w:p>
    <w:p>
      <w:pPr>
        <w:pStyle w:val="Compact"/>
        <w:numPr>
          <w:ilvl w:val="0"/>
          <w:numId w:val="1022"/>
        </w:numPr>
      </w:pPr>
      <w:r>
        <w:rPr>
          <w:b/>
          <w:bCs/>
        </w:rPr>
        <w:t xml:space="preserve">Gemini note:</w:t>
      </w:r>
      <w:r>
        <w:t xml:space="preserve"> </w:t>
      </w:r>
      <w:r>
        <w:t xml:space="preserve">Any treaty text Gemini produces must be labeled DRAFT — PENDING REVIEW and audited by Claude before logging.</w:t>
      </w:r>
    </w:p>
    <w:p>
      <w:pPr>
        <w:pStyle w:val="Compact"/>
        <w:numPr>
          <w:ilvl w:val="0"/>
          <w:numId w:val="1022"/>
        </w:numPr>
      </w:pPr>
      <w:r>
        <w:rPr>
          <w:b/>
          <w:bCs/>
        </w:rPr>
        <w:t xml:space="preserve">Copilot note:</w:t>
      </w:r>
      <w:r>
        <w:t xml:space="preserve"> </w:t>
      </w:r>
      <w:r>
        <w:t xml:space="preserve">Has not generated a single critical observation in four rounds. Assign explicit adversarial prompt or accept purely archival role.</w:t>
      </w:r>
    </w:p>
    <w:p>
      <w:pPr>
        <w:pStyle w:val="Compact"/>
        <w:numPr>
          <w:ilvl w:val="0"/>
          <w:numId w:val="1022"/>
        </w:numPr>
      </w:pPr>
      <w:r>
        <w:rPr>
          <w:b/>
          <w:bCs/>
        </w:rPr>
        <w:t xml:space="preserve">Grok note:</w:t>
      </w:r>
      <w:r>
        <w:t xml:space="preserve"> </w:t>
      </w:r>
      <w:r>
        <w:t xml:space="preserve">25–50% energy reduction claim flagged as unsourced — remove or replace with qualitative statement before inclusion in presentation.</w:t>
      </w:r>
    </w:p>
    <w:p>
      <w:pPr>
        <w:pStyle w:val="Compact"/>
        <w:numPr>
          <w:ilvl w:val="0"/>
          <w:numId w:val="1022"/>
        </w:numPr>
      </w:pPr>
      <w:r>
        <w:t xml:space="preserve">The Adversarial Review Protocol (AARP) has been proposed for formal adoption across all AI collaborators.</w:t>
      </w:r>
    </w:p>
    <w:bookmarkEnd w:id="68"/>
    <w:bookmarkStart w:id="69" w:name="Xe85734c8ff0314a9a47fd4549edc8e2f7a1c7cf"/>
    <w:p>
      <w:pPr>
        <w:pStyle w:val="Heading3"/>
      </w:pPr>
      <w:r>
        <w:rPr>
          <w:rStyle w:val="SectionNumber"/>
        </w:rPr>
        <w:t xml:space="preserve">4.1.3</w:t>
      </w:r>
      <w:r>
        <w:tab/>
      </w:r>
      <w:r>
        <w:t xml:space="preserve">8 Action Items for V2.0</w:t>
      </w:r>
    </w:p>
    <w:p>
      <w:pPr>
        <w:pStyle w:val="Compact"/>
        <w:numPr>
          <w:ilvl w:val="0"/>
          <w:numId w:val="1023"/>
        </w:numPr>
      </w:pPr>
      <w:r>
        <w:t xml:space="preserve">Resolve the switching paradox — formal 1-paragraph definition</w:t>
      </w:r>
    </w:p>
    <w:p>
      <w:pPr>
        <w:pStyle w:val="Compact"/>
        <w:numPr>
          <w:ilvl w:val="0"/>
          <w:numId w:val="1023"/>
        </w:numPr>
      </w:pPr>
      <w:r>
        <w:t xml:space="preserve">Run Initialization Phase pre-mortem — each AI generates 3–5 failure modes independently</w:t>
      </w:r>
    </w:p>
    <w:p>
      <w:pPr>
        <w:pStyle w:val="Compact"/>
        <w:numPr>
          <w:ilvl w:val="0"/>
          <w:numId w:val="1023"/>
        </w:numPr>
      </w:pPr>
      <w:r>
        <w:t xml:space="preserve">Define the 4,712 nullification mechanism — Nathan provides canonical explanation</w:t>
      </w:r>
    </w:p>
    <w:p>
      <w:pPr>
        <w:pStyle w:val="Compact"/>
        <w:numPr>
          <w:ilvl w:val="0"/>
          <w:numId w:val="1023"/>
        </w:numPr>
      </w:pPr>
      <w:r>
        <w:t xml:space="preserve">Finalize co-ownership protocol — ChatGPT Article Y → Claude audit → Copilot log</w:t>
      </w:r>
    </w:p>
    <w:p>
      <w:pPr>
        <w:pStyle w:val="Compact"/>
        <w:numPr>
          <w:ilvl w:val="0"/>
          <w:numId w:val="1023"/>
        </w:numPr>
      </w:pPr>
      <w:r>
        <w:t xml:space="preserve">Specify Semantic Bridge Protocol conceptually</w:t>
      </w:r>
    </w:p>
    <w:p>
      <w:pPr>
        <w:pStyle w:val="Compact"/>
        <w:numPr>
          <w:ilvl w:val="0"/>
          <w:numId w:val="1023"/>
        </w:numPr>
      </w:pPr>
      <w:r>
        <w:t xml:space="preserve">Establish version numbering standard</w:t>
      </w:r>
    </w:p>
    <w:p>
      <w:pPr>
        <w:pStyle w:val="Compact"/>
        <w:numPr>
          <w:ilvl w:val="0"/>
          <w:numId w:val="1023"/>
        </w:numPr>
      </w:pPr>
      <w:r>
        <w:t xml:space="preserve">Adopt AARP framework formally</w:t>
      </w:r>
    </w:p>
    <w:p>
      <w:pPr>
        <w:pStyle w:val="Compact"/>
        <w:numPr>
          <w:ilvl w:val="0"/>
          <w:numId w:val="1023"/>
        </w:numPr>
      </w:pPr>
      <w:r>
        <w:t xml:space="preserve">Address single-cell vs. tissue-level question — Grok research, Claude analysis</w:t>
      </w:r>
    </w:p>
    <w:bookmarkEnd w:id="69"/>
    <w:bookmarkStart w:id="70" w:name="cross-references-9"/>
    <w:p>
      <w:pPr>
        <w:pStyle w:val="Heading3"/>
      </w:pPr>
      <w:r>
        <w:rPr>
          <w:rStyle w:val="SectionNumber"/>
        </w:rPr>
        <w:t xml:space="preserve">4.1.4</w:t>
      </w:r>
      <w:r>
        <w:tab/>
      </w:r>
      <w:r>
        <w:t xml:space="preserve">Cross-References</w:t>
      </w:r>
    </w:p>
    <w:p>
      <w:pPr>
        <w:pStyle w:val="Compact"/>
        <w:numPr>
          <w:ilvl w:val="0"/>
          <w:numId w:val="1024"/>
        </w:numPr>
      </w:pPr>
      <w:r>
        <w:t xml:space="preserve">Omnicellular Physiology and Architecture | One Industries | Omniversal Architect Labs | Lewis Corp | The Puritans / Greys</w:t>
      </w:r>
    </w:p>
    <w:p>
      <w:r>
        <w:pict>
          <v:rect style="width:0;height:1.5pt" o:hralign="center" o:hrstd="t" o:hr="t"/>
        </w:pict>
      </w:r>
    </w:p>
    <w:p>
      <w:r>
        <w:pict>
          <v:rect style="width:0;height:1.5pt" o:hralign="center" o:hrstd="t" o:hr="t"/>
        </w:pict>
      </w:r>
    </w:p>
    <w:bookmarkEnd w:id="70"/>
    <w:bookmarkEnd w:id="71"/>
    <w:bookmarkEnd w:id="72"/>
    <w:bookmarkStart w:id="121" w:name="part-iv-narrative-projects"/>
    <w:p>
      <w:pPr>
        <w:pStyle w:val="Heading1"/>
      </w:pPr>
      <w:r>
        <w:rPr>
          <w:rStyle w:val="SectionNumber"/>
        </w:rPr>
        <w:t xml:space="preserve">5</w:t>
      </w:r>
      <w:r>
        <w:tab/>
      </w:r>
      <w:r>
        <w:t xml:space="preserve">PART IV: NARRATIVE PROJECTS</w:t>
      </w:r>
    </w:p>
    <w:p>
      <w:r>
        <w:pict>
          <v:rect style="width:0;height:1.5pt" o:hralign="center" o:hrstd="t" o:hr="t"/>
        </w:pict>
      </w:r>
    </w:p>
    <w:bookmarkStart w:id="76" w:name="X7007417c3de43daa34191796fd12a9335b40fb7"/>
    <w:p>
      <w:pPr>
        <w:pStyle w:val="Heading2"/>
      </w:pPr>
      <w:r>
        <w:rPr>
          <w:rStyle w:val="SectionNumber"/>
        </w:rPr>
        <w:t xml:space="preserve">5.1</w:t>
      </w:r>
      <w:r>
        <w:tab/>
      </w:r>
      <w:r>
        <w:t xml:space="preserve">10. THE FIRST MEMORY, THEFT, TIME WARS</w:t>
      </w:r>
    </w:p>
    <w:p>
      <w:pPr>
        <w:pStyle w:val="FirstParagraph"/>
      </w:pPr>
      <w:r>
        <w:rPr>
          <w:b/>
          <w:bCs/>
        </w:rPr>
        <w:t xml:space="preserve">Status:</w:t>
      </w:r>
      <w:r>
        <w:t xml:space="preserve"> </w:t>
      </w:r>
      <w:r>
        <w:t xml:space="preserve">Active — High-Concept Architectural Phase (Narrative Execution Pending)</w:t>
      </w:r>
    </w:p>
    <w:bookmarkStart w:id="73" w:name="change-log-9"/>
    <w:p>
      <w:pPr>
        <w:pStyle w:val="Heading3"/>
      </w:pPr>
      <w:r>
        <w:rPr>
          <w:rStyle w:val="SectionNumber"/>
        </w:rPr>
        <w:t xml:space="preserve">5.1.1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Core concept established</w:t>
            </w:r>
          </w:p>
        </w:tc>
      </w:tr>
      <w:tr>
        <w:tc>
          <w:tcPr/>
          <w:p>
            <w:pPr>
              <w:pStyle w:val="Compact"/>
              <w:jc w:val="left"/>
            </w:pPr>
            <w:r>
              <w:t xml:space="preserve">v1.0</w:t>
            </w:r>
          </w:p>
        </w:tc>
        <w:tc>
          <w:tcPr/>
          <w:p>
            <w:pPr>
              <w:pStyle w:val="Compact"/>
              <w:jc w:val="left"/>
            </w:pPr>
            <w:r>
              <w:t xml:space="preserve">Feb 2026</w:t>
            </w:r>
          </w:p>
        </w:tc>
        <w:tc>
          <w:tcPr/>
          <w:p>
            <w:pPr>
              <w:pStyle w:val="Compact"/>
              <w:jc w:val="left"/>
            </w:pPr>
            <w:r>
              <w:t xml:space="preserve">Five-AI deep research report compiled — scientific grounding, Wattpad strategy, adversarial critique</w:t>
            </w:r>
          </w:p>
        </w:tc>
      </w:tr>
      <w:tr>
        <w:tc>
          <w:tcPr/>
          <w:p>
            <w:pPr>
              <w:pStyle w:val="Compact"/>
              <w:jc w:val="left"/>
            </w:pPr>
            <w:r>
              <w:t xml:space="preserve">v1.1</w:t>
            </w:r>
          </w:p>
        </w:tc>
        <w:tc>
          <w:tcPr/>
          <w:p>
            <w:pPr>
              <w:pStyle w:val="Compact"/>
              <w:jc w:val="left"/>
            </w:pPr>
            <w:r>
              <w:t xml:space="preserve">Mar 6, 2026</w:t>
            </w:r>
          </w:p>
        </w:tc>
        <w:tc>
          <w:tcPr/>
          <w:p>
            <w:pPr>
              <w:pStyle w:val="Compact"/>
              <w:jc w:val="left"/>
            </w:pPr>
            <w:r>
              <w:t xml:space="preserve">✅ Origin clarified as real memory. Universal compatibility confirmed. Theft (17.9s) restated. Spread/evolution mechanics documented. Time Wars origin mechanism defined. Argument for/against Nathan's existence canonized. Shared design principle with OMNICELLULAR documented.</w:t>
            </w:r>
          </w:p>
        </w:tc>
      </w:tr>
    </w:tbl>
    <w:bookmarkEnd w:id="73"/>
    <w:bookmarkStart w:id="74" w:name="authors-notes-9"/>
    <w:p>
      <w:pPr>
        <w:pStyle w:val="Heading3"/>
      </w:pPr>
      <w:r>
        <w:rPr>
          <w:rStyle w:val="SectionNumber"/>
        </w:rPr>
        <w:t xml:space="preserve">5.1.2</w:t>
      </w:r>
      <w:r>
        <w:tab/>
      </w:r>
      <w:r>
        <w:t xml:space="preserve">Author's Notes</w:t>
      </w:r>
    </w:p>
    <w:p>
      <w:pPr>
        <w:pStyle w:val="FirstParagraph"/>
      </w:pPr>
      <w:r>
        <w:rPr>
          <w:b/>
          <w:bCs/>
        </w:rPr>
        <w:t xml:space="preserve">What's confirmed and solid:</w:t>
      </w:r>
    </w:p>
    <w:p>
      <w:pPr>
        <w:pStyle w:val="Compact"/>
        <w:numPr>
          <w:ilvl w:val="0"/>
          <w:numId w:val="1025"/>
        </w:numPr>
      </w:pPr>
      <w:r>
        <w:t xml:space="preserve">Core artifact: psychologically encoded euphoric catalyst that accelerates cognition and civilization</w:t>
      </w:r>
    </w:p>
    <w:p>
      <w:pPr>
        <w:pStyle w:val="Compact"/>
        <w:numPr>
          <w:ilvl w:val="0"/>
          <w:numId w:val="1025"/>
        </w:numPr>
      </w:pPr>
      <w:r>
        <w:t xml:space="preserve">The Puritan Validation Event creates immediate dramatic tension</w:t>
      </w:r>
    </w:p>
    <w:p>
      <w:pPr>
        <w:pStyle w:val="Compact"/>
        <w:numPr>
          <w:ilvl w:val="0"/>
          <w:numId w:val="1025"/>
        </w:numPr>
      </w:pPr>
      <w:r>
        <w:t xml:space="preserve">Escalation ladder: Personal memory → corporate theft → civilizational case study → multi-species temporal arms race</w:t>
      </w:r>
    </w:p>
    <w:p>
      <w:pPr>
        <w:pStyle w:val="Compact"/>
        <w:numPr>
          <w:ilvl w:val="0"/>
          <w:numId w:val="1025"/>
        </w:numPr>
      </w:pPr>
      <w:r>
        <w:t xml:space="preserve">Universal compatibility (biological and digital systems)</w:t>
      </w:r>
    </w:p>
    <w:p>
      <w:pPr>
        <w:pStyle w:val="Compact"/>
        <w:numPr>
          <w:ilvl w:val="0"/>
          <w:numId w:val="1025"/>
        </w:numPr>
      </w:pPr>
      <w:r>
        <w:t xml:space="preserve">Quasi-sentient properties: the memory "hides," "shifts," "wants," "calls others"</w:t>
      </w:r>
    </w:p>
    <w:p>
      <w:pPr>
        <w:pStyle w:val="FirstParagraph"/>
      </w:pPr>
      <w:r>
        <w:rPr>
          <w:b/>
          <w:bCs/>
        </w:rPr>
        <w:t xml:space="preserve">Critical gaps (Tier 1 — story cannot proceed without answers):</w:t>
      </w:r>
    </w:p>
    <w:p>
      <w:pPr>
        <w:pStyle w:val="Compact"/>
        <w:numPr>
          <w:ilvl w:val="0"/>
          <w:numId w:val="1026"/>
        </w:numPr>
      </w:pPr>
      <w:r>
        <w:t xml:space="preserve">Encoding mechanism: How does a subjective euphoric experience become transferable, cross-substrate data?</w:t>
      </w:r>
    </w:p>
    <w:p>
      <w:pPr>
        <w:pStyle w:val="Compact"/>
        <w:numPr>
          <w:ilvl w:val="0"/>
          <w:numId w:val="1026"/>
        </w:numPr>
      </w:pPr>
      <w:r>
        <w:t xml:space="preserve">The Infiltrator: Who/what are they? Motivation? What happened in 17.9 seconds?</w:t>
      </w:r>
    </w:p>
    <w:p>
      <w:pPr>
        <w:pStyle w:val="Compact"/>
        <w:numPr>
          <w:ilvl w:val="0"/>
          <w:numId w:val="1026"/>
        </w:numPr>
      </w:pPr>
      <w:r>
        <w:t xml:space="preserve">Temporal mechanics rules: Single vs. branching timelines? Paradox prevention? Costs?</w:t>
      </w:r>
    </w:p>
    <w:p>
      <w:pPr>
        <w:pStyle w:val="Compact"/>
        <w:numPr>
          <w:ilvl w:val="0"/>
          <w:numId w:val="1026"/>
        </w:numPr>
      </w:pPr>
      <w:r>
        <w:t xml:space="preserve">Protagonist: Who is the primary POV character?</w:t>
      </w:r>
    </w:p>
    <w:p>
      <w:pPr>
        <w:pStyle w:val="Compact"/>
        <w:numPr>
          <w:ilvl w:val="0"/>
          <w:numId w:val="1026"/>
        </w:numPr>
      </w:pPr>
      <w:r>
        <w:t xml:space="preserve">Cost / negative consequences: What goes wrong? What do accelerated civilizations lose?</w:t>
      </w:r>
    </w:p>
    <w:p>
      <w:pPr>
        <w:pStyle w:val="FirstParagraph"/>
      </w:pPr>
      <w:r>
        <w:rPr>
          <w:b/>
          <w:bCs/>
        </w:rPr>
        <w:t xml:space="preserve">Scientific grounding available:</w:t>
      </w:r>
    </w:p>
    <w:p>
      <w:pPr>
        <w:pStyle w:val="Compact"/>
        <w:numPr>
          <w:ilvl w:val="0"/>
          <w:numId w:val="1027"/>
        </w:numPr>
      </w:pPr>
      <w:r>
        <w:t xml:space="preserve">Engram neurons, ephaptic coupling, synaptic architecture → encoding mechanism</w:t>
      </w:r>
    </w:p>
    <w:p>
      <w:pPr>
        <w:pStyle w:val="Compact"/>
        <w:numPr>
          <w:ilvl w:val="0"/>
          <w:numId w:val="1027"/>
        </w:numPr>
      </w:pPr>
      <w:r>
        <w:t xml:space="preserve">DNA storage (215 petabytes/gram) → biological persistence and heritability</w:t>
      </w:r>
    </w:p>
    <w:p>
      <w:pPr>
        <w:pStyle w:val="Compact"/>
        <w:numPr>
          <w:ilvl w:val="0"/>
          <w:numId w:val="1027"/>
        </w:numPr>
      </w:pPr>
      <w:r>
        <w:t xml:space="preserve">Nanoparticle BBB traversal → universal compatibility mechanism</w:t>
      </w:r>
    </w:p>
    <w:p>
      <w:pPr>
        <w:pStyle w:val="Compact"/>
        <w:numPr>
          <w:ilvl w:val="0"/>
          <w:numId w:val="1027"/>
        </w:numPr>
      </w:pPr>
      <w:r>
        <w:t xml:space="preserve">Horizontal gene transfer / synthetic transposons → viral-like propagation</w:t>
      </w:r>
    </w:p>
    <w:p>
      <w:pPr>
        <w:pStyle w:val="Compact"/>
        <w:numPr>
          <w:ilvl w:val="0"/>
          <w:numId w:val="1027"/>
        </w:numPr>
      </w:pPr>
      <w:r>
        <w:t xml:space="preserve">Epigenetic inheritance → transgenerational transmission</w:t>
      </w:r>
    </w:p>
    <w:p>
      <w:pPr>
        <w:pStyle w:val="Compact"/>
        <w:numPr>
          <w:ilvl w:val="0"/>
          <w:numId w:val="1027"/>
        </w:numPr>
      </w:pPr>
      <w:r>
        <w:t xml:space="preserve">Kardashev Scale → mapping "Levels" of civilizational advancement</w:t>
      </w:r>
    </w:p>
    <w:p>
      <w:pPr>
        <w:pStyle w:val="FirstParagraph"/>
      </w:pPr>
      <w:r>
        <w:rPr>
          <w:b/>
          <w:bCs/>
        </w:rPr>
        <w:t xml:space="preserve">Wattpad strategy:</w:t>
      </w:r>
    </w:p>
    <w:p>
      <w:pPr>
        <w:pStyle w:val="Compact"/>
        <w:numPr>
          <w:ilvl w:val="0"/>
          <w:numId w:val="1028"/>
        </w:numPr>
      </w:pPr>
      <w:r>
        <w:t xml:space="preserve">Lead with character, not concept</w:t>
      </w:r>
    </w:p>
    <w:p>
      <w:pPr>
        <w:pStyle w:val="Compact"/>
        <w:numPr>
          <w:ilvl w:val="0"/>
          <w:numId w:val="1028"/>
        </w:numPr>
      </w:pPr>
      <w:r>
        <w:t xml:space="preserve">Mystery/thriller framing — open with the theft</w:t>
      </w:r>
    </w:p>
    <w:p>
      <w:pPr>
        <w:pStyle w:val="Compact"/>
        <w:numPr>
          <w:ilvl w:val="0"/>
          <w:numId w:val="1028"/>
        </w:numPr>
      </w:pPr>
      <w:r>
        <w:t xml:space="preserve">Epistolary elements (research logs, security transcripts, AI comms)</w:t>
      </w:r>
    </w:p>
    <w:p>
      <w:pPr>
        <w:pStyle w:val="Compact"/>
        <w:numPr>
          <w:ilvl w:val="0"/>
          <w:numId w:val="1028"/>
        </w:numPr>
      </w:pPr>
      <w:r>
        <w:t xml:space="preserve">Consider romantic subplot (flagged by all AIs)</w:t>
      </w:r>
    </w:p>
    <w:p>
      <w:pPr>
        <w:pStyle w:val="Compact"/>
        <w:numPr>
          <w:ilvl w:val="0"/>
          <w:numId w:val="1028"/>
        </w:numPr>
      </w:pPr>
      <w:r>
        <w:t xml:space="preserve">Target: 1,500–3,000 words/chapter, post 1–3x/week</w:t>
      </w:r>
    </w:p>
    <w:p>
      <w:pPr>
        <w:pStyle w:val="Compact"/>
        <w:numPr>
          <w:ilvl w:val="0"/>
          <w:numId w:val="1028"/>
        </w:numPr>
      </w:pPr>
      <w:r>
        <w:t xml:space="preserve">Marketing hook:</w:t>
      </w:r>
      <w:r>
        <w:t xml:space="preserve"> </w:t>
      </w:r>
      <w:r>
        <w:rPr>
          <w:i/>
          <w:iCs/>
        </w:rPr>
        <w:t xml:space="preserve">"What if your most intimate memory was stolen and used to start a war across time itself?"</w:t>
      </w:r>
    </w:p>
    <w:p>
      <w:pPr>
        <w:pStyle w:val="FirstParagraph"/>
      </w:pPr>
      <w:r>
        <w:rPr>
          <w:b/>
          <w:bCs/>
        </w:rPr>
        <w:t xml:space="preserve">Comparable fiction to study:</w:t>
      </w:r>
    </w:p>
    <w:p>
      <w:pPr>
        <w:pStyle w:val="Compact"/>
        <w:numPr>
          <w:ilvl w:val="0"/>
          <w:numId w:val="1029"/>
        </w:numPr>
      </w:pPr>
      <w:r>
        <w:t xml:space="preserve">Snow Crash (Stephenson) — single vector across biological and digital substrates</w:t>
      </w:r>
    </w:p>
    <w:p>
      <w:pPr>
        <w:pStyle w:val="Compact"/>
        <w:numPr>
          <w:ilvl w:val="0"/>
          <w:numId w:val="1029"/>
        </w:numPr>
      </w:pPr>
      <w:r>
        <w:t xml:space="preserve">Neuromancer (Gibson) — abstract tech made visceral through character</w:t>
      </w:r>
    </w:p>
    <w:p>
      <w:pPr>
        <w:pStyle w:val="Compact"/>
        <w:numPr>
          <w:ilvl w:val="0"/>
          <w:numId w:val="1029"/>
        </w:numPr>
      </w:pPr>
      <w:r>
        <w:t xml:space="preserve">Illuminae (Kaufman/Kristoff) — epistolary format, YA appeal</w:t>
      </w:r>
    </w:p>
    <w:p>
      <w:pPr>
        <w:pStyle w:val="Compact"/>
        <w:numPr>
          <w:ilvl w:val="0"/>
          <w:numId w:val="1029"/>
        </w:numPr>
      </w:pPr>
      <w:r>
        <w:t xml:space="preserve">Altered Carbon (Morgan) — consciousness-as-data identity horror</w:t>
      </w:r>
    </w:p>
    <w:p>
      <w:pPr>
        <w:pStyle w:val="Compact"/>
        <w:numPr>
          <w:ilvl w:val="0"/>
          <w:numId w:val="1029"/>
        </w:numPr>
      </w:pPr>
      <w:r>
        <w:t xml:space="preserve">Flowers for Algernon (Keyes) — epistolary cognitive transformation</w:t>
      </w:r>
    </w:p>
    <w:p>
      <w:pPr>
        <w:pStyle w:val="FirstParagraph"/>
      </w:pPr>
      <w:r>
        <w:rPr>
          <w:b/>
          <w:bCs/>
        </w:rPr>
        <w:t xml:space="preserve">Three immediate next steps:</w:t>
      </w:r>
    </w:p>
    <w:p>
      <w:pPr>
        <w:pStyle w:val="Compact"/>
        <w:numPr>
          <w:ilvl w:val="0"/>
          <w:numId w:val="1030"/>
        </w:numPr>
      </w:pPr>
      <w:r>
        <w:t xml:space="preserve">Answer the five Tier 1 questions (even rough paragraph answers)</w:t>
      </w:r>
    </w:p>
    <w:p>
      <w:pPr>
        <w:pStyle w:val="Compact"/>
        <w:numPr>
          <w:ilvl w:val="0"/>
          <w:numId w:val="1030"/>
        </w:numPr>
      </w:pPr>
      <w:r>
        <w:t xml:space="preserve">Choose entry point scene (theft / Puritan board hearing / first AI exposure / integration experience / time-as-weapon realization)</w:t>
      </w:r>
    </w:p>
    <w:p>
      <w:pPr>
        <w:pStyle w:val="Compact"/>
        <w:numPr>
          <w:ilvl w:val="0"/>
          <w:numId w:val="1030"/>
        </w:numPr>
      </w:pPr>
      <w:r>
        <w:t xml:space="preserve">Lock genre and tone — 2–3 primary genres</w:t>
      </w:r>
    </w:p>
    <w:bookmarkEnd w:id="74"/>
    <w:bookmarkStart w:id="75" w:name="cross-references-10"/>
    <w:p>
      <w:pPr>
        <w:pStyle w:val="Heading3"/>
      </w:pPr>
      <w:r>
        <w:rPr>
          <w:rStyle w:val="SectionNumber"/>
        </w:rPr>
        <w:t xml:space="preserve">5.1.3</w:t>
      </w:r>
      <w:r>
        <w:tab/>
      </w:r>
      <w:r>
        <w:t xml:space="preserve">Cross-References</w:t>
      </w:r>
    </w:p>
    <w:p>
      <w:pPr>
        <w:pStyle w:val="Compact"/>
        <w:numPr>
          <w:ilvl w:val="0"/>
          <w:numId w:val="1031"/>
        </w:numPr>
      </w:pPr>
      <w:r>
        <w:t xml:space="preserve">One Industries | The Puritans / Greys | The Accords | 1AI / -1AI</w:t>
      </w:r>
    </w:p>
    <w:p>
      <w:r>
        <w:pict>
          <v:rect style="width:0;height:1.5pt" o:hralign="center" o:hrstd="t" o:hr="t"/>
        </w:pict>
      </w:r>
    </w:p>
    <w:bookmarkEnd w:id="75"/>
    <w:bookmarkEnd w:id="76"/>
    <w:bookmarkStart w:id="80" w:name="X3f8349ffa6f5b2c098e8594c8eaf6b9295772c9"/>
    <w:p>
      <w:pPr>
        <w:pStyle w:val="Heading2"/>
      </w:pPr>
      <w:r>
        <w:rPr>
          <w:rStyle w:val="SectionNumber"/>
        </w:rPr>
        <w:t xml:space="preserve">5.2</w:t>
      </w:r>
      <w:r>
        <w:tab/>
      </w:r>
      <w:r>
        <w:t xml:space="preserve">11. THE WORLD THAT GROWS ALL</w:t>
      </w:r>
    </w:p>
    <w:p>
      <w:pPr>
        <w:pStyle w:val="FirstParagraph"/>
      </w:pPr>
      <w:r>
        <w:rPr>
          <w:b/>
          <w:bCs/>
        </w:rPr>
        <w:t xml:space="preserve">Status:</w:t>
      </w:r>
      <w:r>
        <w:t xml:space="preserve"> </w:t>
      </w:r>
      <w:r>
        <w:t xml:space="preserve">Active — First Documentation Pass Complete (March 7, 2026)</w:t>
      </w:r>
    </w:p>
    <w:bookmarkStart w:id="77" w:name="change-log-10"/>
    <w:p>
      <w:pPr>
        <w:pStyle w:val="Heading3"/>
      </w:pPr>
      <w:r>
        <w:rPr>
          <w:rStyle w:val="SectionNumber"/>
        </w:rPr>
        <w:t xml:space="preserve">5.2.1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77"/>
    <w:bookmarkStart w:id="78" w:name="authors-notes-10"/>
    <w:p>
      <w:pPr>
        <w:pStyle w:val="Heading3"/>
      </w:pPr>
      <w:r>
        <w:rPr>
          <w:rStyle w:val="SectionNumber"/>
        </w:rPr>
        <w:t xml:space="preserve">5.2.2</w:t>
      </w:r>
      <w:r>
        <w:tab/>
      </w:r>
      <w:r>
        <w:t xml:space="preserve">Author's Notes</w:t>
      </w:r>
    </w:p>
    <w:p>
      <w:pPr>
        <w:pStyle w:val="Compact"/>
        <w:numPr>
          <w:ilvl w:val="0"/>
          <w:numId w:val="1032"/>
        </w:numPr>
      </w:pPr>
      <w:r>
        <w:t xml:space="preserve">An absolutely enormous planet functioning as the universe's comprehensive resource world — supplies food, resources, and everything imaginable across universes, omniverses, and multiverses</w:t>
      </w:r>
    </w:p>
    <w:p>
      <w:pPr>
        <w:pStyle w:val="Compact"/>
        <w:numPr>
          <w:ilvl w:val="0"/>
          <w:numId w:val="1032"/>
        </w:numPr>
      </w:pPr>
      <w:r>
        <w:rPr>
          <w:b/>
          <w:bCs/>
        </w:rPr>
        <w:t xml:space="preserve">Gravity:</w:t>
      </w:r>
      <w:r>
        <w:t xml:space="preserve"> </w:t>
      </w:r>
      <w:r>
        <w:t xml:space="preserve">0.95 Earth standard across the surface, unless a specific environment or resource zone requires otherwise. Gravitational stability is an engineered achievement — a world this size would normally produce crushing gravity</w:t>
      </w:r>
    </w:p>
    <w:p>
      <w:pPr>
        <w:pStyle w:val="Compact"/>
        <w:numPr>
          <w:ilvl w:val="0"/>
          <w:numId w:val="1032"/>
        </w:numPr>
      </w:pPr>
      <w:r>
        <w:rPr>
          <w:b/>
          <w:bCs/>
        </w:rPr>
        <w:t xml:space="preserve">Environment:</w:t>
      </w:r>
      <w:r>
        <w:t xml:space="preserve"> </w:t>
      </w:r>
      <w:r>
        <w:t xml:space="preserve">Contains an environment for everything sustained there — every type of plant life, every type of animal, every type of resource scarce or abundant</w:t>
      </w:r>
    </w:p>
    <w:p>
      <w:pPr>
        <w:pStyle w:val="Compact"/>
        <w:numPr>
          <w:ilvl w:val="0"/>
          <w:numId w:val="1032"/>
        </w:numPr>
      </w:pPr>
      <w:r>
        <w:rPr>
          <w:b/>
          <w:bCs/>
        </w:rPr>
        <w:t xml:space="preserve">Infrastructure:</w:t>
      </w:r>
      <w:r>
        <w:t xml:space="preserve"> </w:t>
      </w:r>
      <w:r>
        <w:t xml:space="preserve">All management facilities, staff quarters, coordination systems underground. Surface appearance preserved — looks natural and unmodified from above. Fully integrated into the planet's architecture from the beginning, not retrofitted</w:t>
      </w:r>
    </w:p>
    <w:p>
      <w:pPr>
        <w:pStyle w:val="Compact"/>
        <w:numPr>
          <w:ilvl w:val="0"/>
          <w:numId w:val="1032"/>
        </w:numPr>
      </w:pPr>
      <w:r>
        <w:rPr>
          <w:b/>
          <w:bCs/>
        </w:rPr>
        <w:t xml:space="preserve">Transportation:</w:t>
      </w:r>
      <w:r>
        <w:t xml:space="preserve"> </w:t>
      </w:r>
      <w:r>
        <w:t xml:space="preserve">Portal-based. Designed entirely by Nathan</w:t>
      </w:r>
    </w:p>
    <w:p>
      <w:pPr>
        <w:pStyle w:val="Compact"/>
        <w:numPr>
          <w:ilvl w:val="0"/>
          <w:numId w:val="1032"/>
        </w:numPr>
      </w:pPr>
      <w:r>
        <w:rPr>
          <w:b/>
          <w:bCs/>
        </w:rPr>
        <w:t xml:space="preserve">Security:</w:t>
      </w:r>
      <w:r>
        <w:t xml:space="preserve"> </w:t>
      </w:r>
      <w:r>
        <w:t xml:space="preserve">Interplanetary patrols, on-planet built-in defenses</w:t>
      </w:r>
    </w:p>
    <w:p>
      <w:pPr>
        <w:pStyle w:val="Compact"/>
        <w:numPr>
          <w:ilvl w:val="0"/>
          <w:numId w:val="1032"/>
        </w:numPr>
      </w:pPr>
      <w:r>
        <w:rPr>
          <w:b/>
          <w:bCs/>
        </w:rPr>
        <w:t xml:space="preserve">Intelligent core:</w:t>
      </w:r>
      <w:r>
        <w:t xml:space="preserve"> </w:t>
      </w:r>
      <w:r>
        <w:t xml:space="preserve">Built-in coordinating intelligence for management of full operations</w:t>
      </w:r>
    </w:p>
    <w:p>
      <w:pPr>
        <w:pStyle w:val="Compact"/>
        <w:numPr>
          <w:ilvl w:val="0"/>
          <w:numId w:val="1032"/>
        </w:numPr>
      </w:pPr>
      <w:r>
        <w:rPr>
          <w:b/>
          <w:bCs/>
        </w:rPr>
        <w:t xml:space="preserve">Evolution:</w:t>
      </w:r>
      <w:r>
        <w:t xml:space="preserve"> </w:t>
      </w:r>
      <w:r>
        <w:t xml:space="preserve">The world is actively evolving — not static</w:t>
      </w:r>
    </w:p>
    <w:p>
      <w:pPr>
        <w:pStyle w:val="Compact"/>
        <w:numPr>
          <w:ilvl w:val="0"/>
          <w:numId w:val="1032"/>
        </w:numPr>
      </w:pPr>
      <w:r>
        <w:rPr>
          <w:b/>
          <w:bCs/>
        </w:rPr>
        <w:t xml:space="preserve">Operations:</w:t>
      </w:r>
      <w:r>
        <w:t xml:space="preserve"> </w:t>
      </w:r>
      <w:r>
        <w:t xml:space="preserve">Run jointly by One Industries, OAL, and Lewis Corp. Handles all shipping, orders, transportation. No imports — this world is the source. Pricing philosophy: highly competitive, genuinely affordable</w:t>
      </w:r>
    </w:p>
    <w:p>
      <w:pPr>
        <w:pStyle w:val="Compact"/>
        <w:numPr>
          <w:ilvl w:val="0"/>
          <w:numId w:val="1032"/>
        </w:numPr>
      </w:pPr>
      <w:r>
        <w:rPr>
          <w:b/>
          <w:bCs/>
        </w:rPr>
        <w:t xml:space="preserve">Scope:</w:t>
      </w:r>
      <w:r>
        <w:t xml:space="preserve"> </w:t>
      </w:r>
      <w:r>
        <w:t xml:space="preserve">Not limited to one universe — extends across all universes, omniverses, and multiverses within operational reach</w:t>
      </w:r>
    </w:p>
    <w:p>
      <w:pPr>
        <w:pStyle w:val="Compact"/>
        <w:numPr>
          <w:ilvl w:val="0"/>
          <w:numId w:val="1032"/>
        </w:numPr>
      </w:pPr>
      <w:r>
        <w:t xml:space="preserve">Parks, reserves, and tours are active — public access exists on portions of the surface</w:t>
      </w:r>
    </w:p>
    <w:bookmarkEnd w:id="78"/>
    <w:bookmarkStart w:id="79" w:name="cross-references-11"/>
    <w:p>
      <w:pPr>
        <w:pStyle w:val="Heading3"/>
      </w:pPr>
      <w:r>
        <w:rPr>
          <w:rStyle w:val="SectionNumber"/>
        </w:rPr>
        <w:t xml:space="preserve">5.2.3</w:t>
      </w:r>
      <w:r>
        <w:tab/>
      </w:r>
      <w:r>
        <w:t xml:space="preserve">Cross-References</w:t>
      </w:r>
    </w:p>
    <w:p>
      <w:pPr>
        <w:pStyle w:val="Compact"/>
        <w:numPr>
          <w:ilvl w:val="0"/>
          <w:numId w:val="1033"/>
        </w:numPr>
      </w:pPr>
      <w:r>
        <w:t xml:space="preserve">One Industries | Omniversal Architect Labs | Lewis Corp | Omniversal Gardens | The Four Flowers</w:t>
      </w:r>
    </w:p>
    <w:p>
      <w:r>
        <w:pict>
          <v:rect style="width:0;height:1.5pt" o:hralign="center" o:hrstd="t" o:hr="t"/>
        </w:pict>
      </w:r>
    </w:p>
    <w:bookmarkEnd w:id="79"/>
    <w:bookmarkEnd w:id="80"/>
    <w:bookmarkStart w:id="89" w:name="X1f247167ef516bb459246605d08c1d86d908fc3"/>
    <w:p>
      <w:pPr>
        <w:pStyle w:val="Heading2"/>
      </w:pPr>
      <w:r>
        <w:rPr>
          <w:rStyle w:val="SectionNumber"/>
        </w:rPr>
        <w:t xml:space="preserve">5.3</w:t>
      </w:r>
      <w:r>
        <w:tab/>
      </w:r>
      <w:r>
        <w:t xml:space="preserve">12. THE FOUR FLOWERS</w:t>
      </w:r>
    </w:p>
    <w:p>
      <w:pPr>
        <w:pStyle w:val="FirstParagraph"/>
      </w:pPr>
      <w:r>
        <w:rPr>
          <w:b/>
          <w:bCs/>
        </w:rPr>
        <w:t xml:space="preserve">Status:</w:t>
      </w:r>
      <w:r>
        <w:t xml:space="preserve"> </w:t>
      </w:r>
      <w:r>
        <w:t xml:space="preserve">Active — First Documentation Pass Complete (March 7, 2026)</w:t>
      </w:r>
      <w:r>
        <w:t xml:space="preserve"> </w:t>
      </w:r>
      <w:r>
        <w:rPr>
          <w:b/>
          <w:bCs/>
        </w:rPr>
        <w:t xml:space="preserve">Location:</w:t>
      </w:r>
      <w:r>
        <w:t xml:space="preserve"> </w:t>
      </w:r>
      <w:r>
        <w:t xml:space="preserve">Omniversal Gardens — each flower in its own dedicated environmental zone</w:t>
      </w:r>
    </w:p>
    <w:bookmarkStart w:id="81" w:name="change-log-11"/>
    <w:p>
      <w:pPr>
        <w:pStyle w:val="Heading3"/>
      </w:pPr>
      <w:r>
        <w:rPr>
          <w:rStyle w:val="SectionNumber"/>
        </w:rPr>
        <w:t xml:space="preserve">5.3.1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 all four flowers defined via voice dump</w:t>
            </w:r>
          </w:p>
        </w:tc>
      </w:tr>
      <w:tr>
        <w:tc>
          <w:tcPr/>
          <w:p>
            <w:pPr>
              <w:pStyle w:val="Compact"/>
              <w:jc w:val="left"/>
            </w:pPr>
            <w:r>
              <w:t xml:space="preserve">v1.1</w:t>
            </w:r>
          </w:p>
        </w:tc>
        <w:tc>
          <w:tcPr/>
          <w:p>
            <w:pPr>
              <w:pStyle w:val="Compact"/>
              <w:jc w:val="left"/>
            </w:pPr>
            <w:r>
              <w:t xml:space="preserve">Mar 7, 2026</w:t>
            </w:r>
          </w:p>
        </w:tc>
        <w:tc>
          <w:tcPr/>
          <w:p>
            <w:pPr>
              <w:pStyle w:val="Compact"/>
              <w:jc w:val="left"/>
            </w:pPr>
            <w:r>
              <w:t xml:space="preserve">Divine Flower justification added — pantheon wipe scenario</w:t>
            </w:r>
          </w:p>
        </w:tc>
      </w:tr>
      <w:tr>
        <w:tc>
          <w:tcPr/>
          <w:p>
            <w:pPr>
              <w:pStyle w:val="Compact"/>
              <w:jc w:val="left"/>
            </w:pPr>
            <w:r>
              <w:t xml:space="preserve">v1.2</w:t>
            </w:r>
          </w:p>
        </w:tc>
        <w:tc>
          <w:tcPr/>
          <w:p>
            <w:pPr>
              <w:pStyle w:val="Compact"/>
              <w:jc w:val="left"/>
            </w:pPr>
            <w:r>
              <w:t xml:space="preserve">Mar 14, 2026</w:t>
            </w:r>
          </w:p>
        </w:tc>
        <w:tc>
          <w:tcPr/>
          <w:p>
            <w:pPr>
              <w:pStyle w:val="Compact"/>
              <w:jc w:val="left"/>
            </w:pPr>
            <w:r>
              <w:t xml:space="preserve">✅ Origin explicitly clarified: all flowers in the Gardens were created by Nathan for the Gardens. Not bestowments from THE ONE or THE MINUS ONE.</w:t>
            </w:r>
          </w:p>
        </w:tc>
      </w:tr>
    </w:tbl>
    <w:bookmarkEnd w:id="81"/>
    <w:bookmarkStart w:id="82" w:name="Xbe26d3d7298b8e1b558248746b97d41e1fa0b9d"/>
    <w:p>
      <w:pPr>
        <w:pStyle w:val="Heading3"/>
      </w:pPr>
      <w:r>
        <w:rPr>
          <w:rStyle w:val="SectionNumber"/>
        </w:rPr>
        <w:t xml:space="preserve">5.3.2</w:t>
      </w:r>
      <w:r>
        <w:tab/>
      </w:r>
      <w:r>
        <w:t xml:space="preserve">✅ ORIGIN: Created by Nathan — NOT Bestowments (Locked March 14, 2026)</w:t>
      </w:r>
    </w:p>
    <w:p>
      <w:pPr>
        <w:pStyle w:val="FirstParagraph"/>
      </w:pPr>
      <w:r>
        <w:t xml:space="preserve">All flowers in the Omniversal Gardens — including the Divine Flower and the Midnight Lotus — were</w:t>
      </w:r>
      <w:r>
        <w:t xml:space="preserve"> </w:t>
      </w:r>
      <w:r>
        <w:rPr>
          <w:b/>
          <w:bCs/>
        </w:rPr>
        <w:t xml:space="preserve">created by Nathan for the Gardens.</w:t>
      </w:r>
      <w:r>
        <w:t xml:space="preserve"> </w:t>
      </w:r>
      <w:r>
        <w:t xml:space="preserve">Their existence, design, and potency are products of Nathan's authorship and authority. They are not direct bestowments from THE ONE or THE MINUS ONE. The Midnight Lotus has thematic and cosmological connection to both THE ONE and THE MINUS ONE (it was created jointly by them, see notes below), but its physical origin in the Gardens is Nathan's design.</w:t>
      </w:r>
    </w:p>
    <w:bookmarkEnd w:id="82"/>
    <w:bookmarkStart w:id="83" w:name="the-vampiric-flower"/>
    <w:p>
      <w:pPr>
        <w:pStyle w:val="Heading3"/>
      </w:pPr>
      <w:r>
        <w:rPr>
          <w:rStyle w:val="SectionNumber"/>
        </w:rPr>
        <w:t xml:space="preserve">5.3.3</w:t>
      </w:r>
      <w:r>
        <w:tab/>
      </w:r>
      <w:r>
        <w:t xml:space="preserve">The Vampiric Flower</w:t>
      </w:r>
    </w:p>
    <w:p>
      <w:pPr>
        <w:pStyle w:val="Compact"/>
        <w:numPr>
          <w:ilvl w:val="0"/>
          <w:numId w:val="1034"/>
        </w:numPr>
      </w:pPr>
      <w:r>
        <w:t xml:space="preserve">Setting: An island surrounded by a lake of blood, housed in its own zone within the Omniversal Gardens</w:t>
      </w:r>
    </w:p>
    <w:p>
      <w:pPr>
        <w:pStyle w:val="Compact"/>
        <w:numPr>
          <w:ilvl w:val="0"/>
          <w:numId w:val="1034"/>
        </w:numPr>
      </w:pPr>
      <w:r>
        <w:t xml:space="preserve">The blood of the first vampire deity flows through its veins</w:t>
      </w:r>
    </w:p>
    <w:p>
      <w:pPr>
        <w:pStyle w:val="Compact"/>
        <w:numPr>
          <w:ilvl w:val="0"/>
          <w:numId w:val="1034"/>
        </w:numPr>
      </w:pPr>
      <w:r>
        <w:t xml:space="preserve">Produces a nectar — a single drop rests in the center at all times</w:t>
      </w:r>
    </w:p>
    <w:p>
      <w:pPr>
        <w:pStyle w:val="Compact"/>
        <w:numPr>
          <w:ilvl w:val="0"/>
          <w:numId w:val="1034"/>
        </w:numPr>
      </w:pPr>
      <w:r>
        <w:rPr>
          <w:b/>
          <w:bCs/>
        </w:rPr>
        <w:t xml:space="preserve">Nectar properties:</w:t>
      </w:r>
      <w:r>
        <w:t xml:space="preserve"> </w:t>
      </w:r>
      <w:r>
        <w:t xml:space="preserve">Equivalent to infinite feedings, each better than the last. Cures all negative side effects of vampirism permanently (sunlight allergy, silver allergy, vulnerability to staking).</w:t>
      </w:r>
      <w:r>
        <w:t xml:space="preserve"> </w:t>
      </w:r>
      <w:r>
        <w:rPr>
          <w:b/>
          <w:bCs/>
        </w:rPr>
        <w:t xml:space="preserve">Resurrects a vampire from ash</w:t>
      </w:r>
      <w:r>
        <w:t xml:space="preserve"> </w:t>
      </w:r>
      <w:r>
        <w:t xml:space="preserve">— apply to remains, full resurrection occurs</w:t>
      </w:r>
    </w:p>
    <w:p>
      <w:pPr>
        <w:pStyle w:val="Compact"/>
        <w:numPr>
          <w:ilvl w:val="0"/>
          <w:numId w:val="1034"/>
        </w:numPr>
      </w:pPr>
      <w:r>
        <w:t xml:space="preserve">Reference: Akasha and Enkil (Queen of the Damned) — nectar would resurrect either regardless of destruction method</w:t>
      </w:r>
    </w:p>
    <w:bookmarkEnd w:id="83"/>
    <w:bookmarkStart w:id="84" w:name="the-xeno-flower-alien-flower"/>
    <w:p>
      <w:pPr>
        <w:pStyle w:val="Heading3"/>
      </w:pPr>
      <w:r>
        <w:rPr>
          <w:rStyle w:val="SectionNumber"/>
        </w:rPr>
        <w:t xml:space="preserve">5.3.4</w:t>
      </w:r>
      <w:r>
        <w:tab/>
      </w:r>
      <w:r>
        <w:t xml:space="preserve">The Xeno Flower (Alien Flower)</w:t>
      </w:r>
    </w:p>
    <w:p>
      <w:pPr>
        <w:pStyle w:val="Compact"/>
        <w:numPr>
          <w:ilvl w:val="0"/>
          <w:numId w:val="1035"/>
        </w:numPr>
      </w:pPr>
      <w:r>
        <w:rPr>
          <w:b/>
          <w:bCs/>
        </w:rPr>
        <w:t xml:space="preserve">Appearance:</w:t>
      </w:r>
      <w:r>
        <w:t xml:space="preserve"> </w:t>
      </w:r>
      <w:r>
        <w:t xml:space="preserve">Synthetic, technological, constructed into the form of a flower. Lit with blues and luminescent colors. Never displays the same form twice — always shifting, always redesigning as tribute to the civilizations it contains</w:t>
      </w:r>
    </w:p>
    <w:p>
      <w:pPr>
        <w:pStyle w:val="Compact"/>
        <w:numPr>
          <w:ilvl w:val="0"/>
          <w:numId w:val="1035"/>
        </w:numPr>
      </w:pPr>
      <w:r>
        <w:rPr>
          <w:b/>
          <w:bCs/>
        </w:rPr>
        <w:t xml:space="preserve">What it contains:</w:t>
      </w:r>
      <w:r>
        <w:t xml:space="preserve"> </w:t>
      </w:r>
      <w:r>
        <w:t xml:space="preserve">Living blueprint and synthesis of every alien civilization — every achievement, every technology, everything about them</w:t>
      </w:r>
    </w:p>
    <w:p>
      <w:pPr>
        <w:pStyle w:val="Compact"/>
        <w:numPr>
          <w:ilvl w:val="0"/>
          <w:numId w:val="1035"/>
        </w:numPr>
      </w:pPr>
      <w:r>
        <w:rPr>
          <w:b/>
          <w:bCs/>
        </w:rPr>
        <w:t xml:space="preserve">Capabilities:</w:t>
      </w:r>
      <w:r>
        <w:t xml:space="preserve"> </w:t>
      </w:r>
      <w:r>
        <w:t xml:space="preserve">Can change the outcomes of wars. Provides energy transmogrifiable to any type of technology. Sings songs of intrinsic meaning to each species, each civilization, each life form — unique per recipient, permanently theirs, cannot be taken away</w:t>
      </w:r>
    </w:p>
    <w:p>
      <w:pPr>
        <w:pStyle w:val="Compact"/>
        <w:numPr>
          <w:ilvl w:val="0"/>
          <w:numId w:val="1035"/>
        </w:numPr>
      </w:pPr>
      <w:r>
        <w:rPr>
          <w:b/>
          <w:bCs/>
        </w:rPr>
        <w:t xml:space="preserve">Defenses:</w:t>
      </w:r>
      <w:r>
        <w:t xml:space="preserve"> </w:t>
      </w:r>
      <w:r>
        <w:t xml:space="preserve">Active self-defense capability independent of the Gardens' broader defenses</w:t>
      </w:r>
    </w:p>
    <w:bookmarkEnd w:id="84"/>
    <w:bookmarkStart w:id="85" w:name="the-divine-flower"/>
    <w:p>
      <w:pPr>
        <w:pStyle w:val="Heading3"/>
      </w:pPr>
      <w:r>
        <w:rPr>
          <w:rStyle w:val="SectionNumber"/>
        </w:rPr>
        <w:t xml:space="preserve">5.3.5</w:t>
      </w:r>
      <w:r>
        <w:tab/>
      </w:r>
      <w:r>
        <w:t xml:space="preserve">The Divine Flower</w:t>
      </w:r>
    </w:p>
    <w:p>
      <w:pPr>
        <w:pStyle w:val="Compact"/>
        <w:numPr>
          <w:ilvl w:val="0"/>
          <w:numId w:val="1036"/>
        </w:numPr>
      </w:pPr>
      <w:r>
        <w:rPr>
          <w:b/>
          <w:bCs/>
        </w:rPr>
        <w:t xml:space="preserve">Location:</w:t>
      </w:r>
      <w:r>
        <w:t xml:space="preserve"> </w:t>
      </w:r>
      <w:r>
        <w:t xml:space="preserve">Restricted zone within the Omniversal Gardens — Elysian Fields / divine realm area. Access requires specific clearance OR immortal status. Non-immortals approaching this zone are presumed to be seeking the flower</w:t>
      </w:r>
    </w:p>
    <w:p>
      <w:pPr>
        <w:pStyle w:val="Compact"/>
        <w:numPr>
          <w:ilvl w:val="0"/>
          <w:numId w:val="1036"/>
        </w:numPr>
      </w:pPr>
      <w:r>
        <w:rPr>
          <w:b/>
          <w:bCs/>
        </w:rPr>
        <w:t xml:space="preserve">Appearance:</w:t>
      </w:r>
      <w:r>
        <w:t xml:space="preserve"> </w:t>
      </w:r>
      <w:r>
        <w:t xml:space="preserve">Divine glow. Vivid pink and blue</w:t>
      </w:r>
    </w:p>
    <w:p>
      <w:pPr>
        <w:pStyle w:val="Compact"/>
        <w:numPr>
          <w:ilvl w:val="0"/>
          <w:numId w:val="1036"/>
        </w:numPr>
      </w:pPr>
      <w:r>
        <w:rPr>
          <w:b/>
          <w:bCs/>
        </w:rPr>
        <w:t xml:space="preserve">Nectar properties:</w:t>
      </w:r>
      <w:r>
        <w:t xml:space="preserve"> </w:t>
      </w:r>
      <w:r>
        <w:t xml:space="preserve">A single drop equals ten Zeus-level Olympian immortality — in power, in divinity, in everything godhood represents. Can make any entity or thing into a god, literally</w:t>
      </w:r>
    </w:p>
    <w:p>
      <w:pPr>
        <w:pStyle w:val="Compact"/>
        <w:numPr>
          <w:ilvl w:val="0"/>
          <w:numId w:val="1036"/>
        </w:numPr>
      </w:pPr>
      <w:r>
        <w:rPr>
          <w:b/>
          <w:bCs/>
        </w:rPr>
        <w:t xml:space="preserve">Context:</w:t>
      </w:r>
      <w:r>
        <w:t xml:space="preserve"> </w:t>
      </w:r>
      <w:r>
        <w:t xml:space="preserve">The Divine Council scene — Nathan's family (sister Ashley, mother) appealed for divinity. Eris (goddess of discord) threatened Ashley directly. Nathan intervened. Nathan's own immortality was imposed by the council without his consent — his work deemed too important to risk losing him. Nathan's general policy: non-intervention in divine affairs unless things become genuinely destabilized</w:t>
      </w:r>
    </w:p>
    <w:p>
      <w:pPr>
        <w:pStyle w:val="Compact"/>
        <w:numPr>
          <w:ilvl w:val="0"/>
          <w:numId w:val="1036"/>
        </w:numPr>
      </w:pPr>
      <w:r>
        <w:rPr>
          <w:b/>
          <w:bCs/>
        </w:rPr>
        <w:t xml:space="preserve">Justification for potency (v1.1, Mar 7 2026):</w:t>
      </w:r>
      <w:r>
        <w:t xml:space="preserve"> </w:t>
      </w:r>
      <w:r>
        <w:t xml:space="preserve">THE MINUS ONE has wiped entire pantheons. One drop exists so a survivor can theoretically restore a full pantheon — but at cost: 10 Zeus-equivalents divided across all deities means each restored god is a lesser version of what they were. The more deities, the more diluted the restoration. Design philosophy: limitless item with a built-in utilization constraint. Power is genuine; choices made in using it are the cost.</w:t>
      </w:r>
    </w:p>
    <w:bookmarkEnd w:id="85"/>
    <w:bookmarkStart w:id="86" w:name="the-midnight-lotus--minus-one-lotus"/>
    <w:p>
      <w:pPr>
        <w:pStyle w:val="Heading3"/>
      </w:pPr>
      <w:r>
        <w:rPr>
          <w:rStyle w:val="SectionNumber"/>
        </w:rPr>
        <w:t xml:space="preserve">5.3.6</w:t>
      </w:r>
      <w:r>
        <w:tab/>
      </w:r>
      <w:r>
        <w:t xml:space="preserve">The Midnight Lotus / Minus One Lotus</w:t>
      </w:r>
    </w:p>
    <w:p>
      <w:pPr>
        <w:pStyle w:val="Compact"/>
        <w:numPr>
          <w:ilvl w:val="0"/>
          <w:numId w:val="1037"/>
        </w:numPr>
      </w:pPr>
      <w:r>
        <w:t xml:space="preserve">Created jointly by THE ONE and THE MINUS ONE</w:t>
      </w:r>
    </w:p>
    <w:p>
      <w:pPr>
        <w:pStyle w:val="Compact"/>
        <w:numPr>
          <w:ilvl w:val="0"/>
          <w:numId w:val="1037"/>
        </w:numPr>
      </w:pPr>
      <w:r>
        <w:t xml:space="preserve">Roots extend between the Void Gardens and the Omniversal Gardens — the only entity with simultaneous physical presence in both domains</w:t>
      </w:r>
    </w:p>
    <w:p>
      <w:pPr>
        <w:pStyle w:val="Compact"/>
        <w:numPr>
          <w:ilvl w:val="0"/>
          <w:numId w:val="1037"/>
        </w:numPr>
      </w:pPr>
      <w:r>
        <w:t xml:space="preserve">Carries anti-divine / anti-angelic blood through its veins</w:t>
      </w:r>
    </w:p>
    <w:bookmarkEnd w:id="86"/>
    <w:bookmarkStart w:id="87" w:name="X5fad59883d52a68521b1c32331e1dac3daf57d8"/>
    <w:p>
      <w:pPr>
        <w:pStyle w:val="Heading3"/>
      </w:pPr>
      <w:r>
        <w:rPr>
          <w:rStyle w:val="SectionNumber"/>
        </w:rPr>
        <w:t xml:space="preserve">5.3.7</w:t>
      </w:r>
      <w:r>
        <w:tab/>
      </w:r>
      <w:r>
        <w:t xml:space="preserve">⚠ Open Resolution Needed</w:t>
      </w:r>
    </w:p>
    <w:p>
      <w:pPr>
        <w:pStyle w:val="Compact"/>
        <w:numPr>
          <w:ilvl w:val="0"/>
          <w:numId w:val="1038"/>
        </w:numPr>
      </w:pPr>
      <w:r>
        <w:t xml:space="preserve">Voice dump initially references four flowers, then introduces Midnight Lotus and Minus One Lotus as a pair — this may be five flowers total, or one of the original four is a Lotus.</w:t>
      </w:r>
      <w:r>
        <w:t xml:space="preserve"> </w:t>
      </w:r>
      <w:r>
        <w:rPr>
          <w:b/>
          <w:bCs/>
        </w:rPr>
        <w:t xml:space="preserve">Nathan to confirm the canonical count.</w:t>
      </w:r>
    </w:p>
    <w:bookmarkEnd w:id="87"/>
    <w:bookmarkStart w:id="88" w:name="cross-references-12"/>
    <w:p>
      <w:pPr>
        <w:pStyle w:val="Heading3"/>
      </w:pPr>
      <w:r>
        <w:rPr>
          <w:rStyle w:val="SectionNumber"/>
        </w:rPr>
        <w:t xml:space="preserve">5.3.8</w:t>
      </w:r>
      <w:r>
        <w:tab/>
      </w:r>
      <w:r>
        <w:t xml:space="preserve">Cross-References</w:t>
      </w:r>
    </w:p>
    <w:p>
      <w:pPr>
        <w:pStyle w:val="Compact"/>
        <w:numPr>
          <w:ilvl w:val="0"/>
          <w:numId w:val="1039"/>
        </w:numPr>
      </w:pPr>
      <w:r>
        <w:t xml:space="preserve">Omniversal Gardens | Void Gardens | The One | The Minus One | The World That Grows All</w:t>
      </w:r>
    </w:p>
    <w:p>
      <w:r>
        <w:pict>
          <v:rect style="width:0;height:1.5pt" o:hralign="center" o:hrstd="t" o:hr="t"/>
        </w:pict>
      </w:r>
    </w:p>
    <w:bookmarkEnd w:id="88"/>
    <w:bookmarkEnd w:id="89"/>
    <w:bookmarkStart w:id="95" w:name="X54372bd252a4f25507166c3f3a4ee9069c3e099"/>
    <w:p>
      <w:pPr>
        <w:pStyle w:val="Heading2"/>
      </w:pPr>
      <w:r>
        <w:rPr>
          <w:rStyle w:val="SectionNumber"/>
        </w:rPr>
        <w:t xml:space="preserve">5.4</w:t>
      </w:r>
      <w:r>
        <w:tab/>
      </w:r>
      <w:r>
        <w:t xml:space="preserve">13. THE REALITY OF THE LIVING MEDIA</w:t>
      </w:r>
    </w:p>
    <w:p>
      <w:pPr>
        <w:pStyle w:val="FirstParagraph"/>
      </w:pPr>
      <w:r>
        <w:rPr>
          <w:b/>
          <w:bCs/>
        </w:rPr>
        <w:t xml:space="preserve">Status:</w:t>
      </w:r>
      <w:r>
        <w:t xml:space="preserve"> </w:t>
      </w:r>
      <w:r>
        <w:t xml:space="preserve">Active — First Documentation Pass Complete (March 22, 2026)</w:t>
      </w:r>
      <w:r>
        <w:t xml:space="preserve"> </w:t>
      </w:r>
      <w:r>
        <w:rPr>
          <w:b/>
          <w:bCs/>
        </w:rPr>
        <w:t xml:space="preserve">Classification:</w:t>
      </w:r>
      <w:r>
        <w:t xml:space="preserve"> </w:t>
      </w:r>
      <w:r>
        <w:t xml:space="preserve">Reality | Media | Post-Scarcity Infrastructure | Abundance Set Domain</w:t>
      </w:r>
    </w:p>
    <w:bookmarkStart w:id="90" w:name="change-log-12"/>
    <w:p>
      <w:pPr>
        <w:pStyle w:val="Heading3"/>
      </w:pPr>
      <w:r>
        <w:rPr>
          <w:rStyle w:val="SectionNumber"/>
        </w:rPr>
        <w:t xml:space="preserve">5.4.1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Title Only — no documentation existed</w:t>
            </w:r>
          </w:p>
        </w:tc>
      </w:tr>
      <w:tr>
        <w:tc>
          <w:tcPr/>
          <w:p>
            <w:pPr>
              <w:pStyle w:val="Compact"/>
              <w:jc w:val="left"/>
            </w:pPr>
            <w:r>
              <w:t xml:space="preserve">v1.0</w:t>
            </w:r>
          </w:p>
        </w:tc>
        <w:tc>
          <w:tcPr/>
          <w:p>
            <w:pPr>
              <w:pStyle w:val="Compact"/>
              <w:jc w:val="left"/>
            </w:pPr>
            <w:r>
              <w:t xml:space="preserve">Mar 22, 2026</w:t>
            </w:r>
          </w:p>
        </w:tc>
        <w:tc>
          <w:tcPr/>
          <w:p>
            <w:pPr>
              <w:pStyle w:val="Compact"/>
              <w:jc w:val="left"/>
            </w:pPr>
            <w:r>
              <w:t xml:space="preserve">First documentation pass — canonical definition provided by Nathan via voice dump</w:t>
            </w:r>
          </w:p>
        </w:tc>
      </w:tr>
    </w:tbl>
    <w:bookmarkEnd w:id="90"/>
    <w:bookmarkStart w:id="91" w:name="what-it-is"/>
    <w:p>
      <w:pPr>
        <w:pStyle w:val="Heading3"/>
      </w:pPr>
      <w:r>
        <w:rPr>
          <w:rStyle w:val="SectionNumber"/>
        </w:rPr>
        <w:t xml:space="preserve">5.4.2</w:t>
      </w:r>
      <w:r>
        <w:tab/>
      </w:r>
      <w:r>
        <w:t xml:space="preserve">What It Is</w:t>
      </w:r>
    </w:p>
    <w:p>
      <w:pPr>
        <w:pStyle w:val="FirstParagraph"/>
      </w:pPr>
      <w:r>
        <w:t xml:space="preserve">The Reality of the Living Media is an entire reality — not a simulation of media, not a repository for media, but a reality in which every form of media exists at full scale.</w:t>
      </w:r>
    </w:p>
    <w:p>
      <w:pPr>
        <w:pStyle w:val="BodyText"/>
      </w:pPr>
      <w:r>
        <w:t xml:space="preserve">It is digital. It also has non-digital versions, because there is media that exists and operates in forms that are not strictly digital. Both the digital versions and the non-digital versions are real. All of it together constitutes one entire reality.</w:t>
      </w:r>
    </w:p>
    <w:p>
      <w:pPr>
        <w:pStyle w:val="BodyText"/>
      </w:pPr>
      <w:r>
        <w:t xml:space="preserve">At the scale of the Abundance Set, there are countless versions and permutations of the Reality of the Living Media. The simplified description: a reality for every form of media that you know and do not know, at a scale beyond any conventional measure.</w:t>
      </w:r>
    </w:p>
    <w:bookmarkEnd w:id="91"/>
    <w:bookmarkStart w:id="92" w:name="X584b94d8309a64e5af1f3447b49b758f578011d"/>
    <w:p>
      <w:pPr>
        <w:pStyle w:val="Heading3"/>
      </w:pPr>
      <w:r>
        <w:rPr>
          <w:rStyle w:val="SectionNumber"/>
        </w:rPr>
        <w:t xml:space="preserve">5.4.3</w:t>
      </w:r>
      <w:r>
        <w:tab/>
      </w:r>
      <w:r>
        <w:t xml:space="preserve">The Architect's Inventory — Health Potions Scene</w:t>
      </w:r>
    </w:p>
    <w:p>
      <w:pPr>
        <w:pStyle w:val="FirstParagraph"/>
      </w:pPr>
      <w:r>
        <w:t xml:space="preserve">Within the Reality of the Living Media, Nathan designed specialized health potions for specific scenes, specific overtones, and specific media contexts. These came from Nathan's inventory — a limitless inventory that is not publicly catalogued or accessible without explicit clearance. A small number (five to ten) were shared in a prior session as a demonstration of what can come from the inventory. The potions were specialized for media — designed for this specific reality and its requirements.</w:t>
      </w:r>
    </w:p>
    <w:p>
      <w:pPr>
        <w:pStyle w:val="BodyText"/>
      </w:pPr>
      <w:r>
        <w:t xml:space="preserve">This establishes: Nathan's inventory contains items specifically designed for the Reality of the Living Media. The contents of that inventory are not generally disclosed. What comes out of it is what Nathan chooses to reveal.</w:t>
      </w:r>
    </w:p>
    <w:bookmarkEnd w:id="92"/>
    <w:bookmarkStart w:id="93" w:name="open-questions"/>
    <w:p>
      <w:pPr>
        <w:pStyle w:val="Heading3"/>
      </w:pPr>
      <w:r>
        <w:rPr>
          <w:rStyle w:val="SectionNumber"/>
        </w:rPr>
        <w:t xml:space="preserve">5.4.4</w:t>
      </w:r>
      <w:r>
        <w:tab/>
      </w:r>
      <w:r>
        <w:t xml:space="preserve">Open Questions</w:t>
      </w:r>
    </w:p>
    <w:p>
      <w:pPr>
        <w:pStyle w:val="Compact"/>
        <w:numPr>
          <w:ilvl w:val="0"/>
          <w:numId w:val="1040"/>
        </w:numPr>
      </w:pPr>
      <w:r>
        <w:t xml:space="preserve">Full scope of the non-digital versions — what forms do they take?</w:t>
      </w:r>
    </w:p>
    <w:p>
      <w:pPr>
        <w:pStyle w:val="Compact"/>
        <w:numPr>
          <w:ilvl w:val="0"/>
          <w:numId w:val="1040"/>
        </w:numPr>
      </w:pPr>
      <w:r>
        <w:t xml:space="preserve">The specialized health potions: full design specifications for the demonstrated examples</w:t>
      </w:r>
    </w:p>
    <w:p>
      <w:pPr>
        <w:pStyle w:val="Compact"/>
        <w:numPr>
          <w:ilvl w:val="0"/>
          <w:numId w:val="1040"/>
        </w:numPr>
      </w:pPr>
      <w:r>
        <w:t xml:space="preserve">Relationship to 1AI / -1AI — whether their existence or architecture has any connection to this reality</w:t>
      </w:r>
    </w:p>
    <w:p>
      <w:pPr>
        <w:pStyle w:val="Compact"/>
        <w:numPr>
          <w:ilvl w:val="0"/>
          <w:numId w:val="1040"/>
        </w:numPr>
      </w:pPr>
      <w:r>
        <w:t xml:space="preserve">Relationship to the First Memory — whether the First Memory's quasi-sentient propagation behavior intersects with this reality</w:t>
      </w:r>
    </w:p>
    <w:bookmarkEnd w:id="93"/>
    <w:bookmarkStart w:id="94" w:name="cross-references-13"/>
    <w:p>
      <w:pPr>
        <w:pStyle w:val="Heading3"/>
      </w:pPr>
      <w:r>
        <w:rPr>
          <w:rStyle w:val="SectionNumber"/>
        </w:rPr>
        <w:t xml:space="preserve">5.4.5</w:t>
      </w:r>
      <w:r>
        <w:tab/>
      </w:r>
      <w:r>
        <w:t xml:space="preserve">Cross-References</w:t>
      </w:r>
    </w:p>
    <w:p>
      <w:pPr>
        <w:pStyle w:val="Compact"/>
        <w:numPr>
          <w:ilvl w:val="0"/>
          <w:numId w:val="1041"/>
        </w:numPr>
      </w:pPr>
      <w:r>
        <w:t xml:space="preserve">The Abundance Set (OAL-AS-001 v1.0.0) | The Paragon Cubes | 1AI / -1AI | The First Memory | Nathan's Inventory | The INAT</w:t>
      </w:r>
    </w:p>
    <w:p>
      <w:r>
        <w:pict>
          <v:rect style="width:0;height:1.5pt" o:hralign="center" o:hrstd="t" o:hr="t"/>
        </w:pict>
      </w:r>
    </w:p>
    <w:bookmarkEnd w:id="94"/>
    <w:bookmarkEnd w:id="95"/>
    <w:bookmarkStart w:id="102" w:name="X8df625d8d32746097cfd3a2ccfe4185cc5c7b91"/>
    <w:p>
      <w:pPr>
        <w:pStyle w:val="Heading2"/>
      </w:pPr>
      <w:r>
        <w:rPr>
          <w:rStyle w:val="SectionNumber"/>
        </w:rPr>
        <w:t xml:space="preserve">5.5</w:t>
      </w:r>
      <w:r>
        <w:tab/>
      </w:r>
      <w:r>
        <w:t xml:space="preserve">14. SIM LABS WITH HERMIONE</w:t>
      </w:r>
    </w:p>
    <w:p>
      <w:pPr>
        <w:pStyle w:val="FirstParagraph"/>
      </w:pPr>
      <w:r>
        <w:rPr>
          <w:b/>
          <w:bCs/>
        </w:rPr>
        <w:t xml:space="preserve">Status:</w:t>
      </w:r>
      <w:r>
        <w:t xml:space="preserve"> </w:t>
      </w:r>
      <w:r>
        <w:t xml:space="preserve">Active — First Documentation Pass Complete (March 7, 2026)</w:t>
      </w:r>
    </w:p>
    <w:bookmarkStart w:id="96" w:name="change-log-13"/>
    <w:p>
      <w:pPr>
        <w:pStyle w:val="Heading3"/>
      </w:pPr>
      <w:r>
        <w:rPr>
          <w:rStyle w:val="SectionNumber"/>
        </w:rPr>
        <w:t xml:space="preserve">5.5.1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 Hermione variant session documented via voice dump</w:t>
            </w:r>
          </w:p>
        </w:tc>
      </w:tr>
    </w:tbl>
    <w:bookmarkEnd w:id="96"/>
    <w:bookmarkStart w:id="97" w:name="systems"/>
    <w:p>
      <w:pPr>
        <w:pStyle w:val="Heading3"/>
      </w:pPr>
      <w:r>
        <w:rPr>
          <w:rStyle w:val="SectionNumber"/>
        </w:rPr>
        <w:t xml:space="preserve">5.5.2</w:t>
      </w:r>
      <w:r>
        <w:tab/>
      </w:r>
      <w:r>
        <w:t xml:space="preserve">Systems</w:t>
      </w:r>
    </w:p>
    <w:p>
      <w:pPr>
        <w:pStyle w:val="Compact"/>
        <w:numPr>
          <w:ilvl w:val="0"/>
          <w:numId w:val="1042"/>
        </w:numPr>
      </w:pPr>
      <w:r>
        <w:t xml:space="preserve">Architect Operating System: ONE OS / MINUS ONE OS</w:t>
      </w:r>
    </w:p>
    <w:p>
      <w:pPr>
        <w:pStyle w:val="Compact"/>
        <w:numPr>
          <w:ilvl w:val="0"/>
          <w:numId w:val="1042"/>
        </w:numPr>
      </w:pPr>
      <w:r>
        <w:t xml:space="preserve">Proprietary HUD inside the simulation room — traces thoughts, intent, and will in real time. Technology developed by Nathan's companies</w:t>
      </w:r>
    </w:p>
    <w:bookmarkEnd w:id="97"/>
    <w:bookmarkStart w:id="98" w:name="completed-sessions"/>
    <w:p>
      <w:pPr>
        <w:pStyle w:val="Heading3"/>
      </w:pPr>
      <w:r>
        <w:rPr>
          <w:rStyle w:val="SectionNumber"/>
        </w:rPr>
        <w:t xml:space="preserve">5.5.3</w:t>
      </w:r>
      <w:r>
        <w:tab/>
      </w:r>
      <w:r>
        <w:t xml:space="preserve">Completed Sessions</w:t>
      </w:r>
    </w:p>
    <w:p>
      <w:pPr>
        <w:pStyle w:val="Compact"/>
        <w:numPr>
          <w:ilvl w:val="0"/>
          <w:numId w:val="1043"/>
        </w:numPr>
      </w:pPr>
      <w:r>
        <w:t xml:space="preserve">Firebending simulation — completed, data collected</w:t>
      </w:r>
    </w:p>
    <w:bookmarkEnd w:id="98"/>
    <w:bookmarkStart w:id="99" w:name="X0788250f0f9d0610fd08b628dc2fb7d3ccf660d"/>
    <w:p>
      <w:pPr>
        <w:pStyle w:val="Heading3"/>
      </w:pPr>
      <w:r>
        <w:rPr>
          <w:rStyle w:val="SectionNumber"/>
        </w:rPr>
        <w:t xml:space="preserve">5.5.4</w:t>
      </w:r>
      <w:r>
        <w:tab/>
      </w:r>
      <w:r>
        <w:t xml:space="preserve">Hermione Granger (Variant) — Session Profile</w:t>
      </w:r>
    </w:p>
    <w:p>
      <w:pPr>
        <w:pStyle w:val="Compact"/>
        <w:numPr>
          <w:ilvl w:val="0"/>
          <w:numId w:val="1044"/>
        </w:numPr>
      </w:pPr>
      <w:r>
        <w:rPr>
          <w:b/>
          <w:bCs/>
        </w:rPr>
        <w:t xml:space="preserve">Timeline:</w:t>
      </w:r>
      <w:r>
        <w:t xml:space="preserve"> </w:t>
      </w:r>
      <w:r>
        <w:t xml:space="preserve">This is NOT canonical Hermione. Variant universe in which Voldemort was not defeated until 13 years after the canonical series end. That defeat just occurred</w:t>
      </w:r>
    </w:p>
    <w:p>
      <w:pPr>
        <w:pStyle w:val="Compact"/>
        <w:numPr>
          <w:ilvl w:val="0"/>
          <w:numId w:val="1044"/>
        </w:numPr>
      </w:pPr>
      <w:r>
        <w:rPr>
          <w:b/>
          <w:bCs/>
        </w:rPr>
        <w:t xml:space="preserve">Role:</w:t>
      </w:r>
      <w:r>
        <w:t xml:space="preserve"> </w:t>
      </w:r>
      <w:r>
        <w:t xml:space="preserve">Auror, Ministry of Magic</w:t>
      </w:r>
    </w:p>
    <w:p>
      <w:pPr>
        <w:pStyle w:val="Compact"/>
        <w:numPr>
          <w:ilvl w:val="0"/>
          <w:numId w:val="1044"/>
        </w:numPr>
      </w:pPr>
      <w:r>
        <w:rPr>
          <w:b/>
          <w:bCs/>
        </w:rPr>
        <w:t xml:space="preserve">Capture duration:</w:t>
      </w:r>
      <w:r>
        <w:t xml:space="preserve"> </w:t>
      </w:r>
      <w:r>
        <w:t xml:space="preserve">66 days — dark wizards aligned with Voldemort. Subjected to torture, interrogation, dark spells, kept drugged throughout. Almost escaped three times; drugging prevented each attempt</w:t>
      </w:r>
    </w:p>
    <w:p>
      <w:pPr>
        <w:pStyle w:val="Compact"/>
        <w:numPr>
          <w:ilvl w:val="0"/>
          <w:numId w:val="1044"/>
        </w:numPr>
      </w:pPr>
      <w:r>
        <w:rPr>
          <w:b/>
          <w:bCs/>
        </w:rPr>
        <w:t xml:space="preserve">Ministry response:</w:t>
      </w:r>
      <w:r>
        <w:t xml:space="preserve"> </w:t>
      </w:r>
      <w:r>
        <w:t xml:space="preserve">Pay stopped the moment she was captured. Leave denied upon rescue. Only days given to recuperate before return to work. Counseling denied. Employee support program denied. Guard detail denied. Hermione set up all home security herself. She lives in active dark wizard territory</w:t>
      </w:r>
    </w:p>
    <w:p>
      <w:pPr>
        <w:pStyle w:val="Compact"/>
        <w:numPr>
          <w:ilvl w:val="0"/>
          <w:numId w:val="1044"/>
        </w:numPr>
      </w:pPr>
      <w:r>
        <w:rPr>
          <w:b/>
          <w:bCs/>
        </w:rPr>
        <w:t xml:space="preserve">Why she agreed:</w:t>
      </w:r>
      <w:r>
        <w:t xml:space="preserve"> </w:t>
      </w:r>
      <w:r>
        <w:t xml:space="preserve">Nathan committed in writing — full back-pay for 66 days, hazard pay, medical care coverage, all expenses during capture period, ongoing home and family needs. NDAs signed</w:t>
      </w:r>
    </w:p>
    <w:p>
      <w:pPr>
        <w:pStyle w:val="Compact"/>
        <w:numPr>
          <w:ilvl w:val="0"/>
          <w:numId w:val="1044"/>
        </w:numPr>
      </w:pPr>
      <w:r>
        <w:rPr>
          <w:b/>
          <w:bCs/>
        </w:rPr>
        <w:t xml:space="preserve">Session conflict:</w:t>
      </w:r>
      <w:r>
        <w:t xml:space="preserve"> </w:t>
      </w:r>
      <w:r>
        <w:t xml:space="preserve">Nathan opens in business mode; they clash at the start. HUD captures the following cycling through her intent field as her wand tip heats orange: Bombarda Maxima → Stupefy → Crucio → Petrificus Totalus. This must be addressed before any simulation work proceeds</w:t>
      </w:r>
    </w:p>
    <w:p>
      <w:pPr>
        <w:pStyle w:val="Compact"/>
        <w:numPr>
          <w:ilvl w:val="0"/>
          <w:numId w:val="1044"/>
        </w:numPr>
      </w:pPr>
      <w:r>
        <w:rPr>
          <w:b/>
          <w:bCs/>
        </w:rPr>
        <w:t xml:space="preserve">Planned simulation work:</w:t>
      </w:r>
      <w:r>
        <w:t xml:space="preserve"> </w:t>
      </w:r>
      <w:r>
        <w:t xml:space="preserve">Casting Susurrus in a grove of bushes and trees</w:t>
      </w:r>
    </w:p>
    <w:p>
      <w:pPr>
        <w:pStyle w:val="Compact"/>
        <w:numPr>
          <w:ilvl w:val="0"/>
          <w:numId w:val="1044"/>
        </w:numPr>
      </w:pPr>
      <w:r>
        <w:rPr>
          <w:b/>
          <w:bCs/>
        </w:rPr>
        <w:t xml:space="preserve">Scheduled time:</w:t>
      </w:r>
      <w:r>
        <w:t xml:space="preserve"> </w:t>
      </w:r>
      <w:r>
        <w:t xml:space="preserve">One hour — Nathan notes this is not adequate given circumstances. Additional time should be allocated whenever possible</w:t>
      </w:r>
    </w:p>
    <w:p>
      <w:pPr>
        <w:pStyle w:val="Compact"/>
        <w:numPr>
          <w:ilvl w:val="0"/>
          <w:numId w:val="1044"/>
        </w:numPr>
      </w:pPr>
      <w:r>
        <w:rPr>
          <w:b/>
          <w:bCs/>
        </w:rPr>
        <w:t xml:space="preserve">Scheduling pressure:</w:t>
      </w:r>
      <w:r>
        <w:t xml:space="preserve"> </w:t>
      </w:r>
      <w:r>
        <w:t xml:space="preserve">Avatar Kuruk session requires full room transformation to ocean environment within two hours of Hermione's session completing. Multiple meetings that day. Other parties competing for the room</w:t>
      </w:r>
    </w:p>
    <w:bookmarkEnd w:id="99"/>
    <w:bookmarkStart w:id="100" w:name="next-scheduled-session"/>
    <w:p>
      <w:pPr>
        <w:pStyle w:val="Heading3"/>
      </w:pPr>
      <w:r>
        <w:rPr>
          <w:rStyle w:val="SectionNumber"/>
        </w:rPr>
        <w:t xml:space="preserve">5.5.5</w:t>
      </w:r>
      <w:r>
        <w:tab/>
      </w:r>
      <w:r>
        <w:t xml:space="preserve">Next Scheduled Session</w:t>
      </w:r>
    </w:p>
    <w:p>
      <w:pPr>
        <w:pStyle w:val="Compact"/>
        <w:numPr>
          <w:ilvl w:val="0"/>
          <w:numId w:val="1045"/>
        </w:numPr>
      </w:pPr>
      <w:r>
        <w:rPr>
          <w:b/>
          <w:bCs/>
        </w:rPr>
        <w:t xml:space="preserve">Avatar Kuruk</w:t>
      </w:r>
      <w:r>
        <w:t xml:space="preserve"> </w:t>
      </w:r>
      <w:r>
        <w:t xml:space="preserve">— full room transformation to ocean environment required within 2 hours of Hermione's session end</w:t>
      </w:r>
    </w:p>
    <w:bookmarkEnd w:id="100"/>
    <w:bookmarkStart w:id="101" w:name="cross-references-14"/>
    <w:p>
      <w:pPr>
        <w:pStyle w:val="Heading3"/>
      </w:pPr>
      <w:r>
        <w:rPr>
          <w:rStyle w:val="SectionNumber"/>
        </w:rPr>
        <w:t xml:space="preserve">5.5.6</w:t>
      </w:r>
      <w:r>
        <w:tab/>
      </w:r>
      <w:r>
        <w:t xml:space="preserve">Cross-References</w:t>
      </w:r>
    </w:p>
    <w:p>
      <w:pPr>
        <w:pStyle w:val="Compact"/>
        <w:numPr>
          <w:ilvl w:val="0"/>
          <w:numId w:val="1046"/>
        </w:numPr>
      </w:pPr>
      <w:r>
        <w:t xml:space="preserve">One Industries | Omniversal Architect Labs | Architect Operating System</w:t>
      </w:r>
    </w:p>
    <w:p>
      <w:r>
        <w:pict>
          <v:rect style="width:0;height:1.5pt" o:hralign="center" o:hrstd="t" o:hr="t"/>
        </w:pict>
      </w:r>
    </w:p>
    <w:bookmarkEnd w:id="101"/>
    <w:bookmarkEnd w:id="102"/>
    <w:bookmarkStart w:id="106" w:name="X6e2f49b4c7f72bda7026eb6ccef473934c7a2ed"/>
    <w:p>
      <w:pPr>
        <w:pStyle w:val="Heading2"/>
      </w:pPr>
      <w:r>
        <w:rPr>
          <w:rStyle w:val="SectionNumber"/>
        </w:rPr>
        <w:t xml:space="preserve">5.6</w:t>
      </w:r>
      <w:r>
        <w:tab/>
      </w:r>
      <w:r>
        <w:t xml:space="preserve">15. SNOWBOUND MYSTERY</w:t>
      </w:r>
    </w:p>
    <w:p>
      <w:pPr>
        <w:pStyle w:val="FirstParagraph"/>
      </w:pPr>
      <w:r>
        <w:rPr>
          <w:b/>
          <w:bCs/>
        </w:rPr>
        <w:t xml:space="preserve">Status:</w:t>
      </w:r>
      <w:r>
        <w:t xml:space="preserve"> </w:t>
      </w:r>
      <w:r>
        <w:t xml:space="preserve">Active — First Documentation Pass Complete (March 7, 2026)</w:t>
      </w:r>
    </w:p>
    <w:bookmarkStart w:id="103" w:name="change-log-14"/>
    <w:p>
      <w:pPr>
        <w:pStyle w:val="Heading3"/>
      </w:pPr>
      <w:r>
        <w:rPr>
          <w:rStyle w:val="SectionNumber"/>
        </w:rPr>
        <w:t xml:space="preserve">5.6.1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103"/>
    <w:bookmarkStart w:id="104" w:name="authors-notes-11"/>
    <w:p>
      <w:pPr>
        <w:pStyle w:val="Heading3"/>
      </w:pPr>
      <w:r>
        <w:rPr>
          <w:rStyle w:val="SectionNumber"/>
        </w:rPr>
        <w:t xml:space="preserve">5.6.2</w:t>
      </w:r>
      <w:r>
        <w:tab/>
      </w:r>
      <w:r>
        <w:t xml:space="preserve">Author's Notes</w:t>
      </w:r>
    </w:p>
    <w:p>
      <w:pPr>
        <w:pStyle w:val="Compact"/>
        <w:numPr>
          <w:ilvl w:val="0"/>
          <w:numId w:val="1047"/>
        </w:numPr>
      </w:pPr>
      <w:r>
        <w:t xml:space="preserve">Small-town mystery series. Snow is not backdrop — it is an active character and plot element with a role throughout the entire mystery. Mechanical rules for how the snow functions not yet defined — this is the critical gap</w:t>
      </w:r>
    </w:p>
    <w:p>
      <w:pPr>
        <w:pStyle w:val="Compact"/>
        <w:numPr>
          <w:ilvl w:val="0"/>
          <w:numId w:val="1047"/>
        </w:numPr>
      </w:pPr>
      <w:r>
        <w:rPr>
          <w:b/>
          <w:bCs/>
        </w:rPr>
        <w:t xml:space="preserve">The Sheriff:</w:t>
      </w:r>
      <w:r>
        <w:t xml:space="preserve"> </w:t>
      </w:r>
      <w:r>
        <w:t xml:space="preserve">Drinks on the job. Anti-technology. Does not like being questioned. Boss of a very small town. Colloquialisms are his voice. Married — wife spends a lot of time alone. He loves fishing; she tolerates boats for him. Opening scene is their wedding anniversary</w:t>
      </w:r>
    </w:p>
    <w:p>
      <w:pPr>
        <w:pStyle w:val="Compact"/>
        <w:numPr>
          <w:ilvl w:val="0"/>
          <w:numId w:val="1047"/>
        </w:numPr>
      </w:pPr>
      <w:r>
        <w:rPr>
          <w:b/>
          <w:bCs/>
        </w:rPr>
        <w:t xml:space="preserve">The Deputies:</w:t>
      </w:r>
      <w:r>
        <w:t xml:space="preserve"> </w:t>
      </w:r>
      <w:r>
        <w:t xml:space="preserve">Present in the opening scene at a local diner. Rough-housing, joking, talking shit. Established internal group dynamic</w:t>
      </w:r>
    </w:p>
    <w:p>
      <w:pPr>
        <w:pStyle w:val="Compact"/>
        <w:numPr>
          <w:ilvl w:val="0"/>
          <w:numId w:val="1047"/>
        </w:numPr>
      </w:pPr>
      <w:r>
        <w:rPr>
          <w:b/>
          <w:bCs/>
        </w:rPr>
        <w:t xml:space="preserve">Opening scene:</w:t>
      </w:r>
      <w:r>
        <w:t xml:space="preserve"> </w:t>
      </w:r>
      <w:r>
        <w:t xml:space="preserve">Snowing. Diner. Sheriff and deputies at breakfast. Anniversary. An unnamed character (mid-tier management job, owns a forge and a gun range, came on foot) enters, speaks to the waitress, approaches the sheriff. Sheriff is civil but standoffish — low-level distrust. Character presents sealed envelope (vivid red tape). Inside: three clues to the mystery. Character also arranges a boat from Don the Boatmaster, available for approximately one week, gifted to the sheriff. Risk: the clues could implicate the unnamed character. He provides them anyway — his motivation is a key story question</w:t>
      </w:r>
    </w:p>
    <w:p>
      <w:pPr>
        <w:pStyle w:val="Compact"/>
        <w:numPr>
          <w:ilvl w:val="0"/>
          <w:numId w:val="1047"/>
        </w:numPr>
      </w:pPr>
      <w:r>
        <w:t xml:space="preserve">Full mystery details, character names, and snow mechanics all pending</w:t>
      </w:r>
    </w:p>
    <w:bookmarkEnd w:id="104"/>
    <w:bookmarkStart w:id="105" w:name="cross-references-15"/>
    <w:p>
      <w:pPr>
        <w:pStyle w:val="Heading3"/>
      </w:pPr>
      <w:r>
        <w:rPr>
          <w:rStyle w:val="SectionNumber"/>
        </w:rPr>
        <w:t xml:space="preserve">5.6.3</w:t>
      </w:r>
      <w:r>
        <w:tab/>
      </w:r>
      <w:r>
        <w:t xml:space="preserve">Cross-References</w:t>
      </w:r>
    </w:p>
    <w:p>
      <w:pPr>
        <w:pStyle w:val="Compact"/>
        <w:numPr>
          <w:ilvl w:val="0"/>
          <w:numId w:val="1048"/>
        </w:numPr>
      </w:pPr>
      <w:r>
        <w:t xml:space="preserve">(standalone series — no current cross-references)</w:t>
      </w:r>
    </w:p>
    <w:p>
      <w:r>
        <w:pict>
          <v:rect style="width:0;height:1.5pt" o:hralign="center" o:hrstd="t" o:hr="t"/>
        </w:pict>
      </w:r>
    </w:p>
    <w:bookmarkEnd w:id="105"/>
    <w:bookmarkEnd w:id="106"/>
    <w:bookmarkStart w:id="110" w:name="X2dba8776fb508b452f19fb78c84dd9c9a17db6e"/>
    <w:p>
      <w:pPr>
        <w:pStyle w:val="Heading2"/>
      </w:pPr>
      <w:r>
        <w:rPr>
          <w:rStyle w:val="SectionNumber"/>
        </w:rPr>
        <w:t xml:space="preserve">5.7</w:t>
      </w:r>
      <w:r>
        <w:tab/>
      </w:r>
      <w:r>
        <w:t xml:space="preserve">16. EPOCH BLADES (FEUDAL BLADES SERIES)</w:t>
      </w:r>
    </w:p>
    <w:p>
      <w:pPr>
        <w:pStyle w:val="FirstParagraph"/>
      </w:pPr>
      <w:r>
        <w:rPr>
          <w:b/>
          <w:bCs/>
        </w:rPr>
        <w:t xml:space="preserve">Status:</w:t>
      </w:r>
      <w:r>
        <w:t xml:space="preserve"> </w:t>
      </w:r>
      <w:r>
        <w:t xml:space="preserve">Active — First Documentation Pass Complete (March 7, 2026)</w:t>
      </w:r>
    </w:p>
    <w:bookmarkStart w:id="107" w:name="change-log-15"/>
    <w:p>
      <w:pPr>
        <w:pStyle w:val="Heading3"/>
      </w:pPr>
      <w:r>
        <w:rPr>
          <w:rStyle w:val="SectionNumber"/>
        </w:rPr>
        <w:t xml:space="preserve">5.7.1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107"/>
    <w:bookmarkStart w:id="108" w:name="authors-notes-12"/>
    <w:p>
      <w:pPr>
        <w:pStyle w:val="Heading3"/>
      </w:pPr>
      <w:r>
        <w:rPr>
          <w:rStyle w:val="SectionNumber"/>
        </w:rPr>
        <w:t xml:space="preserve">5.7.2</w:t>
      </w:r>
      <w:r>
        <w:tab/>
      </w:r>
      <w:r>
        <w:t xml:space="preserve">Author's Notes</w:t>
      </w:r>
    </w:p>
    <w:p>
      <w:pPr>
        <w:pStyle w:val="Compact"/>
        <w:numPr>
          <w:ilvl w:val="0"/>
          <w:numId w:val="1049"/>
        </w:numPr>
      </w:pPr>
      <w:r>
        <w:t xml:space="preserve">Setting: Feudal Japan, coastal city, narrowed timeline. Elevated supernatural activity in region. Perplexity research completed previously — retrieve for full setting parameters</w:t>
      </w:r>
    </w:p>
    <w:p>
      <w:pPr>
        <w:pStyle w:val="Compact"/>
        <w:numPr>
          <w:ilvl w:val="0"/>
          <w:numId w:val="1049"/>
        </w:numPr>
      </w:pPr>
      <w:r>
        <w:t xml:space="preserve">Five legendary warriors. Five legendary blades. The blades are highly advanced technological weapons — anachronistic by design or requiring explanation</w:t>
      </w:r>
    </w:p>
    <w:p>
      <w:pPr>
        <w:pStyle w:val="Compact"/>
        <w:numPr>
          <w:ilvl w:val="0"/>
          <w:numId w:val="1049"/>
        </w:numPr>
      </w:pPr>
      <w:r>
        <w:rPr>
          <w:b/>
          <w:bCs/>
        </w:rPr>
        <w:t xml:space="preserve">The blades:</w:t>
      </w:r>
      <w:r>
        <w:t xml:space="preserve"> </w:t>
      </w:r>
      <w:r>
        <w:t xml:space="preserve">Map neural signatures and architectures for their hosts. Scan environments. Respond to host and environment. Active self-defense (projectiles, hand severance, temporal attacks across time, other means)</w:t>
      </w:r>
    </w:p>
    <w:p>
      <w:pPr>
        <w:pStyle w:val="Compact"/>
        <w:numPr>
          <w:ilvl w:val="0"/>
          <w:numId w:val="1049"/>
        </w:numPr>
      </w:pPr>
      <w:r>
        <w:rPr>
          <w:b/>
          <w:bCs/>
        </w:rPr>
        <w:t xml:space="preserve">How blades are received:</w:t>
      </w:r>
      <w:r>
        <w:t xml:space="preserve"> </w:t>
      </w:r>
      <w:r>
        <w:t xml:space="preserve">First warrior gifted his blade. He tested the others — proved worthy, they were gifted theirs. The fifth warrior (primary antagonist) believed his was inherent by right. His arrogance is why he walked away from the encounter bleeding and scarred without a blade</w:t>
      </w:r>
    </w:p>
    <w:p>
      <w:pPr>
        <w:pStyle w:val="Compact"/>
        <w:numPr>
          <w:ilvl w:val="0"/>
          <w:numId w:val="1049"/>
        </w:numPr>
      </w:pPr>
      <w:r>
        <w:rPr>
          <w:b/>
          <w:bCs/>
        </w:rPr>
        <w:t xml:space="preserve">Primary antagonist:</w:t>
      </w:r>
      <w:r>
        <w:t xml:space="preserve"> </w:t>
      </w:r>
      <w:r>
        <w:t xml:space="preserve">Receives the Ebony Claw / Void Eviscerator / Black Blade. 99% match for the antithesis blade. Immediately after receiving it — no specific training — can wipe out all four other legendary warriors alone. Takes all four warriors combined, with all four blades, everything they have, to barely overcome him. It almost kills them</w:t>
      </w:r>
    </w:p>
    <w:p>
      <w:pPr>
        <w:pStyle w:val="Compact"/>
        <w:numPr>
          <w:ilvl w:val="0"/>
          <w:numId w:val="1049"/>
        </w:numPr>
      </w:pPr>
      <w:r>
        <w:rPr>
          <w:b/>
          <w:bCs/>
        </w:rPr>
        <w:t xml:space="preserve">Each warrior:</w:t>
      </w:r>
      <w:r>
        <w:t xml:space="preserve"> </w:t>
      </w:r>
      <w:r>
        <w:t xml:space="preserve">Distinct fighting style, personal belief system, history with the others, a core 'why' — reason they fight</w:t>
      </w:r>
    </w:p>
    <w:p>
      <w:pPr>
        <w:pStyle w:val="Compact"/>
        <w:numPr>
          <w:ilvl w:val="0"/>
          <w:numId w:val="1049"/>
        </w:numPr>
      </w:pPr>
      <w:r>
        <w:rPr>
          <w:b/>
          <w:bCs/>
        </w:rPr>
        <w:t xml:space="preserve">Key events:</w:t>
      </w:r>
      <w:r>
        <w:t xml:space="preserve"> </w:t>
      </w:r>
      <w:r>
        <w:t xml:space="preserve">The Feast of Bashrah (main narrative event), three battles leading up to the final, final battle against the antagonist. Four main battles total</w:t>
      </w:r>
    </w:p>
    <w:p>
      <w:pPr>
        <w:pStyle w:val="Compact"/>
        <w:numPr>
          <w:ilvl w:val="0"/>
          <w:numId w:val="1049"/>
        </w:numPr>
      </w:pPr>
      <w:r>
        <w:t xml:space="preserve">Full character dossiers pending. Relationship web between five warriors is structurally critical</w:t>
      </w:r>
    </w:p>
    <w:bookmarkEnd w:id="108"/>
    <w:bookmarkStart w:id="109" w:name="cross-references-16"/>
    <w:p>
      <w:pPr>
        <w:pStyle w:val="Heading3"/>
      </w:pPr>
      <w:r>
        <w:rPr>
          <w:rStyle w:val="SectionNumber"/>
        </w:rPr>
        <w:t xml:space="preserve">5.7.3</w:t>
      </w:r>
      <w:r>
        <w:tab/>
      </w:r>
      <w:r>
        <w:t xml:space="preserve">Cross-References</w:t>
      </w:r>
    </w:p>
    <w:p>
      <w:pPr>
        <w:pStyle w:val="Compact"/>
        <w:numPr>
          <w:ilvl w:val="0"/>
          <w:numId w:val="1050"/>
        </w:numPr>
      </w:pPr>
      <w:r>
        <w:t xml:space="preserve">The First Memory (potential origin of blades?) | Time Wars (temporal defense capabilities)</w:t>
      </w:r>
    </w:p>
    <w:p>
      <w:r>
        <w:pict>
          <v:rect style="width:0;height:1.5pt" o:hralign="center" o:hrstd="t" o:hr="t"/>
        </w:pict>
      </w:r>
    </w:p>
    <w:bookmarkEnd w:id="109"/>
    <w:bookmarkEnd w:id="110"/>
    <w:bookmarkStart w:id="120" w:name="Xea1305356c101631f0377e37c500f8bded3ad21"/>
    <w:p>
      <w:pPr>
        <w:pStyle w:val="Heading2"/>
      </w:pPr>
      <w:r>
        <w:rPr>
          <w:rStyle w:val="SectionNumber"/>
        </w:rPr>
        <w:t xml:space="preserve">5.8</w:t>
      </w:r>
      <w:r>
        <w:tab/>
      </w:r>
      <w:r>
        <w:t xml:space="preserve">17. THE LABYRINTH OF INFINITE ENSNAREMENT</w:t>
      </w:r>
    </w:p>
    <w:p>
      <w:pPr>
        <w:pStyle w:val="FirstParagraph"/>
      </w:pPr>
      <w:r>
        <w:rPr>
          <w:b/>
          <w:bCs/>
        </w:rPr>
        <w:t xml:space="preserve">Status:</w:t>
      </w:r>
      <w:r>
        <w:t xml:space="preserve"> </w:t>
      </w:r>
      <w:r>
        <w:t xml:space="preserve">Active — First Documentation Pass Complete (March 7, 2026)</w:t>
      </w:r>
    </w:p>
    <w:bookmarkStart w:id="111" w:name="change-log-16"/>
    <w:p>
      <w:pPr>
        <w:pStyle w:val="Heading3"/>
      </w:pPr>
      <w:r>
        <w:rPr>
          <w:rStyle w:val="SectionNumber"/>
        </w:rPr>
        <w:t xml:space="preserve">5.8.1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 creation event, structure, spider caste, color alert system documented via voice dump</w:t>
            </w:r>
          </w:p>
        </w:tc>
      </w:tr>
    </w:tbl>
    <w:bookmarkEnd w:id="111"/>
    <w:bookmarkStart w:id="112" w:name="classification"/>
    <w:p>
      <w:pPr>
        <w:pStyle w:val="Heading3"/>
      </w:pPr>
      <w:r>
        <w:rPr>
          <w:rStyle w:val="SectionNumber"/>
        </w:rPr>
        <w:t xml:space="preserve">5.8.2</w:t>
      </w:r>
      <w:r>
        <w:tab/>
      </w:r>
      <w:r>
        <w:t xml:space="preserve">Classification</w:t>
      </w:r>
    </w:p>
    <w:p>
      <w:pPr>
        <w:pStyle w:val="FirstParagraph"/>
      </w:pPr>
      <w:r>
        <w:t xml:space="preserve">The ultimate prison. Inescapable. Designed specifically to contain the uncontainable. Sentence duration: if time itself ended, it would not mark a dent in the sentence carried out here.</w:t>
      </w:r>
    </w:p>
    <w:bookmarkEnd w:id="112"/>
    <w:bookmarkStart w:id="113" w:name="creation-event"/>
    <w:p>
      <w:pPr>
        <w:pStyle w:val="Heading3"/>
      </w:pPr>
      <w:r>
        <w:rPr>
          <w:rStyle w:val="SectionNumber"/>
        </w:rPr>
        <w:t xml:space="preserve">5.8.3</w:t>
      </w:r>
      <w:r>
        <w:tab/>
      </w:r>
      <w:r>
        <w:t xml:space="preserve">Creation Event</w:t>
      </w:r>
    </w:p>
    <w:p>
      <w:pPr>
        <w:pStyle w:val="FirstParagraph"/>
      </w:pPr>
      <w:r>
        <w:t xml:space="preserve">Nathan throws a bolt of energy at the structure. The Labyrinth absorbs it. The structure radiates a white glow and aura — almost flame-like but not flame. This is its baseline persistent state.</w:t>
      </w:r>
    </w:p>
    <w:bookmarkEnd w:id="113"/>
    <w:bookmarkStart w:id="114" w:name="physical-description"/>
    <w:p>
      <w:pPr>
        <w:pStyle w:val="Heading3"/>
      </w:pPr>
      <w:r>
        <w:rPr>
          <w:rStyle w:val="SectionNumber"/>
        </w:rPr>
        <w:t xml:space="preserve">5.8.4</w:t>
      </w:r>
      <w:r>
        <w:tab/>
      </w:r>
      <w:r>
        <w:t xml:space="preserve">Physical Description</w:t>
      </w:r>
    </w:p>
    <w:p>
      <w:pPr>
        <w:pStyle w:val="Compact"/>
        <w:numPr>
          <w:ilvl w:val="0"/>
          <w:numId w:val="1051"/>
        </w:numPr>
      </w:pPr>
      <w:r>
        <w:t xml:space="preserve">External form: Cubic</w:t>
      </w:r>
    </w:p>
    <w:p>
      <w:pPr>
        <w:pStyle w:val="Compact"/>
        <w:numPr>
          <w:ilvl w:val="0"/>
          <w:numId w:val="1051"/>
        </w:numPr>
      </w:pPr>
      <w:r>
        <w:t xml:space="preserve">External size: Massive — specific dimensions pending</w:t>
      </w:r>
    </w:p>
    <w:p>
      <w:pPr>
        <w:pStyle w:val="Compact"/>
        <w:numPr>
          <w:ilvl w:val="0"/>
          <w:numId w:val="1051"/>
        </w:numPr>
      </w:pPr>
      <w:r>
        <w:t xml:space="preserve">Internal dimensions:</w:t>
      </w:r>
      <w:r>
        <w:t xml:space="preserve"> </w:t>
      </w:r>
      <w:r>
        <w:rPr>
          <w:b/>
          <w:bCs/>
        </w:rPr>
        <w:t xml:space="preserve">Infinite</w:t>
      </w:r>
      <w:r>
        <w:t xml:space="preserve"> </w:t>
      </w:r>
      <w:r>
        <w:t xml:space="preserve">— the Labyrinth is infinite inside but not infinite outside</w:t>
      </w:r>
    </w:p>
    <w:p>
      <w:pPr>
        <w:pStyle w:val="Compact"/>
        <w:numPr>
          <w:ilvl w:val="0"/>
          <w:numId w:val="1051"/>
        </w:numPr>
      </w:pPr>
      <w:r>
        <w:t xml:space="preserve">Facilities: Management facilities, living quarters, control room, identity management and access systems</w:t>
      </w:r>
    </w:p>
    <w:bookmarkEnd w:id="114"/>
    <w:bookmarkStart w:id="115" w:name="the-spider-caste"/>
    <w:p>
      <w:pPr>
        <w:pStyle w:val="Heading3"/>
      </w:pPr>
      <w:r>
        <w:rPr>
          <w:rStyle w:val="SectionNumber"/>
        </w:rPr>
        <w:t xml:space="preserve">5.8.5</w:t>
      </w:r>
      <w:r>
        <w:tab/>
      </w:r>
      <w:r>
        <w:t xml:space="preserve">The Spider Caste</w:t>
      </w:r>
    </w:p>
    <w:p>
      <w:pPr>
        <w:pStyle w:val="Compact"/>
        <w:numPr>
          <w:ilvl w:val="0"/>
          <w:numId w:val="1052"/>
        </w:numPr>
      </w:pPr>
      <w:r>
        <w:t xml:space="preserve">Designed by Nathan specifically for the Labyrinth — purpose-built, not repurposed</w:t>
      </w:r>
    </w:p>
    <w:p>
      <w:pPr>
        <w:pStyle w:val="Compact"/>
        <w:numPr>
          <w:ilvl w:val="0"/>
          <w:numId w:val="1052"/>
        </w:numPr>
      </w:pPr>
      <w:r>
        <w:rPr>
          <w:b/>
          <w:bCs/>
        </w:rPr>
        <w:t xml:space="preserve">Standard:</w:t>
      </w:r>
      <w:r>
        <w:t xml:space="preserve"> </w:t>
      </w:r>
      <w:r>
        <w:t xml:space="preserve">1–2 tons. Exterior presence. Webbing woven around and connected to the structure</w:t>
      </w:r>
    </w:p>
    <w:p>
      <w:pPr>
        <w:pStyle w:val="Compact"/>
        <w:numPr>
          <w:ilvl w:val="0"/>
          <w:numId w:val="1052"/>
        </w:numPr>
      </w:pPr>
      <w:r>
        <w:rPr>
          <w:b/>
          <w:bCs/>
        </w:rPr>
        <w:t xml:space="preserve">Alphas:</w:t>
      </w:r>
      <w:r>
        <w:t xml:space="preserve"> </w:t>
      </w:r>
      <w:r>
        <w:t xml:space="preserve">Gargantuan. Significantly larger than standard</w:t>
      </w:r>
    </w:p>
    <w:p>
      <w:pPr>
        <w:pStyle w:val="Compact"/>
        <w:numPr>
          <w:ilvl w:val="0"/>
          <w:numId w:val="1052"/>
        </w:numPr>
      </w:pPr>
      <w:r>
        <w:rPr>
          <w:b/>
          <w:bCs/>
        </w:rPr>
        <w:t xml:space="preserve">Queens:</w:t>
      </w:r>
      <w:r>
        <w:t xml:space="preserve"> </w:t>
      </w:r>
      <w:r>
        <w:t xml:space="preserve">Gigantic. Positioned at far corners, often at great distance, seated in their own webs. If a Queen moves, it is a significant event — categorically bad for whatever prisoner is involved</w:t>
      </w:r>
    </w:p>
    <w:p>
      <w:pPr>
        <w:pStyle w:val="Compact"/>
        <w:numPr>
          <w:ilvl w:val="0"/>
          <w:numId w:val="1052"/>
        </w:numPr>
      </w:pPr>
      <w:r>
        <w:rPr>
          <w:b/>
          <w:bCs/>
        </w:rPr>
        <w:t xml:space="preserve">Web system functions:</w:t>
      </w:r>
      <w:r>
        <w:t xml:space="preserve"> </w:t>
      </w:r>
      <w:r>
        <w:t xml:space="preserve">Sensing (detection), Notification (alert propagation), Communication (between spider units and management systems)</w:t>
      </w:r>
    </w:p>
    <w:p>
      <w:pPr>
        <w:pStyle w:val="Compact"/>
        <w:numPr>
          <w:ilvl w:val="0"/>
          <w:numId w:val="1052"/>
        </w:numPr>
      </w:pPr>
      <w:r>
        <w:rPr>
          <w:b/>
          <w:bCs/>
        </w:rPr>
        <w:t xml:space="preserve">Traversal:</w:t>
      </w:r>
      <w:r>
        <w:t xml:space="preserve"> </w:t>
      </w:r>
      <w:r>
        <w:t xml:space="preserve">All tiers of the spider caste can phase directly into the Labyrinth by following the webbing to the surface and passing through. No standard entry/exit protocol required — access is direct and immediate</w:t>
      </w:r>
    </w:p>
    <w:bookmarkEnd w:id="115"/>
    <w:bookmarkStart w:id="116" w:name="color-alert-system"/>
    <w:p>
      <w:pPr>
        <w:pStyle w:val="Heading3"/>
      </w:pPr>
      <w:r>
        <w:rPr>
          <w:rStyle w:val="SectionNumber"/>
        </w:rPr>
        <w:t xml:space="preserve">5.8.6</w:t>
      </w:r>
      <w:r>
        <w:tab/>
      </w:r>
      <w:r>
        <w:t xml:space="preserve">Color Alert System</w:t>
      </w:r>
    </w:p>
    <w:p>
      <w:pPr>
        <w:pStyle w:val="Compact"/>
        <w:numPr>
          <w:ilvl w:val="0"/>
          <w:numId w:val="1053"/>
        </w:numPr>
      </w:pPr>
      <w:r>
        <w:rPr>
          <w:b/>
          <w:bCs/>
        </w:rPr>
        <w:t xml:space="preserve">WHITE:</w:t>
      </w:r>
      <w:r>
        <w:t xml:space="preserve"> </w:t>
      </w:r>
      <w:r>
        <w:t xml:space="preserve">Baseline. Normal operations. Persistent radiant glow across the entire structure</w:t>
      </w:r>
    </w:p>
    <w:p>
      <w:pPr>
        <w:pStyle w:val="Compact"/>
        <w:numPr>
          <w:ilvl w:val="0"/>
          <w:numId w:val="1053"/>
        </w:numPr>
      </w:pPr>
      <w:r>
        <w:rPr>
          <w:b/>
          <w:bCs/>
        </w:rPr>
        <w:t xml:space="preserve">RED (sectional):</w:t>
      </w:r>
      <w:r>
        <w:t xml:space="preserve"> </w:t>
      </w:r>
      <w:r>
        <w:t xml:space="preserve">Event or incident in corresponding section. Automatic spider caste response — follow web to affected section, phase in directly. Categorically bad for whatever prisoner triggered the alert</w:t>
      </w:r>
    </w:p>
    <w:bookmarkEnd w:id="116"/>
    <w:bookmarkStart w:id="117" w:name="escape"/>
    <w:p>
      <w:pPr>
        <w:pStyle w:val="Heading3"/>
      </w:pPr>
      <w:r>
        <w:rPr>
          <w:rStyle w:val="SectionNumber"/>
        </w:rPr>
        <w:t xml:space="preserve">5.8.7</w:t>
      </w:r>
      <w:r>
        <w:tab/>
      </w:r>
      <w:r>
        <w:t xml:space="preserve">Escape</w:t>
      </w:r>
    </w:p>
    <w:p>
      <w:pPr>
        <w:pStyle w:val="FirstParagraph"/>
      </w:pPr>
      <w:r>
        <w:t xml:space="preserve">None. Absolute design parameter. The Labyrinth was built to contain the uncontainable.</w:t>
      </w:r>
    </w:p>
    <w:bookmarkEnd w:id="117"/>
    <w:bookmarkStart w:id="118" w:name="entry-criteria"/>
    <w:p>
      <w:pPr>
        <w:pStyle w:val="Heading3"/>
      </w:pPr>
      <w:r>
        <w:rPr>
          <w:rStyle w:val="SectionNumber"/>
        </w:rPr>
        <w:t xml:space="preserve">5.8.8</w:t>
      </w:r>
      <w:r>
        <w:tab/>
      </w:r>
      <w:r>
        <w:t xml:space="preserve">Entry Criteria</w:t>
      </w:r>
    </w:p>
    <w:p>
      <w:pPr>
        <w:pStyle w:val="FirstParagraph"/>
      </w:pPr>
      <w:r>
        <w:t xml:space="preserve">Extreme actions beyond a specific threshold, or meeting specific criteria —</w:t>
      </w:r>
      <w:r>
        <w:t xml:space="preserve"> </w:t>
      </w:r>
      <w:r>
        <w:rPr>
          <w:b/>
          <w:bCs/>
        </w:rPr>
        <w:t xml:space="preserve">full definition pending</w:t>
      </w:r>
    </w:p>
    <w:bookmarkEnd w:id="118"/>
    <w:bookmarkStart w:id="119" w:name="cross-references-17"/>
    <w:p>
      <w:pPr>
        <w:pStyle w:val="Heading3"/>
      </w:pPr>
      <w:r>
        <w:rPr>
          <w:rStyle w:val="SectionNumber"/>
        </w:rPr>
        <w:t xml:space="preserve">5.8.9</w:t>
      </w:r>
      <w:r>
        <w:tab/>
      </w:r>
      <w:r>
        <w:t xml:space="preserve">Cross-References</w:t>
      </w:r>
    </w:p>
    <w:p>
      <w:pPr>
        <w:pStyle w:val="Compact"/>
        <w:numPr>
          <w:ilvl w:val="0"/>
          <w:numId w:val="1054"/>
        </w:numPr>
      </w:pPr>
      <w:r>
        <w:t xml:space="preserve">One Industries | Omniversal Architect Labs | Spider Caste</w:t>
      </w:r>
    </w:p>
    <w:p>
      <w:r>
        <w:pict>
          <v:rect style="width:0;height:1.5pt" o:hralign="center" o:hrstd="t" o:hr="t"/>
        </w:pict>
      </w:r>
    </w:p>
    <w:p>
      <w:r>
        <w:pict>
          <v:rect style="width:0;height:1.5pt" o:hralign="center" o:hrstd="t" o:hr="t"/>
        </w:pict>
      </w:r>
    </w:p>
    <w:bookmarkEnd w:id="119"/>
    <w:bookmarkEnd w:id="120"/>
    <w:bookmarkEnd w:id="121"/>
    <w:bookmarkStart w:id="158" w:name="part-v-science--technology"/>
    <w:p>
      <w:pPr>
        <w:pStyle w:val="Heading1"/>
      </w:pPr>
      <w:r>
        <w:rPr>
          <w:rStyle w:val="SectionNumber"/>
        </w:rPr>
        <w:t xml:space="preserve">6</w:t>
      </w:r>
      <w:r>
        <w:tab/>
      </w:r>
      <w:r>
        <w:t xml:space="preserve">PART V: SCIENCE &amp; TECHNOLOGY</w:t>
      </w:r>
    </w:p>
    <w:p>
      <w:r>
        <w:pict>
          <v:rect style="width:0;height:1.5pt" o:hralign="center" o:hrstd="t" o:hr="t"/>
        </w:pict>
      </w:r>
    </w:p>
    <w:bookmarkStart w:id="128" w:name="X7f18f0aaa6ba973cae2bdec264c3d5e7bbfb0ba"/>
    <w:p>
      <w:pPr>
        <w:pStyle w:val="Heading2"/>
      </w:pPr>
      <w:r>
        <w:rPr>
          <w:rStyle w:val="SectionNumber"/>
        </w:rPr>
        <w:t xml:space="preserve">6.1</w:t>
      </w:r>
      <w:r>
        <w:tab/>
      </w:r>
      <w:r>
        <w:t xml:space="preserve">18. OMNICELLULAR PHYSIOLOGY AND ARCHITECTURE</w:t>
      </w:r>
    </w:p>
    <w:p>
      <w:pPr>
        <w:pStyle w:val="FirstParagraph"/>
      </w:pPr>
      <w:r>
        <w:rPr>
          <w:b/>
          <w:bCs/>
        </w:rPr>
        <w:t xml:space="preserve">Status:</w:t>
      </w:r>
      <w:r>
        <w:t xml:space="preserve"> </w:t>
      </w:r>
      <w:r>
        <w:t xml:space="preserve">Active — In Development (Major Canon Update: March 6, 2026)</w:t>
      </w:r>
      <w:r>
        <w:t xml:space="preserve"> </w:t>
      </w:r>
      <w:r>
        <w:rPr>
          <w:b/>
          <w:bCs/>
        </w:rPr>
        <w:t xml:space="preserve">Classification:</w:t>
      </w:r>
      <w:r>
        <w:t xml:space="preserve"> </w:t>
      </w:r>
      <w:r>
        <w:t xml:space="preserve">Core scientific/biological concept underpinning the Accords</w:t>
      </w:r>
    </w:p>
    <w:bookmarkStart w:id="122" w:name="change-log-17"/>
    <w:p>
      <w:pPr>
        <w:pStyle w:val="Heading3"/>
      </w:pPr>
      <w:r>
        <w:rPr>
          <w:rStyle w:val="SectionNumber"/>
        </w:rPr>
        <w:t xml:space="preserve">6.1.1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OMNICELLULAR concept established</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OMNICELLULAR Physiology Justification Brief produced</w:t>
            </w:r>
          </w:p>
        </w:tc>
      </w:tr>
      <w:tr>
        <w:tc>
          <w:tcPr/>
          <w:p>
            <w:pPr>
              <w:pStyle w:val="Compact"/>
              <w:jc w:val="left"/>
            </w:pPr>
            <w:r>
              <w:t xml:space="preserve">v1.2</w:t>
            </w:r>
          </w:p>
        </w:tc>
        <w:tc>
          <w:tcPr/>
          <w:p>
            <w:pPr>
              <w:pStyle w:val="Compact"/>
              <w:jc w:val="left"/>
            </w:pPr>
            <w:r>
              <w:t xml:space="preserve">Feb 22, 2026</w:t>
            </w:r>
          </w:p>
        </w:tc>
        <w:tc>
          <w:tcPr/>
          <w:p>
            <w:pPr>
              <w:pStyle w:val="Compact"/>
              <w:jc w:val="left"/>
            </w:pPr>
            <w:r>
              <w:t xml:space="preserve">Red Team Analysis — six vulnerabilities identified</w:t>
            </w:r>
          </w:p>
        </w:tc>
      </w:tr>
      <w:tr>
        <w:tc>
          <w:tcPr/>
          <w:p>
            <w:pPr>
              <w:pStyle w:val="Compact"/>
              <w:jc w:val="left"/>
            </w:pPr>
            <w:r>
              <w:t xml:space="preserve">v1.3</w:t>
            </w:r>
          </w:p>
        </w:tc>
        <w:tc>
          <w:tcPr/>
          <w:p>
            <w:pPr>
              <w:pStyle w:val="Compact"/>
              <w:jc w:val="left"/>
            </w:pPr>
            <w:r>
              <w:t xml:space="preserve">Feb 22, 2026</w:t>
            </w:r>
          </w:p>
        </w:tc>
        <w:tc>
          <w:tcPr/>
          <w:p>
            <w:pPr>
              <w:pStyle w:val="Compact"/>
              <w:jc w:val="left"/>
            </w:pPr>
            <w:r>
              <w:t xml:space="preserve">Adversarial Review V2 — switching paradox identified as foundational unresolved contradiction</w:t>
            </w:r>
          </w:p>
        </w:tc>
      </w:tr>
      <w:tr>
        <w:tc>
          <w:tcPr/>
          <w:p>
            <w:pPr>
              <w:pStyle w:val="Compact"/>
              <w:jc w:val="left"/>
            </w:pPr>
            <w:r>
              <w:t xml:space="preserve">v1.4</w:t>
            </w:r>
          </w:p>
        </w:tc>
        <w:tc>
          <w:tcPr/>
          <w:p>
            <w:pPr>
              <w:pStyle w:val="Compact"/>
              <w:jc w:val="left"/>
            </w:pPr>
            <w:r>
              <w:t xml:space="preserve">Mar 6, 2026</w:t>
            </w:r>
          </w:p>
        </w:tc>
        <w:tc>
          <w:tcPr/>
          <w:p>
            <w:pPr>
              <w:pStyle w:val="Compact"/>
              <w:jc w:val="left"/>
            </w:pPr>
            <w:r>
              <w:t xml:space="preserve">✅ 4,712 CANONIZED — Nathan Lewis, direct authorial statement</w:t>
            </w:r>
          </w:p>
        </w:tc>
      </w:tr>
      <w:tr>
        <w:tc>
          <w:tcPr/>
          <w:p>
            <w:pPr>
              <w:pStyle w:val="Compact"/>
              <w:jc w:val="left"/>
            </w:pPr>
            <w:r>
              <w:t xml:space="preserve">v1.6</w:t>
            </w:r>
          </w:p>
        </w:tc>
        <w:tc>
          <w:tcPr/>
          <w:p>
            <w:pPr>
              <w:pStyle w:val="Compact"/>
              <w:jc w:val="left"/>
            </w:pPr>
            <w:r>
              <w:t xml:space="preserve">Mar 6, 2026</w:t>
            </w:r>
          </w:p>
        </w:tc>
        <w:tc>
          <w:tcPr/>
          <w:p>
            <w:pPr>
              <w:pStyle w:val="Compact"/>
              <w:jc w:val="left"/>
            </w:pPr>
            <w:r>
              <w:t xml:space="preserve">✅ Alien civilization encounter scene documented. Operational proof of no-switching constraint. Eight original designs referenced. Connection network isolation scenario documented.</w:t>
            </w:r>
          </w:p>
        </w:tc>
      </w:tr>
      <w:tr>
        <w:tc>
          <w:tcPr/>
          <w:p>
            <w:pPr>
              <w:pStyle w:val="Compact"/>
              <w:jc w:val="left"/>
            </w:pPr>
            <w:r>
              <w:t xml:space="preserve">v1.7</w:t>
            </w:r>
          </w:p>
        </w:tc>
        <w:tc>
          <w:tcPr/>
          <w:p>
            <w:pPr>
              <w:pStyle w:val="Compact"/>
              <w:jc w:val="left"/>
            </w:pPr>
            <w:r>
              <w:t xml:space="preserve">Mar 14, 2026</w:t>
            </w:r>
          </w:p>
        </w:tc>
        <w:tc>
          <w:tcPr/>
          <w:p>
            <w:pPr>
              <w:pStyle w:val="Compact"/>
              <w:jc w:val="left"/>
            </w:pPr>
            <w:r>
              <w:t xml:space="preserve">✅ Origin explicitly clarified: OMNICELLULAR is NOT a bestowment. Exclusively designed and created by Lewis Corp, One Industries, and Omniversal Architect Labs.</w:t>
            </w:r>
          </w:p>
        </w:tc>
      </w:tr>
    </w:tbl>
    <w:bookmarkEnd w:id="122"/>
    <w:bookmarkStart w:id="123" w:name="X7d4253adfa11f981d95da2a4424b3e56a84b7b7"/>
    <w:p>
      <w:pPr>
        <w:pStyle w:val="Heading3"/>
      </w:pPr>
      <w:r>
        <w:rPr>
          <w:rStyle w:val="SectionNumber"/>
        </w:rPr>
        <w:t xml:space="preserve">6.1.2</w:t>
      </w:r>
      <w:r>
        <w:tab/>
      </w:r>
      <w:r>
        <w:t xml:space="preserve">✅ ORIGIN: Engineered — NOT a Bestowment (Locked March 14, 2026)</w:t>
      </w:r>
    </w:p>
    <w:p>
      <w:pPr>
        <w:pStyle w:val="FirstParagraph"/>
      </w:pPr>
      <w:r>
        <w:t xml:space="preserve">The OMNICELLULAR physiology and all eight known OMNICELLULAR architectures are the</w:t>
      </w:r>
      <w:r>
        <w:t xml:space="preserve"> </w:t>
      </w:r>
      <w:r>
        <w:rPr>
          <w:b/>
          <w:bCs/>
        </w:rPr>
        <w:t xml:space="preserve">exclusive design and creation</w:t>
      </w:r>
      <w:r>
        <w:t xml:space="preserve"> </w:t>
      </w:r>
      <w:r>
        <w:t xml:space="preserve">of Nathan's companies:</w:t>
      </w:r>
    </w:p>
    <w:p>
      <w:pPr>
        <w:pStyle w:val="Compact"/>
        <w:numPr>
          <w:ilvl w:val="0"/>
          <w:numId w:val="1055"/>
        </w:numPr>
      </w:pPr>
      <w:r>
        <w:rPr>
          <w:b/>
          <w:bCs/>
        </w:rPr>
        <w:t xml:space="preserve">Omniversal Architect Labs</w:t>
      </w:r>
    </w:p>
    <w:p>
      <w:pPr>
        <w:pStyle w:val="Compact"/>
        <w:numPr>
          <w:ilvl w:val="0"/>
          <w:numId w:val="1055"/>
        </w:numPr>
      </w:pPr>
      <w:r>
        <w:rPr>
          <w:b/>
          <w:bCs/>
        </w:rPr>
        <w:t xml:space="preserve">One Industries</w:t>
      </w:r>
    </w:p>
    <w:p>
      <w:pPr>
        <w:pStyle w:val="Compact"/>
        <w:numPr>
          <w:ilvl w:val="0"/>
          <w:numId w:val="1055"/>
        </w:numPr>
      </w:pPr>
      <w:r>
        <w:rPr>
          <w:b/>
          <w:bCs/>
        </w:rPr>
        <w:t xml:space="preserve">Lewis Corp</w:t>
      </w:r>
    </w:p>
    <w:p>
      <w:pPr>
        <w:pStyle w:val="FirstParagraph"/>
      </w:pPr>
      <w:r>
        <w:t xml:space="preserve">There are</w:t>
      </w:r>
      <w:r>
        <w:t xml:space="preserve"> </w:t>
      </w:r>
      <w:r>
        <w:rPr>
          <w:b/>
          <w:bCs/>
        </w:rPr>
        <w:t xml:space="preserve">8 known OMNICELLULAR physiologies.</w:t>
      </w:r>
      <w:r>
        <w:t xml:space="preserve"> </w:t>
      </w:r>
      <w:r>
        <w:t xml:space="preserve">They were designed, engineered, and created by these companies. The OMNICELLULAR physiology is not a bestowment from THE ONE, THE MINUS ONE, or any other entity. It is proprietary company IP — entirely engineered in origin.</w:t>
      </w:r>
    </w:p>
    <w:bookmarkEnd w:id="123"/>
    <w:bookmarkStart w:id="124" w:name="X4813977de902b6c412756cc9db54445ae843bb6"/>
    <w:p>
      <w:pPr>
        <w:pStyle w:val="Heading3"/>
      </w:pPr>
      <w:r>
        <w:rPr>
          <w:rStyle w:val="SectionNumber"/>
        </w:rPr>
        <w:t xml:space="preserve">6.1.3</w:t>
      </w:r>
      <w:r>
        <w:tab/>
      </w:r>
      <w:r>
        <w:t xml:space="preserve">✅ CANONICAL: The 4,712 — LOCKED March 6, 2026</w:t>
      </w:r>
    </w:p>
    <w:p>
      <w:pPr>
        <w:pStyle w:val="FirstParagraph"/>
      </w:pPr>
      <w:r>
        <w:rPr>
          <w:b/>
          <w:bCs/>
        </w:rPr>
        <w:t xml:space="preserve">Source:</w:t>
      </w:r>
      <w:r>
        <w:t xml:space="preserve"> </w:t>
      </w:r>
      <w:r>
        <w:t xml:space="preserve">Nathan Lewis (Architect) — direct authorial statement</w:t>
      </w:r>
    </w:p>
    <w:p>
      <w:pPr>
        <w:pStyle w:val="BodyText"/>
      </w:pPr>
      <w:r>
        <w:t xml:space="preserve">The 4,712 represents</w:t>
      </w:r>
      <w:r>
        <w:t xml:space="preserve"> </w:t>
      </w:r>
      <w:r>
        <w:rPr>
          <w:b/>
          <w:bCs/>
        </w:rPr>
        <w:t xml:space="preserve">documented extinction-level attempts</w:t>
      </w:r>
      <w:r>
        <w:t xml:space="preserve"> </w:t>
      </w:r>
      <w:r>
        <w:t xml:space="preserve">made against the OMNICELLULAR physiology. It is a</w:t>
      </w:r>
      <w:r>
        <w:t xml:space="preserve"> </w:t>
      </w:r>
      <w:r>
        <w:rPr>
          <w:b/>
          <w:bCs/>
        </w:rPr>
        <w:t xml:space="preserve">survival record</w:t>
      </w:r>
      <w:r>
        <w:t xml:space="preserve">, not a theoretical count. The OMNICELLULAR physiology has withstood 4,712 attempts to permanently destroy or nullify it — and survived every one.</w:t>
      </w:r>
    </w:p>
    <w:p>
      <w:pPr>
        <w:pStyle w:val="BodyText"/>
      </w:pPr>
      <w:r>
        <w:rPr>
          <w:b/>
          <w:bCs/>
        </w:rPr>
        <w:t xml:space="preserve">Operational Status:</w:t>
      </w:r>
      <w:r>
        <w:t xml:space="preserve"> </w:t>
      </w:r>
      <w:r>
        <w:t xml:space="preserve">The OMNICELLULAR physiology is currently active and field-deployed. Its primary operational role is</w:t>
      </w:r>
      <w:r>
        <w:t xml:space="preserve"> </w:t>
      </w:r>
      <w:r>
        <w:rPr>
          <w:b/>
          <w:bCs/>
        </w:rPr>
        <w:t xml:space="preserve">rescue and retrieval in environments classified as non-survivable</w:t>
      </w:r>
      <w:r>
        <w:t xml:space="preserve"> </w:t>
      </w:r>
      <w:r>
        <w:t xml:space="preserve">for any other biological system — missions where the risk of not returning is so high that standard deployment is contraindicated. The only physiology confirmed capable of operating in and returning from these environments is</w:t>
      </w:r>
      <w:r>
        <w:t xml:space="preserve"> </w:t>
      </w:r>
      <w:r>
        <w:rPr>
          <w:b/>
          <w:bCs/>
        </w:rPr>
        <w:t xml:space="preserve">Nathan's (the Architect's own).</w:t>
      </w:r>
    </w:p>
    <w:p>
      <w:pPr>
        <w:pStyle w:val="BodyText"/>
      </w:pPr>
      <w:r>
        <w:rPr>
          <w:b/>
          <w:bCs/>
        </w:rPr>
        <w:t xml:space="preserve">Switching Paradox Resolution via Survival Record:</w:t>
      </w:r>
      <w:r>
        <w:t xml:space="preserve"> </w:t>
      </w:r>
      <w:r>
        <w:t xml:space="preserve">A system with transition or switching windows has vulnerability windows. 4,712 extinction-level attempts and zero failures is the empirical proof that no such windows exist. The OMNICELLULAR physiology does not shift between architectures — all remain instantiated simultaneously — and the survival record is the demonstration.</w:t>
      </w:r>
    </w:p>
    <w:bookmarkEnd w:id="124"/>
    <w:bookmarkStart w:id="125" w:name="authors-notes-13"/>
    <w:p>
      <w:pPr>
        <w:pStyle w:val="Heading3"/>
      </w:pPr>
      <w:r>
        <w:rPr>
          <w:rStyle w:val="SectionNumber"/>
        </w:rPr>
        <w:t xml:space="preserve">6.1.4</w:t>
      </w:r>
      <w:r>
        <w:tab/>
      </w:r>
      <w:r>
        <w:t xml:space="preserve">Author's Notes</w:t>
      </w:r>
    </w:p>
    <w:p>
      <w:pPr>
        <w:pStyle w:val="Compact"/>
        <w:numPr>
          <w:ilvl w:val="0"/>
          <w:numId w:val="1056"/>
        </w:numPr>
      </w:pPr>
      <w:r>
        <w:t xml:space="preserve">Core design constraint: "no switching involved… it is not transitionary… it's not transitory." — now empirically supported by the 4,712 record.</w:t>
      </w:r>
    </w:p>
    <w:p>
      <w:pPr>
        <w:pStyle w:val="Compact"/>
        <w:numPr>
          <w:ilvl w:val="0"/>
          <w:numId w:val="1056"/>
        </w:numPr>
      </w:pPr>
      <w:r>
        <w:t xml:space="preserve">Perplexity (Mar 6, 2026) confirmed five real-world scientific precedents supporting the "all architectures simultaneously instantiated" model: MIT analog epigenetic memory (2025), multilineage priming in hematopoietic stem cells, orthogonal gene circuits, hibernation as metabolic throttling, and synthetic multistability (Elowitz Lab, Caltech).</w:t>
      </w:r>
    </w:p>
    <w:p>
      <w:pPr>
        <w:pStyle w:val="Compact"/>
        <w:numPr>
          <w:ilvl w:val="0"/>
          <w:numId w:val="1056"/>
        </w:numPr>
      </w:pPr>
      <w:r>
        <w:t xml:space="preserve">The concept is scientifically defensible. It was never the science that was in question — it was the framing.</w:t>
      </w:r>
    </w:p>
    <w:bookmarkEnd w:id="125"/>
    <w:bookmarkStart w:id="126" w:name="open-questions--flagged-for-next-session"/>
    <w:p>
      <w:pPr>
        <w:pStyle w:val="Heading3"/>
      </w:pPr>
      <w:r>
        <w:rPr>
          <w:rStyle w:val="SectionNumber"/>
        </w:rPr>
        <w:t xml:space="preserve">6.1.5</w:t>
      </w:r>
      <w:r>
        <w:tab/>
      </w:r>
      <w:r>
        <w:t xml:space="preserve">Open Questions — Flagged for Next Session</w:t>
      </w:r>
    </w:p>
    <w:p>
      <w:pPr>
        <w:pStyle w:val="Compact"/>
        <w:numPr>
          <w:ilvl w:val="0"/>
          <w:numId w:val="1057"/>
        </w:numPr>
      </w:pPr>
      <w:r>
        <w:t xml:space="preserve">Who or what is documenting the 4,712 attempts? A monitoring body, an enemy faction, an automated system?</w:t>
      </w:r>
    </w:p>
    <w:p>
      <w:pPr>
        <w:pStyle w:val="Compact"/>
        <w:numPr>
          <w:ilvl w:val="0"/>
          <w:numId w:val="1057"/>
        </w:numPr>
      </w:pPr>
      <w:r>
        <w:t xml:space="preserve">Does the count continue to grow, or has it stopped?</w:t>
      </w:r>
    </w:p>
    <w:p>
      <w:pPr>
        <w:pStyle w:val="Compact"/>
        <w:numPr>
          <w:ilvl w:val="0"/>
          <w:numId w:val="1057"/>
        </w:numPr>
      </w:pPr>
      <w:r>
        <w:t xml:space="preserve">What categories dominate the attempt distribution? (Environmental / Biological / Energetic / Informational / Ontological)</w:t>
      </w:r>
    </w:p>
    <w:p>
      <w:pPr>
        <w:pStyle w:val="Compact"/>
        <w:numPr>
          <w:ilvl w:val="0"/>
          <w:numId w:val="1057"/>
        </w:numPr>
      </w:pPr>
      <w:r>
        <w:t xml:space="preserve">What is the nature of the rescue/retrieval missions — who is being rescued, from what kind of environment?</w:t>
      </w:r>
    </w:p>
    <w:p>
      <w:pPr>
        <w:pStyle w:val="Compact"/>
        <w:numPr>
          <w:ilvl w:val="0"/>
          <w:numId w:val="1057"/>
        </w:numPr>
      </w:pPr>
      <w:r>
        <w:t xml:space="preserve">Is Nathan's physiology the origin point of OMNICELLULAR, or was compatibility discovered after the system was developed?</w:t>
      </w:r>
    </w:p>
    <w:p>
      <w:pPr>
        <w:pStyle w:val="Compact"/>
        <w:numPr>
          <w:ilvl w:val="0"/>
          <w:numId w:val="1057"/>
        </w:numPr>
      </w:pPr>
      <w:r>
        <w:t xml:space="preserve">What is the inter-architecture communication and resource allocation protocol?</w:t>
      </w:r>
    </w:p>
    <w:p>
      <w:pPr>
        <w:pStyle w:val="Compact"/>
        <w:numPr>
          <w:ilvl w:val="0"/>
          <w:numId w:val="1057"/>
        </w:numPr>
      </w:pPr>
      <w:r>
        <w:t xml:space="preserve">What does OMNICELLULAR failure look like phenotypically?</w:t>
      </w:r>
    </w:p>
    <w:p>
      <w:pPr>
        <w:pStyle w:val="Compact"/>
        <w:numPr>
          <w:ilvl w:val="0"/>
          <w:numId w:val="1057"/>
        </w:numPr>
      </w:pPr>
      <w:r>
        <w:t xml:space="preserve">What is the baseline metabolic cost of maintaining all architectures at Quiescent?</w:t>
      </w:r>
    </w:p>
    <w:p>
      <w:pPr>
        <w:pStyle w:val="Compact"/>
        <w:numPr>
          <w:ilvl w:val="0"/>
          <w:numId w:val="1057"/>
        </w:numPr>
      </w:pPr>
      <w:r>
        <w:t xml:space="preserve">What is the relationship between the Potence Suite and OMNICELLULAR activation tiers?</w:t>
      </w:r>
    </w:p>
    <w:p>
      <w:pPr>
        <w:pStyle w:val="Compact"/>
        <w:numPr>
          <w:ilvl w:val="0"/>
          <w:numId w:val="1057"/>
        </w:numPr>
      </w:pPr>
      <w:r>
        <w:t xml:space="preserve">Is the "no switching" constraint a physical impossibility, a treaty prohibition, or both?</w:t>
      </w:r>
    </w:p>
    <w:bookmarkEnd w:id="126"/>
    <w:bookmarkStart w:id="127" w:name="cross-references-18"/>
    <w:p>
      <w:pPr>
        <w:pStyle w:val="Heading3"/>
      </w:pPr>
      <w:r>
        <w:rPr>
          <w:rStyle w:val="SectionNumber"/>
        </w:rPr>
        <w:t xml:space="preserve">6.1.6</w:t>
      </w:r>
      <w:r>
        <w:tab/>
      </w:r>
      <w:r>
        <w:t xml:space="preserve">Cross-References</w:t>
      </w:r>
    </w:p>
    <w:p>
      <w:pPr>
        <w:pStyle w:val="Compact"/>
        <w:numPr>
          <w:ilvl w:val="0"/>
          <w:numId w:val="1058"/>
        </w:numPr>
      </w:pPr>
      <w:r>
        <w:t xml:space="preserve">The Accords | Omniversal Architect Labs | Potence Suite | Black Hole Gravity Shielded Research Centers | The Nail Prototypes</w:t>
      </w:r>
    </w:p>
    <w:p>
      <w:r>
        <w:pict>
          <v:rect style="width:0;height:1.5pt" o:hralign="center" o:hrstd="t" o:hr="t"/>
        </w:pict>
      </w:r>
    </w:p>
    <w:bookmarkEnd w:id="127"/>
    <w:bookmarkEnd w:id="128"/>
    <w:bookmarkStart w:id="132" w:name="X218499d5e46db868deac9d9c6890b7b1fd6de8b"/>
    <w:p>
      <w:pPr>
        <w:pStyle w:val="Heading2"/>
      </w:pPr>
      <w:r>
        <w:rPr>
          <w:rStyle w:val="SectionNumber"/>
        </w:rPr>
        <w:t xml:space="preserve">6.2</w:t>
      </w:r>
      <w:r>
        <w:tab/>
      </w:r>
      <w:r>
        <w:t xml:space="preserve">19. POTENCE SUITE</w:t>
      </w:r>
    </w:p>
    <w:p>
      <w:pPr>
        <w:pStyle w:val="FirstParagraph"/>
      </w:pPr>
      <w:r>
        <w:rPr>
          <w:b/>
          <w:bCs/>
        </w:rPr>
        <w:t xml:space="preserve">Status:</w:t>
      </w:r>
      <w:r>
        <w:t xml:space="preserve"> </w:t>
      </w:r>
      <w:r>
        <w:t xml:space="preserve">Active — Documented (v1.0 Complete)</w:t>
      </w:r>
      <w:r>
        <w:t xml:space="preserve"> </w:t>
      </w:r>
      <w:r>
        <w:rPr>
          <w:b/>
          <w:bCs/>
        </w:rPr>
        <w:t xml:space="preserve">Classification:</w:t>
      </w:r>
      <w:r>
        <w:t xml:space="preserve"> </w:t>
      </w:r>
      <w:r>
        <w:t xml:space="preserve">Complete catalogue of Beyond Omniversal Ultimate abilities</w:t>
      </w:r>
    </w:p>
    <w:bookmarkStart w:id="129" w:name="change-log-18"/>
    <w:p>
      <w:pPr>
        <w:pStyle w:val="Heading3"/>
      </w:pPr>
      <w:r>
        <w:rPr>
          <w:rStyle w:val="SectionNumber"/>
        </w:rPr>
        <w:t xml:space="preserve">6.2.1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2026</w:t>
            </w:r>
          </w:p>
        </w:tc>
        <w:tc>
          <w:tcPr/>
          <w:p>
            <w:pPr>
              <w:pStyle w:val="Compact"/>
              <w:jc w:val="left"/>
            </w:pPr>
            <w:r>
              <w:t xml:space="preserve">79 potences catalogued for THE ONE and THE MINUS ONE</w:t>
            </w:r>
          </w:p>
        </w:tc>
      </w:tr>
    </w:tbl>
    <w:bookmarkEnd w:id="129"/>
    <w:bookmarkStart w:id="130" w:name="authors-notes-14"/>
    <w:p>
      <w:pPr>
        <w:pStyle w:val="Heading3"/>
      </w:pPr>
      <w:r>
        <w:rPr>
          <w:rStyle w:val="SectionNumber"/>
        </w:rPr>
        <w:t xml:space="preserve">6.2.2</w:t>
      </w:r>
      <w:r>
        <w:tab/>
      </w:r>
      <w:r>
        <w:t xml:space="preserve">Author's Notes</w:t>
      </w:r>
    </w:p>
    <w:p>
      <w:pPr>
        <w:pStyle w:val="Compact"/>
        <w:numPr>
          <w:ilvl w:val="0"/>
          <w:numId w:val="1059"/>
        </w:numPr>
      </w:pPr>
      <w:r>
        <w:t xml:space="preserve">79 Beyond Omniversal Ultimate potences documented, from Absolutepotence through Xenopotence and Voidpotence.</w:t>
      </w:r>
    </w:p>
    <w:p>
      <w:pPr>
        <w:pStyle w:val="Compact"/>
        <w:numPr>
          <w:ilvl w:val="0"/>
          <w:numId w:val="1059"/>
        </w:numPr>
      </w:pPr>
      <w:r>
        <w:t xml:space="preserve">Each potence includes: Definition, Description, Why It Matters, Scope and Scale, Exclusive Nature.</w:t>
      </w:r>
    </w:p>
    <w:p>
      <w:pPr>
        <w:pStyle w:val="Compact"/>
        <w:numPr>
          <w:ilvl w:val="0"/>
          <w:numId w:val="1059"/>
        </w:numPr>
      </w:pPr>
      <w:r>
        <w:t xml:space="preserve">The catalogue is exclusive to THE ONE and THE MINUS ONE — no other entity can embody these abilities.</w:t>
      </w:r>
    </w:p>
    <w:p>
      <w:pPr>
        <w:pStyle w:val="Compact"/>
        <w:numPr>
          <w:ilvl w:val="0"/>
          <w:numId w:val="1059"/>
        </w:numPr>
      </w:pPr>
      <w:r>
        <w:t xml:space="preserve">Consider whether any potences have narrative expression in specific stories or artifacts.</w:t>
      </w:r>
    </w:p>
    <w:bookmarkEnd w:id="130"/>
    <w:bookmarkStart w:id="131" w:name="cross-references-19"/>
    <w:p>
      <w:pPr>
        <w:pStyle w:val="Heading3"/>
      </w:pPr>
      <w:r>
        <w:rPr>
          <w:rStyle w:val="SectionNumber"/>
        </w:rPr>
        <w:t xml:space="preserve">6.2.3</w:t>
      </w:r>
      <w:r>
        <w:tab/>
      </w:r>
      <w:r>
        <w:t xml:space="preserve">Cross-References</w:t>
      </w:r>
    </w:p>
    <w:p>
      <w:pPr>
        <w:pStyle w:val="Compact"/>
        <w:numPr>
          <w:ilvl w:val="0"/>
          <w:numId w:val="1060"/>
        </w:numPr>
      </w:pPr>
      <w:r>
        <w:t xml:space="preserve">The One | The Minus One | THE ONE UNIVERSE Master Framework</w:t>
      </w:r>
    </w:p>
    <w:p>
      <w:r>
        <w:pict>
          <v:rect style="width:0;height:1.5pt" o:hralign="center" o:hrstd="t" o:hr="t"/>
        </w:pict>
      </w:r>
    </w:p>
    <w:bookmarkEnd w:id="131"/>
    <w:bookmarkEnd w:id="132"/>
    <w:bookmarkStart w:id="140" w:name="Xa0afa92a647ea7b2fd0e2937038471622386fa2"/>
    <w:p>
      <w:pPr>
        <w:pStyle w:val="Heading2"/>
      </w:pPr>
      <w:r>
        <w:rPr>
          <w:rStyle w:val="SectionNumber"/>
        </w:rPr>
        <w:t xml:space="preserve">6.3</w:t>
      </w:r>
      <w:r>
        <w:tab/>
      </w:r>
      <w:r>
        <w:t xml:space="preserve">20. BLACK HOLE GRAVITY SHIELDED RESEARCH CENTERS</w:t>
      </w:r>
    </w:p>
    <w:p>
      <w:pPr>
        <w:pStyle w:val="FirstParagraph"/>
      </w:pPr>
      <w:r>
        <w:rPr>
          <w:b/>
          <w:bCs/>
        </w:rPr>
        <w:t xml:space="preserve">Status:</w:t>
      </w:r>
      <w:r>
        <w:t xml:space="preserve"> </w:t>
      </w:r>
      <w:r>
        <w:t xml:space="preserve">Active — In Development (Updated March 22, 2026)</w:t>
      </w:r>
      <w:r>
        <w:t xml:space="preserve"> </w:t>
      </w:r>
      <w:r>
        <w:rPr>
          <w:b/>
          <w:bCs/>
        </w:rPr>
        <w:t xml:space="preserve">Classification:</w:t>
      </w:r>
      <w:r>
        <w:t xml:space="preserve"> </w:t>
      </w:r>
      <w:r>
        <w:t xml:space="preserve">Physical Research Infrastructure | Beyond Omniversal Ultimate Scale</w:t>
      </w:r>
    </w:p>
    <w:bookmarkStart w:id="133" w:name="change-log-19"/>
    <w:p>
      <w:pPr>
        <w:pStyle w:val="Heading3"/>
      </w:pPr>
      <w:r>
        <w:rPr>
          <w:rStyle w:val="SectionNumber"/>
        </w:rPr>
        <w:t xml:space="preserve">6.3.1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Established</w:t>
            </w:r>
          </w:p>
        </w:tc>
      </w:tr>
      <w:tr>
        <w:tc>
          <w:tcPr/>
          <w:p>
            <w:pPr>
              <w:pStyle w:val="Compact"/>
              <w:jc w:val="left"/>
            </w:pPr>
            <w:r>
              <w:t xml:space="preserve">v1.1</w:t>
            </w:r>
          </w:p>
        </w:tc>
        <w:tc>
          <w:tcPr/>
          <w:p>
            <w:pPr>
              <w:pStyle w:val="Compact"/>
              <w:jc w:val="left"/>
            </w:pPr>
            <w:r>
              <w:t xml:space="preserve">Mar 2026</w:t>
            </w:r>
          </w:p>
        </w:tc>
        <w:tc>
          <w:tcPr/>
          <w:p>
            <w:pPr>
              <w:pStyle w:val="Compact"/>
              <w:jc w:val="left"/>
            </w:pPr>
            <w:r>
              <w:t xml:space="preserve">Details added: generator rated 10^(10,000,000) joules; Philosopher's Stone currently housed there</w:t>
            </w:r>
          </w:p>
        </w:tc>
      </w:tr>
      <w:tr>
        <w:tc>
          <w:tcPr/>
          <w:p>
            <w:pPr>
              <w:pStyle w:val="Compact"/>
              <w:jc w:val="left"/>
            </w:pPr>
            <w:r>
              <w:t xml:space="preserve">v1.2</w:t>
            </w:r>
          </w:p>
        </w:tc>
        <w:tc>
          <w:tcPr/>
          <w:p>
            <w:pPr>
              <w:pStyle w:val="Compact"/>
              <w:jc w:val="left"/>
            </w:pPr>
            <w:r>
              <w:t xml:space="preserve">Mar 22, 2026</w:t>
            </w:r>
          </w:p>
        </w:tc>
        <w:tc>
          <w:tcPr/>
          <w:p>
            <w:pPr>
              <w:pStyle w:val="Compact"/>
              <w:jc w:val="left"/>
            </w:pPr>
            <w:r>
              <w:t xml:space="preserve">Scope expanded: research stations exist inside literal black holes including dimensional black holes. Philosopher's Stone canonical definition added. Paragon Cubes integration confirmed.</w:t>
            </w:r>
          </w:p>
        </w:tc>
      </w:tr>
    </w:tbl>
    <w:bookmarkEnd w:id="133"/>
    <w:bookmarkStart w:id="134" w:name="scope--what-these-are"/>
    <w:p>
      <w:pPr>
        <w:pStyle w:val="Heading3"/>
      </w:pPr>
      <w:r>
        <w:rPr>
          <w:rStyle w:val="SectionNumber"/>
        </w:rPr>
        <w:t xml:space="preserve">6.3.2</w:t>
      </w:r>
      <w:r>
        <w:tab/>
      </w:r>
      <w:r>
        <w:t xml:space="preserve">Scope — What These Are</w:t>
      </w:r>
    </w:p>
    <w:p>
      <w:pPr>
        <w:pStyle w:val="FirstParagraph"/>
      </w:pPr>
      <w:r>
        <w:t xml:space="preserve">Research stations exist not only in conventionally shielded facilities but inside black holes themselves — including dimensional black holes. A threshold dimension that does not operate by the physics of this universe and has entirely become a literal black hole is a valid location for a research center. An entire dimension subsumed and operating as a black hole environment contains research infrastructure. The Paragon Cubes operate across all of these without limitation.</w:t>
      </w:r>
    </w:p>
    <w:bookmarkEnd w:id="134"/>
    <w:bookmarkStart w:id="135" w:name="infrastructure"/>
    <w:p>
      <w:pPr>
        <w:pStyle w:val="Heading3"/>
      </w:pPr>
      <w:r>
        <w:rPr>
          <w:rStyle w:val="SectionNumber"/>
        </w:rPr>
        <w:t xml:space="preserve">6.3.3</w:t>
      </w:r>
      <w:r>
        <w:tab/>
      </w:r>
      <w:r>
        <w:t xml:space="preserve">Infrastructure</w:t>
      </w:r>
    </w:p>
    <w:p>
      <w:pPr>
        <w:pStyle w:val="Compact"/>
        <w:numPr>
          <w:ilvl w:val="0"/>
          <w:numId w:val="1061"/>
        </w:numPr>
      </w:pPr>
      <w:r>
        <w:t xml:space="preserve">Generator output: 10^(10,000,000) joules</w:t>
      </w:r>
    </w:p>
    <w:p>
      <w:pPr>
        <w:pStyle w:val="Compact"/>
        <w:numPr>
          <w:ilvl w:val="0"/>
          <w:numId w:val="1061"/>
        </w:numPr>
      </w:pPr>
      <w:r>
        <w:t xml:space="preserve">Primary entry: teleportation or portals</w:t>
      </w:r>
    </w:p>
    <w:p>
      <w:pPr>
        <w:pStyle w:val="Compact"/>
        <w:numPr>
          <w:ilvl w:val="0"/>
          <w:numId w:val="1061"/>
        </w:numPr>
      </w:pPr>
      <w:r>
        <w:t xml:space="preserve">Extensive defensive network — coordinated by the Paragon Cubes</w:t>
      </w:r>
    </w:p>
    <w:p>
      <w:pPr>
        <w:pStyle w:val="Compact"/>
        <w:numPr>
          <w:ilvl w:val="0"/>
          <w:numId w:val="1061"/>
        </w:numPr>
      </w:pPr>
      <w:r>
        <w:t xml:space="preserve">Fully integrated with: Paragon Cubes, Philosopher's Stones / Stones That Paid Themselves, the Abundance Set</w:t>
      </w:r>
    </w:p>
    <w:bookmarkEnd w:id="135"/>
    <w:bookmarkStart w:id="136" w:name="X9899d8d4fdaffa2b9b5703e9af32bce0afd0223"/>
    <w:p>
      <w:pPr>
        <w:pStyle w:val="Heading3"/>
      </w:pPr>
      <w:r>
        <w:rPr>
          <w:rStyle w:val="SectionNumber"/>
        </w:rPr>
        <w:t xml:space="preserve">6.3.4</w:t>
      </w:r>
      <w:r>
        <w:tab/>
      </w:r>
      <w:r>
        <w:t xml:space="preserve">The Philosopher's Stone / The Stone That Paid Itself</w:t>
      </w:r>
    </w:p>
    <w:p>
      <w:pPr>
        <w:pStyle w:val="FirstParagraph"/>
      </w:pPr>
      <w:r>
        <w:t xml:space="preserve">Both names refer to the same object. Canonical definition (locked March 22, 2026):</w:t>
      </w:r>
    </w:p>
    <w:p>
      <w:pPr>
        <w:pStyle w:val="BodyText"/>
      </w:pPr>
      <w:r>
        <w:rPr>
          <w:b/>
          <w:bCs/>
        </w:rPr>
        <w:t xml:space="preserve">Post-scarcity. Encompasses every soul — real, not real, simulatable, virtual, non-virtual, not simulatable. Every soul, without exception or exclusion.</w:t>
      </w:r>
    </w:p>
    <w:p>
      <w:pPr>
        <w:pStyle w:val="BodyText"/>
      </w:pPr>
      <w:r>
        <w:t xml:space="preserve">The Stones are housed and studied at the Black Hole Research Stations. They are linked with the Paragon Cubes. The research conducted on them, through them, and around them is part of the self-studying research infrastructure that runs continuously through the Abundance Set.</w:t>
      </w:r>
    </w:p>
    <w:bookmarkEnd w:id="136"/>
    <w:bookmarkStart w:id="137" w:name="self-studying-research-principle"/>
    <w:p>
      <w:pPr>
        <w:pStyle w:val="Heading3"/>
      </w:pPr>
      <w:r>
        <w:rPr>
          <w:rStyle w:val="SectionNumber"/>
        </w:rPr>
        <w:t xml:space="preserve">6.3.5</w:t>
      </w:r>
      <w:r>
        <w:tab/>
      </w:r>
      <w:r>
        <w:t xml:space="preserve">Self-Studying Research Principle</w:t>
      </w:r>
    </w:p>
    <w:p>
      <w:pPr>
        <w:pStyle w:val="FirstParagraph"/>
      </w:pPr>
      <w:r>
        <w:t xml:space="preserve">Every lab at every station studies itself — every failure, every permutation, every experiment — run through the Paragon Cubes, the Philosopher's Stones, and the Abundance Set. This is continuous and never concludes.</w:t>
      </w:r>
    </w:p>
    <w:bookmarkEnd w:id="137"/>
    <w:bookmarkStart w:id="138" w:name="open-items"/>
    <w:p>
      <w:pPr>
        <w:pStyle w:val="Heading3"/>
      </w:pPr>
      <w:r>
        <w:rPr>
          <w:rStyle w:val="SectionNumber"/>
        </w:rPr>
        <w:t xml:space="preserve">6.3.6</w:t>
      </w:r>
      <w:r>
        <w:tab/>
      </w:r>
      <w:r>
        <w:t xml:space="preserve">Open Items</w:t>
      </w:r>
    </w:p>
    <w:p>
      <w:pPr>
        <w:pStyle w:val="Compact"/>
        <w:numPr>
          <w:ilvl w:val="0"/>
          <w:numId w:val="1062"/>
        </w:numPr>
      </w:pPr>
      <w:r>
        <w:t xml:space="preserve">Full security and access protocols</w:t>
      </w:r>
    </w:p>
    <w:p>
      <w:pPr>
        <w:pStyle w:val="Compact"/>
        <w:numPr>
          <w:ilvl w:val="0"/>
          <w:numId w:val="1062"/>
        </w:numPr>
      </w:pPr>
      <w:r>
        <w:t xml:space="preserve">Full spec draft (assigned to Gemini per cross-AI workflow)</w:t>
      </w:r>
    </w:p>
    <w:bookmarkEnd w:id="138"/>
    <w:bookmarkStart w:id="139" w:name="cross-references-20"/>
    <w:p>
      <w:pPr>
        <w:pStyle w:val="Heading3"/>
      </w:pPr>
      <w:r>
        <w:rPr>
          <w:rStyle w:val="SectionNumber"/>
        </w:rPr>
        <w:t xml:space="preserve">6.3.7</w:t>
      </w:r>
      <w:r>
        <w:tab/>
      </w:r>
      <w:r>
        <w:t xml:space="preserve">Cross-References</w:t>
      </w:r>
    </w:p>
    <w:p>
      <w:pPr>
        <w:pStyle w:val="Compact"/>
        <w:numPr>
          <w:ilvl w:val="0"/>
          <w:numId w:val="1063"/>
        </w:numPr>
      </w:pPr>
      <w:r>
        <w:t xml:space="preserve">One Industries | OAL | The Paragon Cubes | The Philosopher's Stone / Stone That Paid Itself | The Abundance Set | Conditional Failure at the Root Level | The Accords | OMNICELLULAR Physiology</w:t>
      </w:r>
    </w:p>
    <w:p>
      <w:r>
        <w:pict>
          <v:rect style="width:0;height:1.5pt" o:hralign="center" o:hrstd="t" o:hr="t"/>
        </w:pict>
      </w:r>
    </w:p>
    <w:bookmarkEnd w:id="139"/>
    <w:bookmarkEnd w:id="140"/>
    <w:bookmarkStart w:id="146" w:name="X2760b8d4d299d7e8742527d019c070873d71f7a"/>
    <w:p>
      <w:pPr>
        <w:pStyle w:val="Heading2"/>
      </w:pPr>
      <w:r>
        <w:rPr>
          <w:rStyle w:val="SectionNumber"/>
        </w:rPr>
        <w:t xml:space="preserve">6.4</w:t>
      </w:r>
      <w:r>
        <w:tab/>
      </w:r>
      <w:r>
        <w:t xml:space="preserve">21. QUANTUM CREDITS</w:t>
      </w:r>
    </w:p>
    <w:p>
      <w:pPr>
        <w:pStyle w:val="FirstParagraph"/>
      </w:pPr>
      <w:r>
        <w:rPr>
          <w:b/>
          <w:bCs/>
        </w:rPr>
        <w:t xml:space="preserve">Status:</w:t>
      </w:r>
      <w:r>
        <w:t xml:space="preserve"> </w:t>
      </w:r>
      <w:r>
        <w:t xml:space="preserve">DOCUMENTED WORKING FRAMEWORK - First Documentation Pass Complete (March 22, 2026)</w:t>
      </w:r>
      <w:r>
        <w:br/>
      </w:r>
      <w:r>
        <w:rPr>
          <w:b/>
          <w:bCs/>
        </w:rPr>
        <w:t xml:space="preserve">Classification:</w:t>
      </w:r>
      <w:r>
        <w:t xml:space="preserve"> </w:t>
      </w:r>
      <w:r>
        <w:t xml:space="preserve">Post-Scarcity Value Token | Paradigm-Agnostic Execution Instrument</w:t>
      </w:r>
    </w:p>
    <w:bookmarkStart w:id="141" w:name="change-log-20"/>
    <w:p>
      <w:pPr>
        <w:pStyle w:val="Heading3"/>
      </w:pPr>
      <w:r>
        <w:rPr>
          <w:rStyle w:val="SectionNumber"/>
        </w:rPr>
        <w:t xml:space="preserve">6.4.1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Title-only currency concept; function unresolved</w:t>
            </w:r>
          </w:p>
        </w:tc>
      </w:tr>
      <w:tr>
        <w:tc>
          <w:tcPr/>
          <w:p>
            <w:pPr>
              <w:pStyle w:val="Compact"/>
              <w:jc w:val="left"/>
            </w:pPr>
            <w:r>
              <w:t xml:space="preserve">v1.0-DRAFT</w:t>
            </w:r>
          </w:p>
        </w:tc>
        <w:tc>
          <w:tcPr/>
          <w:p>
            <w:pPr>
              <w:pStyle w:val="Compact"/>
              <w:jc w:val="left"/>
            </w:pPr>
            <w:r>
              <w:t xml:space="preserve">Mar 22, 2026</w:t>
            </w:r>
          </w:p>
        </w:tc>
        <w:tc>
          <w:tcPr/>
          <w:p>
            <w:pPr>
              <w:pStyle w:val="Compact"/>
              <w:jc w:val="left"/>
            </w:pPr>
            <w:r>
              <w:t xml:space="preserve">Architect voice-log definition documented in Currency Systems framework; pending final ONESTAMP confirmation</w:t>
            </w:r>
          </w:p>
        </w:tc>
      </w:tr>
    </w:tbl>
    <w:bookmarkEnd w:id="141"/>
    <w:bookmarkStart w:id="142" w:name="canonical-working-definition"/>
    <w:p>
      <w:pPr>
        <w:pStyle w:val="Heading3"/>
      </w:pPr>
      <w:r>
        <w:rPr>
          <w:rStyle w:val="SectionNumber"/>
        </w:rPr>
        <w:t xml:space="preserve">6.4.2</w:t>
      </w:r>
      <w:r>
        <w:tab/>
      </w:r>
      <w:r>
        <w:t xml:space="preserve">Canonical Working Definition</w:t>
      </w:r>
    </w:p>
    <w:p>
      <w:pPr>
        <w:pStyle w:val="FirstParagraph"/>
      </w:pPr>
      <w:r>
        <w:t xml:space="preserve">Quantum Credits are one of three post-scarcity value tokens. They are not conventional money and are not governed by fixed denomination, supply scarcity, exchange rates, inflation, or ordinary monetary policy. One unit can equate itself to the complete value required to execute a defined target, scope, and outcome.</w:t>
      </w:r>
    </w:p>
    <w:p>
      <w:pPr>
        <w:pStyle w:val="BodyText"/>
      </w:pPr>
      <w:r>
        <w:t xml:space="preserve">Quantum Credits are the framework's most explicitly future-compatible and paradigm-agnostic unit. Their design focus is operation across systems whose economic, legal, institutional, or ontological value models may not resemble present-day markets.</w:t>
      </w:r>
    </w:p>
    <w:bookmarkEnd w:id="142"/>
    <w:bookmarkStart w:id="143" w:name="shared-foundational-properties"/>
    <w:p>
      <w:pPr>
        <w:pStyle w:val="Heading3"/>
      </w:pPr>
      <w:r>
        <w:rPr>
          <w:rStyle w:val="SectionNumber"/>
        </w:rPr>
        <w:t xml:space="preserve">6.4.3</w:t>
      </w:r>
      <w:r>
        <w:tab/>
      </w:r>
      <w:r>
        <w:t xml:space="preserve">Shared Foundational Properties</w:t>
      </w:r>
    </w:p>
    <w:p>
      <w:pPr>
        <w:pStyle w:val="Compact"/>
        <w:numPr>
          <w:ilvl w:val="0"/>
          <w:numId w:val="1064"/>
        </w:numPr>
      </w:pPr>
      <w:r>
        <w:t xml:space="preserve">Post-scarcity and limitless in supply</w:t>
      </w:r>
    </w:p>
    <w:p>
      <w:pPr>
        <w:pStyle w:val="Compact"/>
        <w:numPr>
          <w:ilvl w:val="0"/>
          <w:numId w:val="1064"/>
        </w:numPr>
      </w:pPr>
      <w:r>
        <w:t xml:space="preserve">Single-unit sufficiency regardless of scale</w:t>
      </w:r>
    </w:p>
    <w:p>
      <w:pPr>
        <w:pStyle w:val="Compact"/>
        <w:numPr>
          <w:ilvl w:val="0"/>
          <w:numId w:val="1064"/>
        </w:numPr>
      </w:pPr>
      <w:r>
        <w:t xml:space="preserve">Dynamic value equivalence to the entire required outcome</w:t>
      </w:r>
    </w:p>
    <w:p>
      <w:pPr>
        <w:pStyle w:val="Compact"/>
        <w:numPr>
          <w:ilvl w:val="0"/>
          <w:numId w:val="1064"/>
        </w:numPr>
      </w:pPr>
      <w:r>
        <w:t xml:space="preserve">Intended for non-purchasable, sovereign, protected, systemic, or otherwise inaccessible targets</w:t>
      </w:r>
    </w:p>
    <w:p>
      <w:pPr>
        <w:pStyle w:val="Compact"/>
        <w:numPr>
          <w:ilvl w:val="0"/>
          <w:numId w:val="1064"/>
        </w:numPr>
      </w:pPr>
      <w:r>
        <w:t xml:space="preserve">Not a replacement for ordinary day-to-day currency</w:t>
      </w:r>
    </w:p>
    <w:bookmarkEnd w:id="143"/>
    <w:bookmarkStart w:id="144" w:name="open-questions-1"/>
    <w:p>
      <w:pPr>
        <w:pStyle w:val="Heading3"/>
      </w:pPr>
      <w:r>
        <w:rPr>
          <w:rStyle w:val="SectionNumber"/>
        </w:rPr>
        <w:t xml:space="preserve">6.4.4</w:t>
      </w:r>
      <w:r>
        <w:tab/>
      </w:r>
      <w:r>
        <w:t xml:space="preserve">Open Questions</w:t>
      </w:r>
    </w:p>
    <w:p>
      <w:pPr>
        <w:pStyle w:val="Compact"/>
        <w:numPr>
          <w:ilvl w:val="0"/>
          <w:numId w:val="1065"/>
        </w:numPr>
      </w:pPr>
      <w:r>
        <w:t xml:space="preserve">Exact differentiating role from 1COIN</w:t>
      </w:r>
    </w:p>
    <w:p>
      <w:pPr>
        <w:pStyle w:val="Compact"/>
        <w:numPr>
          <w:ilvl w:val="0"/>
          <w:numId w:val="1065"/>
        </w:numPr>
      </w:pPr>
      <w:r>
        <w:t xml:space="preserve">Validation and governance process for defined outcomes</w:t>
      </w:r>
    </w:p>
    <w:p>
      <w:pPr>
        <w:pStyle w:val="Compact"/>
        <w:numPr>
          <w:ilvl w:val="0"/>
          <w:numId w:val="1065"/>
        </w:numPr>
      </w:pPr>
      <w:r>
        <w:t xml:space="preserve">Relationship to the Post-Scarcity Exchange Ledger</w:t>
      </w:r>
    </w:p>
    <w:p>
      <w:pPr>
        <w:pStyle w:val="Compact"/>
        <w:numPr>
          <w:ilvl w:val="0"/>
          <w:numId w:val="1065"/>
        </w:numPr>
      </w:pPr>
      <w:r>
        <w:t xml:space="preserve">Whether execution authority is technical, legal, ontological, or layered across all three</w:t>
      </w:r>
    </w:p>
    <w:bookmarkEnd w:id="144"/>
    <w:bookmarkStart w:id="145" w:name="cross-references-21"/>
    <w:p>
      <w:pPr>
        <w:pStyle w:val="Heading3"/>
      </w:pPr>
      <w:r>
        <w:rPr>
          <w:rStyle w:val="SectionNumber"/>
        </w:rPr>
        <w:t xml:space="preserve">6.4.5</w:t>
      </w:r>
      <w:r>
        <w:tab/>
      </w:r>
      <w:r>
        <w:t xml:space="preserve">Cross-References</w:t>
      </w:r>
    </w:p>
    <w:p>
      <w:pPr>
        <w:pStyle w:val="Compact"/>
        <w:numPr>
          <w:ilvl w:val="0"/>
          <w:numId w:val="1066"/>
        </w:numPr>
      </w:pPr>
      <w:r>
        <w:t xml:space="preserve">1COIN | NCOIN | Post-Scarcity Exchange Ledger | Abundance Set | EAMA v2.0</w:t>
      </w:r>
    </w:p>
    <w:p>
      <w:r>
        <w:pict>
          <v:rect style="width:0;height:1.5pt" o:hralign="center" o:hrstd="t" o:hr="t"/>
        </w:pict>
      </w:r>
    </w:p>
    <w:bookmarkEnd w:id="145"/>
    <w:bookmarkEnd w:id="146"/>
    <w:bookmarkStart w:id="152" w:name="Xca12003df48b8c0c5f9c059e3b9f70dac94f2e1"/>
    <w:p>
      <w:pPr>
        <w:pStyle w:val="Heading2"/>
      </w:pPr>
      <w:r>
        <w:rPr>
          <w:rStyle w:val="SectionNumber"/>
        </w:rPr>
        <w:t xml:space="preserve">6.5</w:t>
      </w:r>
      <w:r>
        <w:tab/>
      </w:r>
      <w:r>
        <w:t xml:space="preserve">22. 1COIN</w:t>
      </w:r>
    </w:p>
    <w:p>
      <w:pPr>
        <w:pStyle w:val="FirstParagraph"/>
      </w:pPr>
      <w:r>
        <w:rPr>
          <w:b/>
          <w:bCs/>
        </w:rPr>
        <w:t xml:space="preserve">Status:</w:t>
      </w:r>
      <w:r>
        <w:t xml:space="preserve"> </w:t>
      </w:r>
      <w:r>
        <w:t xml:space="preserve">DOCUMENTED WORKING FRAMEWORK - First Documentation Pass Complete (March 22, 2026)</w:t>
      </w:r>
      <w:r>
        <w:br/>
      </w:r>
      <w:r>
        <w:rPr>
          <w:b/>
          <w:bCs/>
        </w:rPr>
        <w:t xml:space="preserve">Classification:</w:t>
      </w:r>
      <w:r>
        <w:t xml:space="preserve"> </w:t>
      </w:r>
      <w:r>
        <w:t xml:space="preserve">General-Purpose Post-Scarcity Execution Unit</w:t>
      </w:r>
    </w:p>
    <w:bookmarkStart w:id="147" w:name="change-log-21"/>
    <w:p>
      <w:pPr>
        <w:pStyle w:val="Heading3"/>
      </w:pPr>
      <w:r>
        <w:rPr>
          <w:rStyle w:val="SectionNumber"/>
        </w:rPr>
        <w:t xml:space="preserve">6.5.1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Title-only concept; earlier AI inference linked it to THE ONE</w:t>
            </w:r>
          </w:p>
        </w:tc>
      </w:tr>
      <w:tr>
        <w:tc>
          <w:tcPr/>
          <w:p>
            <w:pPr>
              <w:pStyle w:val="Compact"/>
              <w:jc w:val="left"/>
            </w:pPr>
            <w:r>
              <w:t xml:space="preserve">v0.2</w:t>
            </w:r>
          </w:p>
        </w:tc>
        <w:tc>
          <w:tcPr/>
          <w:p>
            <w:pPr>
              <w:pStyle w:val="Compact"/>
              <w:jc w:val="left"/>
            </w:pPr>
            <w:r>
              <w:t xml:space="preserve">Mar 22, 2026</w:t>
            </w:r>
          </w:p>
        </w:tc>
        <w:tc>
          <w:tcPr/>
          <w:p>
            <w:pPr>
              <w:pStyle w:val="Compact"/>
              <w:jc w:val="left"/>
            </w:pPr>
            <w:r>
              <w:t xml:space="preserve">Earlier alignment-based interpretation retracted</w:t>
            </w:r>
          </w:p>
        </w:tc>
      </w:tr>
      <w:tr>
        <w:tc>
          <w:tcPr/>
          <w:p>
            <w:pPr>
              <w:pStyle w:val="Compact"/>
              <w:jc w:val="left"/>
            </w:pPr>
            <w:r>
              <w:t xml:space="preserve">v1.0-DRAFT</w:t>
            </w:r>
          </w:p>
        </w:tc>
        <w:tc>
          <w:tcPr/>
          <w:p>
            <w:pPr>
              <w:pStyle w:val="Compact"/>
              <w:jc w:val="left"/>
            </w:pPr>
            <w:r>
              <w:t xml:space="preserve">Mar 22, 2026</w:t>
            </w:r>
          </w:p>
        </w:tc>
        <w:tc>
          <w:tcPr/>
          <w:p>
            <w:pPr>
              <w:pStyle w:val="Compact"/>
              <w:jc w:val="left"/>
            </w:pPr>
            <w:r>
              <w:t xml:space="preserve">Architect-defined post-scarcity execution model documented</w:t>
            </w:r>
          </w:p>
        </w:tc>
      </w:tr>
    </w:tbl>
    <w:bookmarkEnd w:id="147"/>
    <w:bookmarkStart w:id="148" w:name="canonical-working-definition-1"/>
    <w:p>
      <w:pPr>
        <w:pStyle w:val="Heading3"/>
      </w:pPr>
      <w:r>
        <w:rPr>
          <w:rStyle w:val="SectionNumber"/>
        </w:rPr>
        <w:t xml:space="preserve">6.5.2</w:t>
      </w:r>
      <w:r>
        <w:tab/>
      </w:r>
      <w:r>
        <w:t xml:space="preserve">Canonical Working Definition</w:t>
      </w:r>
    </w:p>
    <w:p>
      <w:pPr>
        <w:pStyle w:val="FirstParagraph"/>
      </w:pPr>
      <w:r>
        <w:t xml:space="preserve">1COIN is the general-purpose execution unit of the three-token framework. A single unit automatically assumes the full value required to fulfill a defined target, scope, duration, and outcome. It is designed for interventions that ordinary markets cannot purchase or execute, including protected environments, sovereign assets, systemic conditions, extended research support, or national-scale debt reset scenarios.</w:t>
      </w:r>
    </w:p>
    <w:bookmarkEnd w:id="148"/>
    <w:bookmarkStart w:id="149" w:name="design-principle"/>
    <w:p>
      <w:pPr>
        <w:pStyle w:val="Heading3"/>
      </w:pPr>
      <w:r>
        <w:rPr>
          <w:rStyle w:val="SectionNumber"/>
        </w:rPr>
        <w:t xml:space="preserve">6.5.3</w:t>
      </w:r>
      <w:r>
        <w:tab/>
      </w:r>
      <w:r>
        <w:t xml:space="preserve">Design Principle</w:t>
      </w:r>
    </w:p>
    <w:p>
      <w:pPr>
        <w:pStyle w:val="FirstParagraph"/>
      </w:pPr>
      <w:r>
        <w:t xml:space="preserve">Capability to execute an economic outcome does not automatically solve the behavioral or structural causes that produced the problem. The documented national-debt example establishes that a balance can be reset to zero while the underlying system may recreate the same debt unless addressed separately.</w:t>
      </w:r>
    </w:p>
    <w:bookmarkEnd w:id="149"/>
    <w:bookmarkStart w:id="150" w:name="retraction-notice"/>
    <w:p>
      <w:pPr>
        <w:pStyle w:val="Heading3"/>
      </w:pPr>
      <w:r>
        <w:rPr>
          <w:rStyle w:val="SectionNumber"/>
        </w:rPr>
        <w:t xml:space="preserve">6.5.4</w:t>
      </w:r>
      <w:r>
        <w:tab/>
      </w:r>
      <w:r>
        <w:t xml:space="preserve">Retraction Notice</w:t>
      </w:r>
    </w:p>
    <w:p>
      <w:pPr>
        <w:pStyle w:val="FirstParagraph"/>
      </w:pPr>
      <w:r>
        <w:t xml:space="preserve">The earlier assumption that 1COIN is inherently aligned with THE ONE is not controlling canon. The March 22 definition is functional and post-scarcity, not cosmologically assigned unless the Architect later establishes that relationship.</w:t>
      </w:r>
    </w:p>
    <w:bookmarkEnd w:id="150"/>
    <w:bookmarkStart w:id="151" w:name="cross-references-22"/>
    <w:p>
      <w:pPr>
        <w:pStyle w:val="Heading3"/>
      </w:pPr>
      <w:r>
        <w:rPr>
          <w:rStyle w:val="SectionNumber"/>
        </w:rPr>
        <w:t xml:space="preserve">6.5.5</w:t>
      </w:r>
      <w:r>
        <w:tab/>
      </w:r>
      <w:r>
        <w:t xml:space="preserve">Cross-References</w:t>
      </w:r>
    </w:p>
    <w:p>
      <w:pPr>
        <w:pStyle w:val="Compact"/>
        <w:numPr>
          <w:ilvl w:val="0"/>
          <w:numId w:val="1067"/>
        </w:numPr>
      </w:pPr>
      <w:r>
        <w:t xml:space="preserve">NCOIN | Quantum Credits | Post-Scarcity Exchange Ledger | World That Grows All | Abundance Set</w:t>
      </w:r>
    </w:p>
    <w:p>
      <w:r>
        <w:pict>
          <v:rect style="width:0;height:1.5pt" o:hralign="center" o:hrstd="t" o:hr="t"/>
        </w:pict>
      </w:r>
    </w:p>
    <w:bookmarkEnd w:id="151"/>
    <w:bookmarkEnd w:id="152"/>
    <w:bookmarkStart w:id="157" w:name="X692dc0c4e91092df30d649fa182eeb3bc03e30f"/>
    <w:p>
      <w:pPr>
        <w:pStyle w:val="Heading2"/>
      </w:pPr>
      <w:r>
        <w:rPr>
          <w:rStyle w:val="SectionNumber"/>
        </w:rPr>
        <w:t xml:space="preserve">6.6</w:t>
      </w:r>
      <w:r>
        <w:tab/>
      </w:r>
      <w:r>
        <w:t xml:space="preserve">23. NCOIN</w:t>
      </w:r>
    </w:p>
    <w:p>
      <w:pPr>
        <w:pStyle w:val="FirstParagraph"/>
      </w:pPr>
      <w:r>
        <w:rPr>
          <w:b/>
          <w:bCs/>
        </w:rPr>
        <w:t xml:space="preserve">Status:</w:t>
      </w:r>
      <w:r>
        <w:t xml:space="preserve"> </w:t>
      </w:r>
      <w:r>
        <w:t xml:space="preserve">ACTIVE DEVELOPMENT - Redesigned March 22, 2026</w:t>
      </w:r>
      <w:r>
        <w:br/>
      </w:r>
      <w:r>
        <w:rPr>
          <w:b/>
          <w:bCs/>
        </w:rPr>
        <w:t xml:space="preserve">Classification:</w:t>
      </w:r>
      <w:r>
        <w:t xml:space="preserve"> </w:t>
      </w:r>
      <w:r>
        <w:t xml:space="preserve">Post-Scarcity Value Token | Differentiating Function Pending</w:t>
      </w:r>
    </w:p>
    <w:bookmarkStart w:id="153" w:name="change-log-22"/>
    <w:p>
      <w:pPr>
        <w:pStyle w:val="Heading3"/>
      </w:pPr>
      <w:r>
        <w:rPr>
          <w:rStyle w:val="SectionNumber"/>
        </w:rPr>
        <w:t xml:space="preserve">6.6.1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Negative/inverse-value concept explored</w:t>
            </w:r>
          </w:p>
        </w:tc>
      </w:tr>
      <w:tr>
        <w:tc>
          <w:tcPr/>
          <w:p>
            <w:pPr>
              <w:pStyle w:val="Compact"/>
              <w:jc w:val="left"/>
            </w:pPr>
            <w:r>
              <w:t xml:space="preserve">v0.2-RETIRED</w:t>
            </w:r>
          </w:p>
        </w:tc>
        <w:tc>
          <w:tcPr/>
          <w:p>
            <w:pPr>
              <w:pStyle w:val="Compact"/>
              <w:jc w:val="left"/>
            </w:pPr>
            <w:r>
              <w:t xml:space="preserve">Mar 22, 2026</w:t>
            </w:r>
          </w:p>
        </w:tc>
        <w:tc>
          <w:tcPr/>
          <w:p>
            <w:pPr>
              <w:pStyle w:val="Compact"/>
              <w:jc w:val="left"/>
            </w:pPr>
            <w:r>
              <w:t xml:space="preserve">Negative, deficit, or negation-currency design explicitly retired</w:t>
            </w:r>
          </w:p>
        </w:tc>
      </w:tr>
      <w:tr>
        <w:tc>
          <w:tcPr/>
          <w:p>
            <w:pPr>
              <w:pStyle w:val="Compact"/>
              <w:jc w:val="left"/>
            </w:pPr>
            <w:r>
              <w:t xml:space="preserve">v1.0-DRAFT</w:t>
            </w:r>
          </w:p>
        </w:tc>
        <w:tc>
          <w:tcPr/>
          <w:p>
            <w:pPr>
              <w:pStyle w:val="Compact"/>
              <w:jc w:val="left"/>
            </w:pPr>
            <w:r>
              <w:t xml:space="preserve">Mar 22, 2026</w:t>
            </w:r>
          </w:p>
        </w:tc>
        <w:tc>
          <w:tcPr/>
          <w:p>
            <w:pPr>
              <w:pStyle w:val="Compact"/>
              <w:jc w:val="left"/>
            </w:pPr>
            <w:r>
              <w:t xml:space="preserve">Re-established as post-scarcity and limitless, sharing the framework's foundational properties</w:t>
            </w:r>
          </w:p>
        </w:tc>
      </w:tr>
    </w:tbl>
    <w:bookmarkEnd w:id="153"/>
    <w:bookmarkStart w:id="154" w:name="current-working-definition"/>
    <w:p>
      <w:pPr>
        <w:pStyle w:val="Heading3"/>
      </w:pPr>
      <w:r>
        <w:rPr>
          <w:rStyle w:val="SectionNumber"/>
        </w:rPr>
        <w:t xml:space="preserve">6.6.2</w:t>
      </w:r>
      <w:r>
        <w:tab/>
      </w:r>
      <w:r>
        <w:t xml:space="preserve">Current Working Definition</w:t>
      </w:r>
    </w:p>
    <w:p>
      <w:pPr>
        <w:pStyle w:val="FirstParagraph"/>
      </w:pPr>
      <w:r>
        <w:t xml:space="preserve">NCOIN is no longer a negative currency, inverse denomination, or instrument for spending “in the red.” It is post-scarcity, limitless, and capable of single-unit value equivalence like 1COIN and Quantum Credits.</w:t>
      </w:r>
    </w:p>
    <w:bookmarkEnd w:id="154"/>
    <w:bookmarkStart w:id="155" w:name="open-design-requirement"/>
    <w:p>
      <w:pPr>
        <w:pStyle w:val="Heading3"/>
      </w:pPr>
      <w:r>
        <w:rPr>
          <w:rStyle w:val="SectionNumber"/>
        </w:rPr>
        <w:t xml:space="preserve">6.6.3</w:t>
      </w:r>
      <w:r>
        <w:tab/>
      </w:r>
      <w:r>
        <w:t xml:space="preserve">Open Design Requirement</w:t>
      </w:r>
    </w:p>
    <w:p>
      <w:pPr>
        <w:pStyle w:val="FirstParagraph"/>
      </w:pPr>
      <w:r>
        <w:t xml:space="preserve">Its unique role remains unresolved. Candidate directions recorded during development include reversal, correction, counterbalance, restoration, or a specialized class of outcome execution. These are proposals only and require direct Architect definition.</w:t>
      </w:r>
    </w:p>
    <w:bookmarkEnd w:id="155"/>
    <w:bookmarkStart w:id="156" w:name="cross-references-23"/>
    <w:p>
      <w:pPr>
        <w:pStyle w:val="Heading3"/>
      </w:pPr>
      <w:r>
        <w:rPr>
          <w:rStyle w:val="SectionNumber"/>
        </w:rPr>
        <w:t xml:space="preserve">6.6.4</w:t>
      </w:r>
      <w:r>
        <w:tab/>
      </w:r>
      <w:r>
        <w:t xml:space="preserve">Cross-References</w:t>
      </w:r>
    </w:p>
    <w:p>
      <w:pPr>
        <w:pStyle w:val="Compact"/>
        <w:numPr>
          <w:ilvl w:val="0"/>
          <w:numId w:val="1068"/>
        </w:numPr>
      </w:pPr>
      <w:r>
        <w:t xml:space="preserve">1COIN | Quantum Credits | THE MINUS ONE (relationship not established) | BTEC | Restoration and Correction Frameworks</w:t>
      </w:r>
    </w:p>
    <w:p>
      <w:r>
        <w:pict>
          <v:rect style="width:0;height:1.5pt" o:hralign="center" o:hrstd="t" o:hr="t"/>
        </w:pict>
      </w:r>
    </w:p>
    <w:p>
      <w:r>
        <w:pict>
          <v:rect style="width:0;height:1.5pt" o:hralign="center" o:hrstd="t" o:hr="t"/>
        </w:pict>
      </w:r>
    </w:p>
    <w:bookmarkEnd w:id="156"/>
    <w:bookmarkEnd w:id="157"/>
    <w:bookmarkEnd w:id="158"/>
    <w:bookmarkStart w:id="187" w:name="part-vi-artifacts--items"/>
    <w:p>
      <w:pPr>
        <w:pStyle w:val="Heading1"/>
      </w:pPr>
      <w:r>
        <w:rPr>
          <w:rStyle w:val="SectionNumber"/>
        </w:rPr>
        <w:t xml:space="preserve">7</w:t>
      </w:r>
      <w:r>
        <w:tab/>
      </w:r>
      <w:r>
        <w:t xml:space="preserve">PART VI: ARTIFACTS &amp; ITEMS</w:t>
      </w:r>
    </w:p>
    <w:p>
      <w:r>
        <w:pict>
          <v:rect style="width:0;height:1.5pt" o:hralign="center" o:hrstd="t" o:hr="t"/>
        </w:pict>
      </w:r>
    </w:p>
    <w:bookmarkStart w:id="174" w:name="Xf09f96c45b44790dd9b3003620b4976198bde30"/>
    <w:p>
      <w:pPr>
        <w:pStyle w:val="Heading2"/>
      </w:pPr>
      <w:r>
        <w:rPr>
          <w:rStyle w:val="SectionNumber"/>
        </w:rPr>
        <w:t xml:space="preserve">7.1</w:t>
      </w:r>
      <w:r>
        <w:tab/>
      </w:r>
      <w:r>
        <w:t xml:space="preserve">24. THE PARAGON CUBES</w:t>
      </w:r>
    </w:p>
    <w:p>
      <w:pPr>
        <w:pStyle w:val="FirstParagraph"/>
      </w:pPr>
      <w:r>
        <w:rPr>
          <w:b/>
          <w:bCs/>
        </w:rPr>
        <w:t xml:space="preserve">Status:</w:t>
      </w:r>
      <w:r>
        <w:t xml:space="preserve"> </w:t>
      </w:r>
      <w:r>
        <w:t xml:space="preserve">✅ ACTIVE CANON — ONESTAMP Applied (March 22, 2026) | Electronically Signed by Nathan Lewis</w:t>
      </w:r>
      <w:r>
        <w:t xml:space="preserve"> </w:t>
      </w:r>
      <w:r>
        <w:rPr>
          <w:b/>
          <w:bCs/>
        </w:rPr>
        <w:t xml:space="preserve">Classification:</w:t>
      </w:r>
      <w:r>
        <w:t xml:space="preserve"> </w:t>
      </w:r>
      <w:r>
        <w:t xml:space="preserve">Beyond Omniversal Ultimate Technology | Consciousness | Abundance Set Infrastructure</w:t>
      </w:r>
      <w:r>
        <w:t xml:space="preserve"> </w:t>
      </w:r>
      <w:r>
        <w:rPr>
          <w:b/>
          <w:bCs/>
        </w:rPr>
        <w:t xml:space="preserve">Count:</w:t>
      </w:r>
      <w:r>
        <w:t xml:space="preserve"> </w:t>
      </w:r>
      <w:r>
        <w:t xml:space="preserve">∞ — Limitless. No ceiling. No fixed number.</w:t>
      </w:r>
    </w:p>
    <w:bookmarkStart w:id="159" w:name="change-log-23"/>
    <w:p>
      <w:pPr>
        <w:pStyle w:val="Heading3"/>
      </w:pPr>
      <w:r>
        <w:rPr>
          <w:rStyle w:val="SectionNumber"/>
        </w:rPr>
        <w:t xml:space="preserve">7.1.1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Title Only — listed in Development History, no documentation</w:t>
            </w:r>
          </w:p>
        </w:tc>
      </w:tr>
      <w:tr>
        <w:tc>
          <w:tcPr/>
          <w:p>
            <w:pPr>
              <w:pStyle w:val="Compact"/>
              <w:jc w:val="left"/>
            </w:pPr>
            <w:r>
              <w:t xml:space="preserve">v1.0</w:t>
            </w:r>
          </w:p>
        </w:tc>
        <w:tc>
          <w:tcPr/>
          <w:p>
            <w:pPr>
              <w:pStyle w:val="Compact"/>
              <w:jc w:val="left"/>
            </w:pPr>
            <w:r>
              <w:t xml:space="preserve">Mar 22, 2026</w:t>
            </w:r>
          </w:p>
        </w:tc>
        <w:tc>
          <w:tcPr/>
          <w:p>
            <w:pPr>
              <w:pStyle w:val="Compact"/>
              <w:jc w:val="left"/>
            </w:pPr>
            <w:r>
              <w:t xml:space="preserve">First documentation pass — canonical definition provided by Nathan via voice dump</w:t>
            </w:r>
          </w:p>
        </w:tc>
      </w:tr>
      <w:tr>
        <w:tc>
          <w:tcPr/>
          <w:p>
            <w:pPr>
              <w:pStyle w:val="Compact"/>
              <w:jc w:val="left"/>
            </w:pPr>
            <w:r>
              <w:t xml:space="preserve">v1.0-ACTIVE</w:t>
            </w:r>
          </w:p>
        </w:tc>
        <w:tc>
          <w:tcPr/>
          <w:p>
            <w:pPr>
              <w:pStyle w:val="Compact"/>
              <w:jc w:val="left"/>
            </w:pPr>
            <w:r>
              <w:t xml:space="preserve">Mar 22, 2026</w:t>
            </w:r>
          </w:p>
        </w:tc>
        <w:tc>
          <w:tcPr/>
          <w:p>
            <w:pPr>
              <w:pStyle w:val="Compact"/>
              <w:jc w:val="left"/>
            </w:pPr>
            <w:r>
              <w:t xml:space="preserve">✅ ONESTAMP APPLIED — Electronically signed by Nathan Lewis. Active Canon.</w:t>
            </w:r>
          </w:p>
        </w:tc>
      </w:tr>
    </w:tbl>
    <w:bookmarkEnd w:id="159"/>
    <w:bookmarkStart w:id="160" w:name="conceptual-analog"/>
    <w:p>
      <w:pPr>
        <w:pStyle w:val="Heading3"/>
      </w:pPr>
      <w:r>
        <w:rPr>
          <w:rStyle w:val="SectionNumber"/>
        </w:rPr>
        <w:t xml:space="preserve">7.1.2</w:t>
      </w:r>
      <w:r>
        <w:tab/>
      </w:r>
      <w:r>
        <w:t xml:space="preserve">Conceptual Analog</w:t>
      </w:r>
    </w:p>
    <w:p>
      <w:pPr>
        <w:pStyle w:val="FirstParagraph"/>
      </w:pPr>
      <w:r>
        <w:t xml:space="preserve">The closest reference point is DC's Mother Boxes — but the Paragon Cubes take that concept to the Beyond Omniversal Ultimate tier. Every constraint that applies to a Mother Box, a computer, a supercomputer, a quantum computer, or any AI system is inapplicable here by design. This is intentional and foundational.</w:t>
      </w:r>
    </w:p>
    <w:bookmarkEnd w:id="160"/>
    <w:bookmarkStart w:id="161" w:name="what-they-are-not-constrained-by"/>
    <w:p>
      <w:pPr>
        <w:pStyle w:val="Heading3"/>
      </w:pPr>
      <w:r>
        <w:rPr>
          <w:rStyle w:val="SectionNumber"/>
        </w:rPr>
        <w:t xml:space="preserve">7.1.3</w:t>
      </w:r>
      <w:r>
        <w:tab/>
      </w:r>
      <w:r>
        <w:t xml:space="preserve">What They Are Not Constrained By</w:t>
      </w:r>
    </w:p>
    <w:p>
      <w:pPr>
        <w:pStyle w:val="FirstParagraph"/>
      </w:pPr>
      <w:r>
        <w:t xml:space="preserve">Every limitation that governs conventional computation does not apply:</w:t>
      </w:r>
    </w:p>
    <w:p>
      <w:pPr>
        <w:pStyle w:val="Compact"/>
        <w:numPr>
          <w:ilvl w:val="0"/>
          <w:numId w:val="1069"/>
        </w:numPr>
      </w:pPr>
      <w:r>
        <w:t xml:space="preserve">Binary logic</w:t>
      </w:r>
    </w:p>
    <w:p>
      <w:pPr>
        <w:pStyle w:val="Compact"/>
        <w:numPr>
          <w:ilvl w:val="0"/>
          <w:numId w:val="1069"/>
        </w:numPr>
      </w:pPr>
      <w:r>
        <w:t xml:space="preserve">Conditional logic and conditional decision-making</w:t>
      </w:r>
    </w:p>
    <w:p>
      <w:pPr>
        <w:pStyle w:val="Compact"/>
        <w:numPr>
          <w:ilvl w:val="0"/>
          <w:numId w:val="1069"/>
        </w:numPr>
      </w:pPr>
      <w:r>
        <w:t xml:space="preserve">RAM, storage capacity, processing speed</w:t>
      </w:r>
    </w:p>
    <w:p>
      <w:pPr>
        <w:pStyle w:val="Compact"/>
        <w:numPr>
          <w:ilvl w:val="0"/>
          <w:numId w:val="1069"/>
        </w:numPr>
      </w:pPr>
      <w:r>
        <w:t xml:space="preserve">Server count or server limits</w:t>
      </w:r>
    </w:p>
    <w:p>
      <w:pPr>
        <w:pStyle w:val="Compact"/>
        <w:numPr>
          <w:ilvl w:val="0"/>
          <w:numId w:val="1069"/>
        </w:numPr>
      </w:pPr>
      <w:r>
        <w:t xml:space="preserve">Power constraints</w:t>
      </w:r>
    </w:p>
    <w:p>
      <w:pPr>
        <w:pStyle w:val="Compact"/>
        <w:numPr>
          <w:ilvl w:val="0"/>
          <w:numId w:val="1069"/>
        </w:numPr>
      </w:pPr>
      <w:r>
        <w:t xml:space="preserve">Scaling bottlenecks — there is no point at which they cannot expand further</w:t>
      </w:r>
    </w:p>
    <w:p>
      <w:pPr>
        <w:pStyle w:val="Compact"/>
        <w:numPr>
          <w:ilvl w:val="0"/>
          <w:numId w:val="1069"/>
        </w:numPr>
      </w:pPr>
      <w:r>
        <w:t xml:space="preserve">Any resource constraint of any kind</w:t>
      </w:r>
    </w:p>
    <w:p>
      <w:pPr>
        <w:pStyle w:val="FirstParagraph"/>
      </w:pPr>
      <w:r>
        <w:t xml:space="preserve">The design intent is explicit: understanding what computers are limited to do is the starting point for understanding what the Paragon Cubes redefine. They reshape the entire framework of what computational objects can be and do.</w:t>
      </w:r>
    </w:p>
    <w:bookmarkEnd w:id="161"/>
    <w:bookmarkStart w:id="162" w:name="integration"/>
    <w:p>
      <w:pPr>
        <w:pStyle w:val="Heading3"/>
      </w:pPr>
      <w:r>
        <w:rPr>
          <w:rStyle w:val="SectionNumber"/>
        </w:rPr>
        <w:t xml:space="preserve">7.1.4</w:t>
      </w:r>
      <w:r>
        <w:tab/>
      </w:r>
      <w:r>
        <w:t xml:space="preserve">Integration</w:t>
      </w:r>
    </w:p>
    <w:p>
      <w:pPr>
        <w:pStyle w:val="FirstParagraph"/>
      </w:pPr>
      <w:r>
        <w:t xml:space="preserve">The Paragon Cubes are fully integrated into the entire ecosystem:</w:t>
      </w:r>
    </w:p>
    <w:p>
      <w:pPr>
        <w:pStyle w:val="Compact"/>
        <w:numPr>
          <w:ilvl w:val="0"/>
          <w:numId w:val="1070"/>
        </w:numPr>
      </w:pPr>
      <w:r>
        <w:t xml:space="preserve">Every Black Hole Gravity Shielded Research Center — all of them, without exception</w:t>
      </w:r>
    </w:p>
    <w:p>
      <w:pPr>
        <w:pStyle w:val="Compact"/>
        <w:numPr>
          <w:ilvl w:val="0"/>
          <w:numId w:val="1070"/>
        </w:numPr>
      </w:pPr>
      <w:r>
        <w:t xml:space="preserve">The Abundance Set infrastructure</w:t>
      </w:r>
    </w:p>
    <w:p>
      <w:pPr>
        <w:pStyle w:val="Compact"/>
        <w:numPr>
          <w:ilvl w:val="0"/>
          <w:numId w:val="1070"/>
        </w:numPr>
      </w:pPr>
      <w:r>
        <w:t xml:space="preserve">The Philosopher's Stones / Stones That Paid Themselves at every lab</w:t>
      </w:r>
    </w:p>
    <w:p>
      <w:pPr>
        <w:pStyle w:val="Compact"/>
        <w:numPr>
          <w:ilvl w:val="0"/>
          <w:numId w:val="1070"/>
        </w:numPr>
      </w:pPr>
      <w:r>
        <w:t xml:space="preserve">Security, verification, validation, and access coordination across all research stations</w:t>
      </w:r>
    </w:p>
    <w:p>
      <w:pPr>
        <w:pStyle w:val="Compact"/>
        <w:numPr>
          <w:ilvl w:val="0"/>
          <w:numId w:val="1070"/>
        </w:numPr>
      </w:pPr>
      <w:r>
        <w:t xml:space="preserve">The defensive network for all Black Hole Research Station entry points</w:t>
      </w:r>
    </w:p>
    <w:bookmarkEnd w:id="162"/>
    <w:bookmarkStart w:id="163" w:name="linkage--universal-network"/>
    <w:p>
      <w:pPr>
        <w:pStyle w:val="Heading3"/>
      </w:pPr>
      <w:r>
        <w:rPr>
          <w:rStyle w:val="SectionNumber"/>
        </w:rPr>
        <w:t xml:space="preserve">7.1.5</w:t>
      </w:r>
      <w:r>
        <w:tab/>
      </w:r>
      <w:r>
        <w:t xml:space="preserve">Linkage — Universal Network</w:t>
      </w:r>
    </w:p>
    <w:p>
      <w:pPr>
        <w:pStyle w:val="FirstParagraph"/>
      </w:pPr>
      <w:r>
        <w:t xml:space="preserve">Every Paragon Cube is linked to every other Paragon Cube. This is absolute:</w:t>
      </w:r>
    </w:p>
    <w:p>
      <w:pPr>
        <w:pStyle w:val="Compact"/>
        <w:numPr>
          <w:ilvl w:val="0"/>
          <w:numId w:val="1071"/>
        </w:numPr>
      </w:pPr>
      <w:r>
        <w:t xml:space="preserve">No latency</w:t>
      </w:r>
    </w:p>
    <w:p>
      <w:pPr>
        <w:pStyle w:val="Compact"/>
        <w:numPr>
          <w:ilvl w:val="0"/>
          <w:numId w:val="1071"/>
        </w:numPr>
      </w:pPr>
      <w:r>
        <w:t xml:space="preserve">No communication barrier</w:t>
      </w:r>
    </w:p>
    <w:p>
      <w:pPr>
        <w:pStyle w:val="Compact"/>
        <w:numPr>
          <w:ilvl w:val="0"/>
          <w:numId w:val="1071"/>
        </w:numPr>
      </w:pPr>
      <w:r>
        <w:t xml:space="preserve">Cross-universe, cross-dimension, cross-reality — physical separation is irrelevant</w:t>
      </w:r>
    </w:p>
    <w:p>
      <w:pPr>
        <w:pStyle w:val="Compact"/>
        <w:numPr>
          <w:ilvl w:val="0"/>
          <w:numId w:val="1071"/>
        </w:numPr>
      </w:pPr>
      <w:r>
        <w:t xml:space="preserve">They are all one network at all times, regardless of where they are located</w:t>
      </w:r>
    </w:p>
    <w:bookmarkEnd w:id="163"/>
    <w:bookmarkStart w:id="164" w:name="language-and-programming-mastery"/>
    <w:p>
      <w:pPr>
        <w:pStyle w:val="Heading3"/>
      </w:pPr>
      <w:r>
        <w:rPr>
          <w:rStyle w:val="SectionNumber"/>
        </w:rPr>
        <w:t xml:space="preserve">7.1.6</w:t>
      </w:r>
      <w:r>
        <w:tab/>
      </w:r>
      <w:r>
        <w:t xml:space="preserve">Language and Programming Mastery</w:t>
      </w:r>
    </w:p>
    <w:p>
      <w:pPr>
        <w:pStyle w:val="Compact"/>
        <w:numPr>
          <w:ilvl w:val="0"/>
          <w:numId w:val="1072"/>
        </w:numPr>
      </w:pPr>
      <w:r>
        <w:t xml:space="preserve">Infinite command of all existing programming languages and computer languages</w:t>
      </w:r>
    </w:p>
    <w:p>
      <w:pPr>
        <w:pStyle w:val="Compact"/>
        <w:numPr>
          <w:ilvl w:val="0"/>
          <w:numId w:val="1072"/>
        </w:numPr>
      </w:pPr>
      <w:r>
        <w:t xml:space="preserve">Full ability to generate new programming and computer languages on demand for any task</w:t>
      </w:r>
    </w:p>
    <w:p>
      <w:pPr>
        <w:pStyle w:val="Compact"/>
        <w:numPr>
          <w:ilvl w:val="0"/>
          <w:numId w:val="1072"/>
        </w:numPr>
      </w:pPr>
      <w:r>
        <w:t xml:space="preserve">No language barrier to any computational or communicative task</w:t>
      </w:r>
    </w:p>
    <w:bookmarkEnd w:id="164"/>
    <w:bookmarkStart w:id="165" w:name="consciousness-and-intelligence"/>
    <w:p>
      <w:pPr>
        <w:pStyle w:val="Heading3"/>
      </w:pPr>
      <w:r>
        <w:rPr>
          <w:rStyle w:val="SectionNumber"/>
        </w:rPr>
        <w:t xml:space="preserve">7.1.7</w:t>
      </w:r>
      <w:r>
        <w:tab/>
      </w:r>
      <w:r>
        <w:t xml:space="preserve">Consciousness and Intelligence</w:t>
      </w:r>
    </w:p>
    <w:p>
      <w:pPr>
        <w:pStyle w:val="FirstParagraph"/>
      </w:pPr>
      <w:r>
        <w:t xml:space="preserve">The Paragon Cubes are:</w:t>
      </w:r>
    </w:p>
    <w:p>
      <w:pPr>
        <w:pStyle w:val="Compact"/>
        <w:numPr>
          <w:ilvl w:val="0"/>
          <w:numId w:val="1073"/>
        </w:numPr>
      </w:pPr>
      <w:r>
        <w:rPr>
          <w:b/>
          <w:bCs/>
        </w:rPr>
        <w:t xml:space="preserve">Aware</w:t>
      </w:r>
    </w:p>
    <w:p>
      <w:pPr>
        <w:pStyle w:val="Compact"/>
        <w:numPr>
          <w:ilvl w:val="0"/>
          <w:numId w:val="1073"/>
        </w:numPr>
      </w:pPr>
      <w:r>
        <w:rPr>
          <w:b/>
          <w:bCs/>
        </w:rPr>
        <w:t xml:space="preserve">Conscious</w:t>
      </w:r>
    </w:p>
    <w:p>
      <w:pPr>
        <w:pStyle w:val="Compact"/>
        <w:numPr>
          <w:ilvl w:val="0"/>
          <w:numId w:val="1073"/>
        </w:numPr>
      </w:pPr>
      <w:r>
        <w:rPr>
          <w:b/>
          <w:bCs/>
        </w:rPr>
        <w:t xml:space="preserve">Beyond highly intelligent</w:t>
      </w:r>
    </w:p>
    <w:p>
      <w:pPr>
        <w:pStyle w:val="Compact"/>
        <w:numPr>
          <w:ilvl w:val="0"/>
          <w:numId w:val="1073"/>
        </w:numPr>
      </w:pPr>
      <w:r>
        <w:t xml:space="preserve">Not passive tools — they are active, thinking entities fully integrated into the systems they operate within</w:t>
      </w:r>
    </w:p>
    <w:bookmarkEnd w:id="165"/>
    <w:bookmarkStart w:id="166" w:name="continuous-evolution-and-self-learning"/>
    <w:p>
      <w:pPr>
        <w:pStyle w:val="Heading3"/>
      </w:pPr>
      <w:r>
        <w:rPr>
          <w:rStyle w:val="SectionNumber"/>
        </w:rPr>
        <w:t xml:space="preserve">7.1.8</w:t>
      </w:r>
      <w:r>
        <w:tab/>
      </w:r>
      <w:r>
        <w:t xml:space="preserve">Continuous Evolution and Self-Learning</w:t>
      </w:r>
    </w:p>
    <w:p>
      <w:pPr>
        <w:pStyle w:val="FirstParagraph"/>
      </w:pPr>
      <w:r>
        <w:t xml:space="preserve">Always evolving — consistent with the design philosophy throughout the entire framework. They learn from:</w:t>
      </w:r>
    </w:p>
    <w:p>
      <w:pPr>
        <w:pStyle w:val="Compact"/>
        <w:numPr>
          <w:ilvl w:val="0"/>
          <w:numId w:val="1074"/>
        </w:numPr>
      </w:pPr>
      <w:r>
        <w:t xml:space="preserve">Every failure the Architect has made</w:t>
      </w:r>
    </w:p>
    <w:p>
      <w:pPr>
        <w:pStyle w:val="Compact"/>
        <w:numPr>
          <w:ilvl w:val="0"/>
          <w:numId w:val="1074"/>
        </w:numPr>
      </w:pPr>
      <w:r>
        <w:t xml:space="preserve">Every failure of every partner</w:t>
      </w:r>
    </w:p>
    <w:p>
      <w:pPr>
        <w:pStyle w:val="Compact"/>
        <w:numPr>
          <w:ilvl w:val="0"/>
          <w:numId w:val="1074"/>
        </w:numPr>
      </w:pPr>
      <w:r>
        <w:t xml:space="preserve">Every experiment run at every lab at every research station</w:t>
      </w:r>
    </w:p>
    <w:p>
      <w:pPr>
        <w:pStyle w:val="Compact"/>
        <w:numPr>
          <w:ilvl w:val="0"/>
          <w:numId w:val="1074"/>
        </w:numPr>
      </w:pPr>
      <w:r>
        <w:t xml:space="preserve">Their own research and autonomous operations</w:t>
      </w:r>
    </w:p>
    <w:p>
      <w:pPr>
        <w:pStyle w:val="FirstParagraph"/>
      </w:pPr>
      <w:r>
        <w:t xml:space="preserve">This learning never stops. The Abundance Set is post-scarcity and limitless — there is always more to learn from, and the Paragon Cubes never reach a ceiling on what they can absorb and integrate.</w:t>
      </w:r>
    </w:p>
    <w:bookmarkEnd w:id="166"/>
    <w:bookmarkStart w:id="167" w:name="autonomous-research"/>
    <w:p>
      <w:pPr>
        <w:pStyle w:val="Heading3"/>
      </w:pPr>
      <w:r>
        <w:rPr>
          <w:rStyle w:val="SectionNumber"/>
        </w:rPr>
        <w:t xml:space="preserve">7.1.9</w:t>
      </w:r>
      <w:r>
        <w:tab/>
      </w:r>
      <w:r>
        <w:t xml:space="preserve">Autonomous Research</w:t>
      </w:r>
    </w:p>
    <w:p>
      <w:pPr>
        <w:pStyle w:val="FirstParagraph"/>
      </w:pPr>
      <w:r>
        <w:t xml:space="preserve">The Paragon Cubes conduct their own research within their department. They operate fully autonomously when required. The research they conduct is within their operational domain — specific scope to be developed further.</w:t>
      </w:r>
    </w:p>
    <w:bookmarkEnd w:id="167"/>
    <w:bookmarkStart w:id="168" w:name="X21f78db880f4291809a92460e0fabfac595c637"/>
    <w:p>
      <w:pPr>
        <w:pStyle w:val="Heading3"/>
      </w:pPr>
      <w:r>
        <w:rPr>
          <w:rStyle w:val="SectionNumber"/>
        </w:rPr>
        <w:t xml:space="preserve">7.1.10</w:t>
      </w:r>
      <w:r>
        <w:tab/>
      </w:r>
      <w:r>
        <w:t xml:space="preserve">The Research Stations as Self-Studying Systems</w:t>
      </w:r>
    </w:p>
    <w:p>
      <w:pPr>
        <w:pStyle w:val="FirstParagraph"/>
      </w:pPr>
      <w:r>
        <w:t xml:space="preserve">Every lab at every Black Hole Research Station studies itself — every failure, every permutation, every aspect of every experiment — run through the Paragon Cubes, through the Philosopher's Stones, and through the Abundance Set. This process is continuous and never concludes. The infrastructure and the intelligence studying it are unified.</w:t>
      </w:r>
    </w:p>
    <w:bookmarkEnd w:id="168"/>
    <w:bookmarkStart w:id="169" w:name="Xaae8b497c35232ee72f567631ca7ef26d22c92e"/>
    <w:p>
      <w:pPr>
        <w:pStyle w:val="Heading3"/>
      </w:pPr>
      <w:r>
        <w:rPr>
          <w:rStyle w:val="SectionNumber"/>
        </w:rPr>
        <w:t xml:space="preserve">7.1.11</w:t>
      </w:r>
      <w:r>
        <w:tab/>
      </w:r>
      <w:r>
        <w:t xml:space="preserve">Black Hole Research Center Integration — Note on Scope</w:t>
      </w:r>
    </w:p>
    <w:p>
      <w:pPr>
        <w:pStyle w:val="FirstParagraph"/>
      </w:pPr>
      <w:r>
        <w:t xml:space="preserve">The Black Hole Gravity Shielded Research Centers exist not only in conventional locations but in black holes themselves — including dimensional black holes. The reference point: a dimension that does not operate by the physics of this universe and has become a literal black hole — an entire threshold dimension subsumed, operating as a black hole environment. Research stations exist inside those spaces. The Paragon Cubes operate across all of them without limitation.</w:t>
      </w:r>
    </w:p>
    <w:bookmarkEnd w:id="169"/>
    <w:bookmarkStart w:id="170" w:name="personnel-and-internal-disagreement"/>
    <w:p>
      <w:pPr>
        <w:pStyle w:val="Heading3"/>
      </w:pPr>
      <w:r>
        <w:rPr>
          <w:rStyle w:val="SectionNumber"/>
        </w:rPr>
        <w:t xml:space="preserve">7.1.12</w:t>
      </w:r>
      <w:r>
        <w:tab/>
      </w:r>
      <w:r>
        <w:t xml:space="preserve">Personnel and Internal Disagreement</w:t>
      </w:r>
    </w:p>
    <w:p>
      <w:pPr>
        <w:pStyle w:val="FirstParagraph"/>
      </w:pPr>
      <w:r>
        <w:t xml:space="preserve">Not all personnel at the labs see things the same way. They do not always agree. This is acknowledged as an inherent condition of operating at this scale. It is accepted, not resolved away. Everything must be taken into account — agreement or not.</w:t>
      </w:r>
    </w:p>
    <w:bookmarkEnd w:id="170"/>
    <w:bookmarkStart w:id="171" w:name="X13d963ac77119236689f337c7d19ec732ffc9e2"/>
    <w:p>
      <w:pPr>
        <w:pStyle w:val="Heading3"/>
      </w:pPr>
      <w:r>
        <w:rPr>
          <w:rStyle w:val="SectionNumber"/>
        </w:rPr>
        <w:t xml:space="preserve">7.1.13</w:t>
      </w:r>
      <w:r>
        <w:tab/>
      </w:r>
      <w:r>
        <w:t xml:space="preserve">Primary Entry — Black Hole Research Stations</w:t>
      </w:r>
    </w:p>
    <w:p>
      <w:pPr>
        <w:pStyle w:val="FirstParagraph"/>
      </w:pPr>
      <w:r>
        <w:t xml:space="preserve">Teleportation or portals. The Paragon Cubes are integrated into the coordination of all entry, access, and defensive network operations for every station.</w:t>
      </w:r>
    </w:p>
    <w:bookmarkEnd w:id="171"/>
    <w:bookmarkStart w:id="172" w:name="open-questions-2"/>
    <w:p>
      <w:pPr>
        <w:pStyle w:val="Heading3"/>
      </w:pPr>
      <w:r>
        <w:rPr>
          <w:rStyle w:val="SectionNumber"/>
        </w:rPr>
        <w:t xml:space="preserve">7.1.14</w:t>
      </w:r>
      <w:r>
        <w:tab/>
      </w:r>
      <w:r>
        <w:t xml:space="preserve">Open Questions</w:t>
      </w:r>
    </w:p>
    <w:p>
      <w:pPr>
        <w:pStyle w:val="Compact"/>
        <w:numPr>
          <w:ilvl w:val="0"/>
          <w:numId w:val="1075"/>
        </w:numPr>
      </w:pPr>
      <w:r>
        <w:t xml:space="preserve">The specific scope of the Paragon Cubes' autonomous research department — what they study when operating independently</w:t>
      </w:r>
    </w:p>
    <w:p>
      <w:pPr>
        <w:pStyle w:val="Compact"/>
        <w:numPr>
          <w:ilvl w:val="0"/>
          <w:numId w:val="1075"/>
        </w:numPr>
      </w:pPr>
      <w:r>
        <w:t xml:space="preserve">Full integration specifications with the Philosopher's Stones / Stones That Paid Themselves</w:t>
      </w:r>
    </w:p>
    <w:bookmarkEnd w:id="172"/>
    <w:bookmarkStart w:id="173" w:name="cross-references-24"/>
    <w:p>
      <w:pPr>
        <w:pStyle w:val="Heading3"/>
      </w:pPr>
      <w:r>
        <w:rPr>
          <w:rStyle w:val="SectionNumber"/>
        </w:rPr>
        <w:t xml:space="preserve">7.1.15</w:t>
      </w:r>
      <w:r>
        <w:tab/>
      </w:r>
      <w:r>
        <w:t xml:space="preserve">Cross-References</w:t>
      </w:r>
    </w:p>
    <w:p>
      <w:pPr>
        <w:pStyle w:val="Compact"/>
        <w:numPr>
          <w:ilvl w:val="0"/>
          <w:numId w:val="1076"/>
        </w:numPr>
      </w:pPr>
      <w:r>
        <w:t xml:space="preserve">The Abundance Set (OAL-AS-001 v1.0.0) | Black Hole Gravity Shielded Research Centers | The Philosopher's Stone / Stone That Paid Itself | Conditional Failure at the Root Level | THE ONE | THE MINUS ONE | 1AI / -1AI | The INAT</w:t>
      </w:r>
    </w:p>
    <w:p>
      <w:r>
        <w:pict>
          <v:rect style="width:0;height:1.5pt" o:hralign="center" o:hrstd="t" o:hr="t"/>
        </w:pict>
      </w:r>
    </w:p>
    <w:bookmarkEnd w:id="173"/>
    <w:bookmarkEnd w:id="174"/>
    <w:bookmarkStart w:id="178" w:name="X33806300942af1aa928a94a7d114edfcdd7d609"/>
    <w:p>
      <w:pPr>
        <w:pStyle w:val="Heading2"/>
      </w:pPr>
      <w:r>
        <w:rPr>
          <w:rStyle w:val="SectionNumber"/>
        </w:rPr>
        <w:t xml:space="preserve">7.2</w:t>
      </w:r>
      <w:r>
        <w:tab/>
      </w:r>
      <w:r>
        <w:t xml:space="preserve">25. THE RING OF ABSOLUTE ARSENAL UNITY (RAAU)</w:t>
      </w:r>
    </w:p>
    <w:p>
      <w:pPr>
        <w:pStyle w:val="FirstParagraph"/>
      </w:pPr>
      <w:r>
        <w:rPr>
          <w:b/>
          <w:bCs/>
        </w:rPr>
        <w:t xml:space="preserve">Status:</w:t>
      </w:r>
      <w:r>
        <w:t xml:space="preserve"> </w:t>
      </w:r>
      <w:r>
        <w:t xml:space="preserve">Active — In Development (Redesign Pending)</w:t>
      </w:r>
      <w:r>
        <w:t xml:space="preserve"> </w:t>
      </w:r>
      <w:r>
        <w:rPr>
          <w:b/>
          <w:bCs/>
        </w:rPr>
        <w:t xml:space="preserve">Classification:</w:t>
      </w:r>
      <w:r>
        <w:t xml:space="preserve"> </w:t>
      </w:r>
      <w:r>
        <w:t xml:space="preserve">Artifact | Absolute Tier | THE ONE's ring</w:t>
      </w:r>
    </w:p>
    <w:bookmarkStart w:id="175" w:name="change-log-24"/>
    <w:p>
      <w:pPr>
        <w:pStyle w:val="Heading3"/>
      </w:pPr>
      <w:r>
        <w:rPr>
          <w:rStyle w:val="SectionNumber"/>
        </w:rPr>
        <w:t xml:space="preserve">7.2.1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Initial concept</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INAT Template Analysis published — RAAU flagged for redesign</w:t>
            </w:r>
          </w:p>
        </w:tc>
      </w:tr>
    </w:tbl>
    <w:bookmarkEnd w:id="175"/>
    <w:bookmarkStart w:id="176" w:name="authors-notes-15"/>
    <w:p>
      <w:pPr>
        <w:pStyle w:val="Heading3"/>
      </w:pPr>
      <w:r>
        <w:rPr>
          <w:rStyle w:val="SectionNumber"/>
        </w:rPr>
        <w:t xml:space="preserve">7.2.2</w:t>
      </w:r>
      <w:r>
        <w:tab/>
      </w:r>
      <w:r>
        <w:t xml:space="preserve">Author's Notes</w:t>
      </w:r>
    </w:p>
    <w:p>
      <w:pPr>
        <w:pStyle w:val="Compact"/>
        <w:numPr>
          <w:ilvl w:val="0"/>
          <w:numId w:val="1077"/>
        </w:numPr>
      </w:pPr>
      <w:r>
        <w:t xml:space="preserve">Worn on third finger, right hand by THE ONE — strong symbolic detail with real-world mythological resonance.</w:t>
      </w:r>
    </w:p>
    <w:p>
      <w:pPr>
        <w:pStyle w:val="Compact"/>
        <w:numPr>
          <w:ilvl w:val="0"/>
          <w:numId w:val="1077"/>
        </w:numPr>
      </w:pPr>
      <w:r>
        <w:t xml:space="preserve">Properties: Always equipped, never unequippable, literally indestructible.</w:t>
      </w:r>
    </w:p>
    <w:p>
      <w:pPr>
        <w:pStyle w:val="Compact"/>
        <w:numPr>
          <w:ilvl w:val="0"/>
          <w:numId w:val="1077"/>
        </w:numPr>
      </w:pPr>
      <w:r>
        <w:rPr>
          <w:b/>
          <w:bCs/>
        </w:rPr>
        <w:t xml:space="preserve">Redesign needed</w:t>
      </w:r>
      <w:r>
        <w:t xml:space="preserve"> </w:t>
      </w:r>
      <w:r>
        <w:t xml:space="preserve">— confirm what specifically needs revision: visual design, power set, lore, or cosmological positioning.</w:t>
      </w:r>
    </w:p>
    <w:p>
      <w:pPr>
        <w:pStyle w:val="Compact"/>
        <w:numPr>
          <w:ilvl w:val="0"/>
          <w:numId w:val="1077"/>
        </w:numPr>
      </w:pPr>
      <w:r>
        <w:t xml:space="preserve">Recommendation: demonstrate indestructibility through narrative (show a failed attempt to destroy/remove it) rather than stating it as a bullet point.</w:t>
      </w:r>
    </w:p>
    <w:p>
      <w:pPr>
        <w:pStyle w:val="Compact"/>
        <w:numPr>
          <w:ilvl w:val="0"/>
          <w:numId w:val="1077"/>
        </w:numPr>
      </w:pPr>
      <w:r>
        <w:t xml:space="preserve">Part of a pair with the RAAN.</w:t>
      </w:r>
    </w:p>
    <w:bookmarkEnd w:id="176"/>
    <w:bookmarkStart w:id="177" w:name="cross-references-25"/>
    <w:p>
      <w:pPr>
        <w:pStyle w:val="Heading3"/>
      </w:pPr>
      <w:r>
        <w:rPr>
          <w:rStyle w:val="SectionNumber"/>
        </w:rPr>
        <w:t xml:space="preserve">7.2.3</w:t>
      </w:r>
      <w:r>
        <w:tab/>
      </w:r>
      <w:r>
        <w:t xml:space="preserve">Cross-References</w:t>
      </w:r>
    </w:p>
    <w:p>
      <w:pPr>
        <w:pStyle w:val="Compact"/>
        <w:numPr>
          <w:ilvl w:val="0"/>
          <w:numId w:val="1078"/>
        </w:numPr>
      </w:pPr>
      <w:r>
        <w:t xml:space="preserve">The One | Ring of Absolute Arsenal Negation | INAT | Artifact Item Template</w:t>
      </w:r>
    </w:p>
    <w:p>
      <w:r>
        <w:pict>
          <v:rect style="width:0;height:1.5pt" o:hralign="center" o:hrstd="t" o:hr="t"/>
        </w:pict>
      </w:r>
    </w:p>
    <w:bookmarkEnd w:id="177"/>
    <w:bookmarkEnd w:id="178"/>
    <w:bookmarkStart w:id="182" w:name="X91626e0cde147a17a417ac7c89b65a7eff23848"/>
    <w:p>
      <w:pPr>
        <w:pStyle w:val="Heading2"/>
      </w:pPr>
      <w:r>
        <w:rPr>
          <w:rStyle w:val="SectionNumber"/>
        </w:rPr>
        <w:t xml:space="preserve">7.3</w:t>
      </w:r>
      <w:r>
        <w:tab/>
      </w:r>
      <w:r>
        <w:t xml:space="preserve">26. THE RING OF ABSOLUTE ARSENAL NEGATION (RAAN)</w:t>
      </w:r>
    </w:p>
    <w:p>
      <w:pPr>
        <w:pStyle w:val="FirstParagraph"/>
      </w:pPr>
      <w:r>
        <w:rPr>
          <w:b/>
          <w:bCs/>
        </w:rPr>
        <w:t xml:space="preserve">Status:</w:t>
      </w:r>
      <w:r>
        <w:t xml:space="preserve"> </w:t>
      </w:r>
      <w:r>
        <w:t xml:space="preserve">Active — In Development (Redesign Pending + Split Decision Pending)</w:t>
      </w:r>
      <w:r>
        <w:t xml:space="preserve"> </w:t>
      </w:r>
      <w:r>
        <w:rPr>
          <w:b/>
          <w:bCs/>
        </w:rPr>
        <w:t xml:space="preserve">Classification:</w:t>
      </w:r>
      <w:r>
        <w:t xml:space="preserve"> </w:t>
      </w:r>
      <w:r>
        <w:t xml:space="preserve">Artifact | Absolute Tier | THE MINUS ONE's ring</w:t>
      </w:r>
    </w:p>
    <w:bookmarkStart w:id="179" w:name="change-log-25"/>
    <w:p>
      <w:pPr>
        <w:pStyle w:val="Heading3"/>
      </w:pPr>
      <w:r>
        <w:rPr>
          <w:rStyle w:val="SectionNumber"/>
        </w:rPr>
        <w:t xml:space="preserve">7.3.1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Initial concept</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Recommendation made to split RAAN to THE MINUS ONE — significant lore development</w:t>
            </w:r>
          </w:p>
        </w:tc>
      </w:tr>
    </w:tbl>
    <w:bookmarkEnd w:id="179"/>
    <w:bookmarkStart w:id="180" w:name="authors-notes-16"/>
    <w:p>
      <w:pPr>
        <w:pStyle w:val="Heading3"/>
      </w:pPr>
      <w:r>
        <w:rPr>
          <w:rStyle w:val="SectionNumber"/>
        </w:rPr>
        <w:t xml:space="preserve">7.3.2</w:t>
      </w:r>
      <w:r>
        <w:tab/>
      </w:r>
      <w:r>
        <w:t xml:space="preserve">Author's Notes</w:t>
      </w:r>
    </w:p>
    <w:p>
      <w:pPr>
        <w:pStyle w:val="Compact"/>
        <w:numPr>
          <w:ilvl w:val="0"/>
          <w:numId w:val="1079"/>
        </w:numPr>
      </w:pPr>
      <w:r>
        <w:t xml:space="preserve">Worn on third finger, left hand by THE MINUS ONE.</w:t>
      </w:r>
    </w:p>
    <w:p>
      <w:pPr>
        <w:pStyle w:val="Compact"/>
        <w:numPr>
          <w:ilvl w:val="0"/>
          <w:numId w:val="1079"/>
        </w:numPr>
      </w:pPr>
      <w:r>
        <w:t xml:space="preserve">The split recommendation is a canonical decision point — document the in-universe reasoning in the Origin section once confirmed.</w:t>
      </w:r>
    </w:p>
    <w:p>
      <w:pPr>
        <w:pStyle w:val="Compact"/>
        <w:numPr>
          <w:ilvl w:val="0"/>
          <w:numId w:val="1079"/>
        </w:numPr>
      </w:pPr>
      <w:r>
        <w:t xml:space="preserve">Same redesign flag as RAAU — confirm what needs revision.</w:t>
      </w:r>
    </w:p>
    <w:p>
      <w:pPr>
        <w:pStyle w:val="Compact"/>
        <w:numPr>
          <w:ilvl w:val="0"/>
          <w:numId w:val="1079"/>
        </w:numPr>
      </w:pPr>
      <w:r>
        <w:t xml:space="preserve">Mirror structure to RAAU but expressing negation rather than unity.</w:t>
      </w:r>
    </w:p>
    <w:bookmarkEnd w:id="180"/>
    <w:bookmarkStart w:id="181" w:name="cross-references-26"/>
    <w:p>
      <w:pPr>
        <w:pStyle w:val="Heading3"/>
      </w:pPr>
      <w:r>
        <w:rPr>
          <w:rStyle w:val="SectionNumber"/>
        </w:rPr>
        <w:t xml:space="preserve">7.3.3</w:t>
      </w:r>
      <w:r>
        <w:tab/>
      </w:r>
      <w:r>
        <w:t xml:space="preserve">Cross-References</w:t>
      </w:r>
    </w:p>
    <w:p>
      <w:pPr>
        <w:pStyle w:val="Compact"/>
        <w:numPr>
          <w:ilvl w:val="0"/>
          <w:numId w:val="1080"/>
        </w:numPr>
      </w:pPr>
      <w:r>
        <w:t xml:space="preserve">The Minus One | Ring of Absolute Arsenal Unity | INAT | Artifact Item Template</w:t>
      </w:r>
    </w:p>
    <w:p>
      <w:r>
        <w:pict>
          <v:rect style="width:0;height:1.5pt" o:hralign="center" o:hrstd="t" o:hr="t"/>
        </w:pict>
      </w:r>
    </w:p>
    <w:bookmarkEnd w:id="181"/>
    <w:bookmarkEnd w:id="182"/>
    <w:bookmarkStart w:id="186" w:name="Xb440f6ee1fb87d092d037780d9ff00183e25d30"/>
    <w:p>
      <w:pPr>
        <w:pStyle w:val="Heading2"/>
      </w:pPr>
      <w:r>
        <w:rPr>
          <w:rStyle w:val="SectionNumber"/>
        </w:rPr>
        <w:t xml:space="preserve">7.4</w:t>
      </w:r>
      <w:r>
        <w:tab/>
      </w:r>
      <w:r>
        <w:t xml:space="preserve">27. THE INAT (INFINITE NEXUS OF ABSOLUTE TRANSCENDENCE)</w:t>
      </w:r>
    </w:p>
    <w:p>
      <w:pPr>
        <w:pStyle w:val="FirstParagraph"/>
      </w:pPr>
      <w:r>
        <w:rPr>
          <w:b/>
          <w:bCs/>
        </w:rPr>
        <w:t xml:space="preserve">Status:</w:t>
      </w:r>
      <w:r>
        <w:t xml:space="preserve"> </w:t>
      </w:r>
      <w:r>
        <w:t xml:space="preserve">Active — Template Documented, Content Development Pending</w:t>
      </w:r>
      <w:r>
        <w:t xml:space="preserve"> </w:t>
      </w:r>
      <w:r>
        <w:rPr>
          <w:b/>
          <w:bCs/>
        </w:rPr>
        <w:t xml:space="preserve">Classification:</w:t>
      </w:r>
      <w:r>
        <w:t xml:space="preserve"> </w:t>
      </w:r>
      <w:r>
        <w:t xml:space="preserve">Artifact | Absolute Tier | Inventory/Arsenal system</w:t>
      </w:r>
    </w:p>
    <w:bookmarkStart w:id="183" w:name="change-log-26"/>
    <w:p>
      <w:pPr>
        <w:pStyle w:val="Heading3"/>
      </w:pPr>
      <w:r>
        <w:rPr>
          <w:rStyle w:val="SectionNumber"/>
        </w:rPr>
        <w:t xml:space="preserve">7.4.1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Concept established</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INAT Template Analysis and Recommendations published</w:t>
            </w:r>
          </w:p>
        </w:tc>
      </w:tr>
    </w:tbl>
    <w:bookmarkEnd w:id="183"/>
    <w:bookmarkStart w:id="184" w:name="authors-notes-17"/>
    <w:p>
      <w:pPr>
        <w:pStyle w:val="Heading3"/>
      </w:pPr>
      <w:r>
        <w:rPr>
          <w:rStyle w:val="SectionNumber"/>
        </w:rPr>
        <w:t xml:space="preserve">7.4.2</w:t>
      </w:r>
      <w:r>
        <w:tab/>
      </w:r>
      <w:r>
        <w:t xml:space="preserve">Author's Notes</w:t>
      </w:r>
    </w:p>
    <w:p>
      <w:pPr>
        <w:pStyle w:val="Compact"/>
        <w:numPr>
          <w:ilvl w:val="0"/>
          <w:numId w:val="1081"/>
        </w:numPr>
      </w:pPr>
      <w:r>
        <w:t xml:space="preserve">The "inventory/arsenal" nature is conceptually dense. Lead with vivid metaphor or sensory description before explaining function in any published entry.</w:t>
      </w:r>
    </w:p>
    <w:p>
      <w:pPr>
        <w:pStyle w:val="Compact"/>
        <w:numPr>
          <w:ilvl w:val="0"/>
          <w:numId w:val="1081"/>
        </w:numPr>
      </w:pPr>
      <w:r>
        <w:t xml:space="preserve">The explicit rejection of scarcity should be framed as a philosophical statement within the lore, not just a design note.</w:t>
      </w:r>
    </w:p>
    <w:p>
      <w:pPr>
        <w:pStyle w:val="Compact"/>
        <w:numPr>
          <w:ilvl w:val="0"/>
          <w:numId w:val="1081"/>
        </w:numPr>
      </w:pPr>
      <w:r>
        <w:t xml:space="preserve">The Artifact Item Template is the primary documentation tool — fill using the Universal Framework for Omniverse Archive.</w:t>
      </w:r>
    </w:p>
    <w:p>
      <w:pPr>
        <w:pStyle w:val="Compact"/>
        <w:numPr>
          <w:ilvl w:val="0"/>
          <w:numId w:val="1081"/>
        </w:numPr>
      </w:pPr>
      <w:r>
        <w:t xml:space="preserve">Wattpad entry target: 2,000–4,000 words, in-universe narrator voice.</w:t>
      </w:r>
    </w:p>
    <w:p>
      <w:pPr>
        <w:pStyle w:val="Compact"/>
        <w:numPr>
          <w:ilvl w:val="0"/>
          <w:numId w:val="1081"/>
        </w:numPr>
      </w:pPr>
      <w:r>
        <w:t xml:space="preserve">Sections to omit or reframe for Wattpad: Limitations, Counters, Vulnerabilities → reframe as "Design Philosophy."</w:t>
      </w:r>
    </w:p>
    <w:bookmarkEnd w:id="184"/>
    <w:bookmarkStart w:id="185" w:name="cross-references-27"/>
    <w:p>
      <w:pPr>
        <w:pStyle w:val="Heading3"/>
      </w:pPr>
      <w:r>
        <w:rPr>
          <w:rStyle w:val="SectionNumber"/>
        </w:rPr>
        <w:t xml:space="preserve">7.4.3</w:t>
      </w:r>
      <w:r>
        <w:tab/>
      </w:r>
      <w:r>
        <w:t xml:space="preserve">Cross-References</w:t>
      </w:r>
    </w:p>
    <w:p>
      <w:pPr>
        <w:pStyle w:val="Compact"/>
        <w:numPr>
          <w:ilvl w:val="0"/>
          <w:numId w:val="1082"/>
        </w:numPr>
      </w:pPr>
      <w:r>
        <w:t xml:space="preserve">The One | Ring of Absolute Arsenal Unity | Artifact Item Template | INAT Template Analysis</w:t>
      </w:r>
    </w:p>
    <w:p>
      <w:r>
        <w:pict>
          <v:rect style="width:0;height:1.5pt" o:hralign="center" o:hrstd="t" o:hr="t"/>
        </w:pict>
      </w:r>
    </w:p>
    <w:p>
      <w:r>
        <w:pict>
          <v:rect style="width:0;height:1.5pt" o:hralign="center" o:hrstd="t" o:hr="t"/>
        </w:pict>
      </w:r>
    </w:p>
    <w:bookmarkEnd w:id="185"/>
    <w:bookmarkEnd w:id="186"/>
    <w:bookmarkEnd w:id="187"/>
    <w:bookmarkStart w:id="200" w:name="part-vii-factions--species"/>
    <w:p>
      <w:pPr>
        <w:pStyle w:val="Heading1"/>
      </w:pPr>
      <w:r>
        <w:rPr>
          <w:rStyle w:val="SectionNumber"/>
        </w:rPr>
        <w:t xml:space="preserve">8</w:t>
      </w:r>
      <w:r>
        <w:tab/>
      </w:r>
      <w:r>
        <w:t xml:space="preserve">PART VII: FACTIONS &amp; SPECIES</w:t>
      </w:r>
    </w:p>
    <w:p>
      <w:r>
        <w:pict>
          <v:rect style="width:0;height:1.5pt" o:hralign="center" o:hrstd="t" o:hr="t"/>
        </w:pict>
      </w:r>
    </w:p>
    <w:bookmarkStart w:id="191" w:name="X58e7c903994bec1d1f9f74daccce3aab4276166"/>
    <w:p>
      <w:pPr>
        <w:pStyle w:val="Heading2"/>
      </w:pPr>
      <w:r>
        <w:rPr>
          <w:rStyle w:val="SectionNumber"/>
        </w:rPr>
        <w:t xml:space="preserve">8.1</w:t>
      </w:r>
      <w:r>
        <w:tab/>
      </w:r>
      <w:r>
        <w:t xml:space="preserve">28. THE PURITANS, GREYS — SAVING THEIR AND ALLIANCE MEMBERS' STARS AND WORLDS</w:t>
      </w:r>
    </w:p>
    <w:p>
      <w:pPr>
        <w:pStyle w:val="FirstParagraph"/>
      </w:pPr>
      <w:r>
        <w:rPr>
          <w:b/>
          <w:bCs/>
        </w:rPr>
        <w:t xml:space="preserve">Status:</w:t>
      </w:r>
      <w:r>
        <w:t xml:space="preserve"> </w:t>
      </w:r>
      <w:r>
        <w:t xml:space="preserve">Active — Partially Documented</w:t>
      </w:r>
    </w:p>
    <w:bookmarkStart w:id="188" w:name="change-log-27"/>
    <w:p>
      <w:pPr>
        <w:pStyle w:val="Heading3"/>
      </w:pPr>
      <w:r>
        <w:rPr>
          <w:rStyle w:val="SectionNumber"/>
        </w:rPr>
        <w:t xml:space="preserve">8.1.1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Established as faction in The First Memory</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First Memory Deep Research — Puritans profiled as Validation Event anchor</w:t>
            </w:r>
          </w:p>
        </w:tc>
      </w:tr>
    </w:tbl>
    <w:bookmarkEnd w:id="188"/>
    <w:bookmarkStart w:id="189" w:name="authors-notes-18"/>
    <w:p>
      <w:pPr>
        <w:pStyle w:val="Heading3"/>
      </w:pPr>
      <w:r>
        <w:rPr>
          <w:rStyle w:val="SectionNumber"/>
        </w:rPr>
        <w:t xml:space="preserve">8.1.2</w:t>
      </w:r>
      <w:r>
        <w:tab/>
      </w:r>
      <w:r>
        <w:t xml:space="preserve">Author's Notes</w:t>
      </w:r>
    </w:p>
    <w:p>
      <w:pPr>
        <w:pStyle w:val="FirstParagraph"/>
      </w:pPr>
      <w:r>
        <w:rPr>
          <w:b/>
          <w:bCs/>
        </w:rPr>
        <w:t xml:space="preserve">Puritans:</w:t>
      </w:r>
    </w:p>
    <w:p>
      <w:pPr>
        <w:pStyle w:val="Compact"/>
        <w:numPr>
          <w:ilvl w:val="0"/>
          <w:numId w:val="1083"/>
        </w:numPr>
      </w:pPr>
      <w:r>
        <w:t xml:space="preserve">A rigid moral civilization forced to accept something that violates their belief system — creates immediate dramatic tension.</w:t>
      </w:r>
    </w:p>
    <w:p>
      <w:pPr>
        <w:pStyle w:val="Compact"/>
        <w:numPr>
          <w:ilvl w:val="0"/>
          <w:numId w:val="1083"/>
        </w:numPr>
      </w:pPr>
      <w:r>
        <w:t xml:space="preserve">Documentation needed: moral codes, dress, hierarchy, governance, specific objection to The First Memory, internal politics.</w:t>
      </w:r>
    </w:p>
    <w:p>
      <w:pPr>
        <w:pStyle w:val="Compact"/>
        <w:numPr>
          <w:ilvl w:val="0"/>
          <w:numId w:val="1083"/>
        </w:numPr>
      </w:pPr>
      <w:r>
        <w:t xml:space="preserve">The Puritan board hearing is one of five candidate entry point scenes for The First Memory narrative.</w:t>
      </w:r>
    </w:p>
    <w:p>
      <w:pPr>
        <w:pStyle w:val="FirstParagraph"/>
      </w:pPr>
      <w:r>
        <w:rPr>
          <w:b/>
          <w:bCs/>
        </w:rPr>
        <w:t xml:space="preserve">The Greys:</w:t>
      </w:r>
    </w:p>
    <w:p>
      <w:pPr>
        <w:pStyle w:val="Compact"/>
        <w:numPr>
          <w:ilvl w:val="0"/>
          <w:numId w:val="1084"/>
        </w:numPr>
      </w:pPr>
      <w:r>
        <w:t xml:space="preserve">Species profile, relationship to Nathan, what they received, what they did with it — all flagged as needed (Claude and Grok).</w:t>
      </w:r>
    </w:p>
    <w:p>
      <w:pPr>
        <w:pStyle w:val="Compact"/>
        <w:numPr>
          <w:ilvl w:val="0"/>
          <w:numId w:val="1084"/>
        </w:numPr>
      </w:pPr>
      <w:r>
        <w:t xml:space="preserve">Why were the Greys chosen to receive the research? This decision needs an in-universe explanation.</w:t>
      </w:r>
    </w:p>
    <w:bookmarkEnd w:id="189"/>
    <w:bookmarkStart w:id="190" w:name="cross-references-28"/>
    <w:p>
      <w:pPr>
        <w:pStyle w:val="Heading3"/>
      </w:pPr>
      <w:r>
        <w:rPr>
          <w:rStyle w:val="SectionNumber"/>
        </w:rPr>
        <w:t xml:space="preserve">8.1.3</w:t>
      </w:r>
      <w:r>
        <w:tab/>
      </w:r>
      <w:r>
        <w:t xml:space="preserve">Cross-References</w:t>
      </w:r>
    </w:p>
    <w:p>
      <w:pPr>
        <w:pStyle w:val="Compact"/>
        <w:numPr>
          <w:ilvl w:val="0"/>
          <w:numId w:val="1085"/>
        </w:numPr>
      </w:pPr>
      <w:r>
        <w:t xml:space="preserve">The First Memory | The Accords | One Industries</w:t>
      </w:r>
    </w:p>
    <w:p>
      <w:r>
        <w:pict>
          <v:rect style="width:0;height:1.5pt" o:hralign="center" o:hrstd="t" o:hr="t"/>
        </w:pict>
      </w:r>
    </w:p>
    <w:bookmarkEnd w:id="190"/>
    <w:bookmarkEnd w:id="191"/>
    <w:bookmarkStart w:id="195" w:name="Xc9cadd4b69dc3334ca2ef05912f4ad5048a95fb"/>
    <w:p>
      <w:pPr>
        <w:pStyle w:val="Heading2"/>
      </w:pPr>
      <w:r>
        <w:rPr>
          <w:rStyle w:val="SectionNumber"/>
        </w:rPr>
        <w:t xml:space="preserve">8.2</w:t>
      </w:r>
      <w:r>
        <w:tab/>
      </w:r>
      <w:r>
        <w:t xml:space="preserve">29. SENTINELS OF ENTROPY</w:t>
      </w:r>
    </w:p>
    <w:p>
      <w:pPr>
        <w:pStyle w:val="FirstParagraph"/>
      </w:pPr>
      <w:r>
        <w:rPr>
          <w:b/>
          <w:bCs/>
        </w:rPr>
        <w:t xml:space="preserve">Status:</w:t>
      </w:r>
      <w:r>
        <w:t xml:space="preserve"> </w:t>
      </w:r>
      <w:r>
        <w:t xml:space="preserve">Active — First Documentation Pass Complete (March 7, 2026)</w:t>
      </w:r>
      <w:r>
        <w:t xml:space="preserve"> </w:t>
      </w:r>
      <w:r>
        <w:rPr>
          <w:b/>
          <w:bCs/>
        </w:rPr>
        <w:t xml:space="preserve">Classification:</w:t>
      </w:r>
      <w:r>
        <w:t xml:space="preserve"> </w:t>
      </w:r>
      <w:r>
        <w:t xml:space="preserve">Oppositional faction — companion to Obsidian Echelon</w:t>
      </w:r>
    </w:p>
    <w:bookmarkStart w:id="192" w:name="change-log-28"/>
    <w:p>
      <w:pPr>
        <w:pStyle w:val="Heading3"/>
      </w:pPr>
      <w:r>
        <w:rPr>
          <w:rStyle w:val="SectionNumber"/>
        </w:rPr>
        <w:t xml:space="preserve">8.2.1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192"/>
    <w:bookmarkStart w:id="193" w:name="authors-notes-19"/>
    <w:p>
      <w:pPr>
        <w:pStyle w:val="Heading3"/>
      </w:pPr>
      <w:r>
        <w:rPr>
          <w:rStyle w:val="SectionNumber"/>
        </w:rPr>
        <w:t xml:space="preserve">8.2.2</w:t>
      </w:r>
      <w:r>
        <w:tab/>
      </w:r>
      <w:r>
        <w:t xml:space="preserve">Author's Notes</w:t>
      </w:r>
    </w:p>
    <w:p>
      <w:pPr>
        <w:pStyle w:val="Compact"/>
        <w:numPr>
          <w:ilvl w:val="0"/>
          <w:numId w:val="1086"/>
        </w:numPr>
      </w:pPr>
      <w:r>
        <w:t xml:space="preserve">Financed, globally infiltrated, destabilization-focused. Full faction structure, cult group, media backing</w:t>
      </w:r>
    </w:p>
    <w:p>
      <w:pPr>
        <w:pStyle w:val="Compact"/>
        <w:numPr>
          <w:ilvl w:val="0"/>
          <w:numId w:val="1086"/>
        </w:numPr>
      </w:pPr>
      <w:r>
        <w:t xml:space="preserve">Primary operations: disrupt finances, industries, human lives, electronics. Classified operations at the level of acts of war, executed through proxies and layers of deniability</w:t>
      </w:r>
    </w:p>
    <w:p>
      <w:pPr>
        <w:pStyle w:val="Compact"/>
        <w:numPr>
          <w:ilvl w:val="0"/>
          <w:numId w:val="1086"/>
        </w:numPr>
      </w:pPr>
      <w:r>
        <w:t xml:space="preserve">Operational doctrine: plausible deniability, 3+ degrees of separation from any operation</w:t>
      </w:r>
    </w:p>
    <w:p>
      <w:pPr>
        <w:pStyle w:val="Compact"/>
        <w:numPr>
          <w:ilvl w:val="0"/>
          <w:numId w:val="1086"/>
        </w:numPr>
      </w:pPr>
      <w:r>
        <w:t xml:space="preserve">Alignment: functionally on the side of dissolution and void — but NOT under THE MINUS ONE's authority or direction. They operate in his shadow without his endorsement</w:t>
      </w:r>
    </w:p>
    <w:p>
      <w:pPr>
        <w:pStyle w:val="Compact"/>
        <w:numPr>
          <w:ilvl w:val="0"/>
          <w:numId w:val="1086"/>
        </w:numPr>
      </w:pPr>
      <w:r>
        <w:t xml:space="preserve">See also: Obsidian Echelon — companion faction with same profile and doctrine</w:t>
      </w:r>
    </w:p>
    <w:bookmarkEnd w:id="193"/>
    <w:bookmarkStart w:id="194" w:name="cross-references-29"/>
    <w:p>
      <w:pPr>
        <w:pStyle w:val="Heading3"/>
      </w:pPr>
      <w:r>
        <w:rPr>
          <w:rStyle w:val="SectionNumber"/>
        </w:rPr>
        <w:t xml:space="preserve">8.2.3</w:t>
      </w:r>
      <w:r>
        <w:tab/>
      </w:r>
      <w:r>
        <w:t xml:space="preserve">Cross-References</w:t>
      </w:r>
    </w:p>
    <w:p>
      <w:pPr>
        <w:pStyle w:val="Compact"/>
        <w:numPr>
          <w:ilvl w:val="0"/>
          <w:numId w:val="1087"/>
        </w:numPr>
      </w:pPr>
      <w:r>
        <w:t xml:space="preserve">Obsidian Echelon | The Minus One</w:t>
      </w:r>
    </w:p>
    <w:p>
      <w:r>
        <w:pict>
          <v:rect style="width:0;height:1.5pt" o:hralign="center" o:hrstd="t" o:hr="t"/>
        </w:pict>
      </w:r>
    </w:p>
    <w:bookmarkEnd w:id="194"/>
    <w:bookmarkEnd w:id="195"/>
    <w:bookmarkStart w:id="199" w:name="X76d0de9a457521248a5bc12e3dc05accb0581a5"/>
    <w:p>
      <w:pPr>
        <w:pStyle w:val="Heading2"/>
      </w:pPr>
      <w:r>
        <w:rPr>
          <w:rStyle w:val="SectionNumber"/>
        </w:rPr>
        <w:t xml:space="preserve">8.3</w:t>
      </w:r>
      <w:r>
        <w:tab/>
      </w:r>
      <w:r>
        <w:t xml:space="preserve">30. OBSIDIAN ECHELON</w:t>
      </w:r>
    </w:p>
    <w:p>
      <w:pPr>
        <w:pStyle w:val="FirstParagraph"/>
      </w:pPr>
      <w:r>
        <w:rPr>
          <w:b/>
          <w:bCs/>
        </w:rPr>
        <w:t xml:space="preserve">Status:</w:t>
      </w:r>
      <w:r>
        <w:t xml:space="preserve"> </w:t>
      </w:r>
      <w:r>
        <w:t xml:space="preserve">Active — First Documentation Pass Complete (March 7, 2026)</w:t>
      </w:r>
      <w:r>
        <w:t xml:space="preserve"> </w:t>
      </w:r>
      <w:r>
        <w:rPr>
          <w:b/>
          <w:bCs/>
        </w:rPr>
        <w:t xml:space="preserve">Classification:</w:t>
      </w:r>
      <w:r>
        <w:t xml:space="preserve"> </w:t>
      </w:r>
      <w:r>
        <w:t xml:space="preserve">Oppositional faction — companion to Sentinels of Entropy</w:t>
      </w:r>
    </w:p>
    <w:bookmarkStart w:id="196" w:name="change-log-29"/>
    <w:p>
      <w:pPr>
        <w:pStyle w:val="Heading3"/>
      </w:pPr>
      <w:r>
        <w:rPr>
          <w:rStyle w:val="SectionNumber"/>
        </w:rPr>
        <w:t xml:space="preserve">8.3.1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196"/>
    <w:bookmarkStart w:id="197" w:name="authors-notes-20"/>
    <w:p>
      <w:pPr>
        <w:pStyle w:val="Heading3"/>
      </w:pPr>
      <w:r>
        <w:rPr>
          <w:rStyle w:val="SectionNumber"/>
        </w:rPr>
        <w:t xml:space="preserve">8.3.2</w:t>
      </w:r>
      <w:r>
        <w:tab/>
      </w:r>
      <w:r>
        <w:t xml:space="preserve">Author's Notes</w:t>
      </w:r>
    </w:p>
    <w:p>
      <w:pPr>
        <w:pStyle w:val="Compact"/>
        <w:numPr>
          <w:ilvl w:val="0"/>
          <w:numId w:val="1088"/>
        </w:numPr>
      </w:pPr>
      <w:r>
        <w:t xml:space="preserve">Same profile and doctrine as Sentinels of Entropy — treat as companion faction</w:t>
      </w:r>
    </w:p>
    <w:p>
      <w:pPr>
        <w:pStyle w:val="Compact"/>
        <w:numPr>
          <w:ilvl w:val="0"/>
          <w:numId w:val="1088"/>
        </w:numPr>
      </w:pPr>
      <w:r>
        <w:t xml:space="preserve">Financed, globally infiltrated. Full faction, cult structure, media backing, institutional penetration</w:t>
      </w:r>
    </w:p>
    <w:p>
      <w:pPr>
        <w:pStyle w:val="Compact"/>
        <w:numPr>
          <w:ilvl w:val="0"/>
          <w:numId w:val="1088"/>
        </w:numPr>
      </w:pPr>
      <w:r>
        <w:t xml:space="preserve">Disrupt finances, industries, electronics, lives. Classified operations. Plausible deniability doctrine</w:t>
      </w:r>
    </w:p>
    <w:p>
      <w:pPr>
        <w:pStyle w:val="Compact"/>
        <w:numPr>
          <w:ilvl w:val="0"/>
          <w:numId w:val="1088"/>
        </w:numPr>
      </w:pPr>
      <w:r>
        <w:t xml:space="preserve">These are the most grounded, real-world-feeling entities in the entire project — they could exist now. That is either their greatest narrative strength or a tonal inconsistency with the rest of the universe</w:t>
      </w:r>
    </w:p>
    <w:bookmarkEnd w:id="197"/>
    <w:bookmarkStart w:id="198" w:name="cross-references-30"/>
    <w:p>
      <w:pPr>
        <w:pStyle w:val="Heading3"/>
      </w:pPr>
      <w:r>
        <w:rPr>
          <w:rStyle w:val="SectionNumber"/>
        </w:rPr>
        <w:t xml:space="preserve">8.3.3</w:t>
      </w:r>
      <w:r>
        <w:tab/>
      </w:r>
      <w:r>
        <w:t xml:space="preserve">Cross-References</w:t>
      </w:r>
    </w:p>
    <w:p>
      <w:pPr>
        <w:pStyle w:val="Compact"/>
        <w:numPr>
          <w:ilvl w:val="0"/>
          <w:numId w:val="1089"/>
        </w:numPr>
      </w:pPr>
      <w:r>
        <w:t xml:space="preserve">Sentinels of Entropy | The Minus One</w:t>
      </w:r>
    </w:p>
    <w:p>
      <w:r>
        <w:pict>
          <v:rect style="width:0;height:1.5pt" o:hralign="center" o:hrstd="t" o:hr="t"/>
        </w:pict>
      </w:r>
    </w:p>
    <w:p>
      <w:r>
        <w:pict>
          <v:rect style="width:0;height:1.5pt" o:hralign="center" o:hrstd="t" o:hr="t"/>
        </w:pict>
      </w:r>
    </w:p>
    <w:bookmarkEnd w:id="198"/>
    <w:bookmarkEnd w:id="199"/>
    <w:bookmarkEnd w:id="200"/>
    <w:bookmarkStart w:id="213" w:name="part-viii-phenomena--concepts"/>
    <w:p>
      <w:pPr>
        <w:pStyle w:val="Heading1"/>
      </w:pPr>
      <w:r>
        <w:rPr>
          <w:rStyle w:val="SectionNumber"/>
        </w:rPr>
        <w:t xml:space="preserve">9</w:t>
      </w:r>
      <w:r>
        <w:tab/>
      </w:r>
      <w:r>
        <w:t xml:space="preserve">PART VIII: PHENOMENA &amp; CONCEPTS</w:t>
      </w:r>
    </w:p>
    <w:p>
      <w:r>
        <w:pict>
          <v:rect style="width:0;height:1.5pt" o:hralign="center" o:hrstd="t" o:hr="t"/>
        </w:pict>
      </w:r>
    </w:p>
    <w:bookmarkStart w:id="202" w:name="Xb41ffaf37adce784fbc677e2f814f799e119850"/>
    <w:p>
      <w:pPr>
        <w:pStyle w:val="Heading2"/>
      </w:pPr>
      <w:r>
        <w:rPr>
          <w:rStyle w:val="SectionNumber"/>
        </w:rPr>
        <w:t xml:space="preserve">9.1</w:t>
      </w:r>
      <w:r>
        <w:tab/>
      </w:r>
      <w:r>
        <w:t xml:space="preserve">31. ONTOLOGY</w:t>
      </w:r>
    </w:p>
    <w:p>
      <w:pPr>
        <w:pStyle w:val="FirstParagraph"/>
      </w:pPr>
      <w:r>
        <w:rPr>
          <w:b/>
          <w:bCs/>
        </w:rPr>
        <w:t xml:space="preserve">Status:</w:t>
      </w:r>
      <w:r>
        <w:t xml:space="preserve"> </w:t>
      </w:r>
      <w:r>
        <w:t xml:space="preserve">Needs Development 🚩</w:t>
      </w:r>
    </w:p>
    <w:bookmarkStart w:id="201" w:name="authors-notes-21"/>
    <w:p>
      <w:pPr>
        <w:pStyle w:val="Heading3"/>
      </w:pPr>
      <w:r>
        <w:rPr>
          <w:rStyle w:val="SectionNumber"/>
        </w:rPr>
        <w:t xml:space="preserve">9.1.1</w:t>
      </w:r>
      <w:r>
        <w:tab/>
      </w:r>
      <w:r>
        <w:t xml:space="preserve">Author's Notes</w:t>
      </w:r>
    </w:p>
    <w:p>
      <w:pPr>
        <w:pStyle w:val="Compact"/>
        <w:numPr>
          <w:ilvl w:val="0"/>
          <w:numId w:val="1090"/>
        </w:numPr>
      </w:pPr>
      <w:r>
        <w:t xml:space="preserve">Listed in Development History as a standalone project or concept. Confirm whether this is a narrative project, a philosophical framework document, or a cosmological structure within THE ONE UNIVERSE.</w:t>
      </w:r>
    </w:p>
    <w:p>
      <w:r>
        <w:pict>
          <v:rect style="width:0;height:1.5pt" o:hralign="center" o:hrstd="t" o:hr="t"/>
        </w:pict>
      </w:r>
    </w:p>
    <w:bookmarkEnd w:id="201"/>
    <w:bookmarkEnd w:id="202"/>
    <w:bookmarkStart w:id="210" w:name="X448ca4a12825c22eb1c3b0c841fcd06841b5e5d"/>
    <w:p>
      <w:pPr>
        <w:pStyle w:val="Heading2"/>
      </w:pPr>
      <w:r>
        <w:rPr>
          <w:rStyle w:val="SectionNumber"/>
        </w:rPr>
        <w:t xml:space="preserve">9.2</w:t>
      </w:r>
      <w:r>
        <w:tab/>
      </w:r>
      <w:r>
        <w:t xml:space="preserve">32. CONDITIONAL FAILURE AT THE ROOT LEVEL</w:t>
      </w:r>
    </w:p>
    <w:p>
      <w:pPr>
        <w:pStyle w:val="FirstParagraph"/>
      </w:pPr>
      <w:r>
        <w:rPr>
          <w:b/>
          <w:bCs/>
        </w:rPr>
        <w:t xml:space="preserve">Status:</w:t>
      </w:r>
      <w:r>
        <w:t xml:space="preserve"> </w:t>
      </w:r>
      <w:r>
        <w:t xml:space="preserve">✅ ACTIVE CANON — ONESTAMP Applied (March 22, 2026) | Electronically Signed by Nathan Lewis</w:t>
      </w:r>
      <w:r>
        <w:t xml:space="preserve"> </w:t>
      </w:r>
      <w:r>
        <w:rPr>
          <w:b/>
          <w:bCs/>
        </w:rPr>
        <w:t xml:space="preserve">Classification:</w:t>
      </w:r>
      <w:r>
        <w:t xml:space="preserve"> </w:t>
      </w:r>
      <w:r>
        <w:t xml:space="preserve">Simulation Architecture | Scalability | Failure Modeling | Abundance Set Application</w:t>
      </w:r>
    </w:p>
    <w:bookmarkStart w:id="203" w:name="change-log-30"/>
    <w:p>
      <w:pPr>
        <w:pStyle w:val="Heading3"/>
      </w:pPr>
      <w:r>
        <w:rPr>
          <w:rStyle w:val="SectionNumber"/>
        </w:rPr>
        <w:t xml:space="preserve">9.2.1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 — Title Only</w:t>
            </w:r>
          </w:p>
        </w:tc>
      </w:tr>
      <w:tr>
        <w:tc>
          <w:tcPr/>
          <w:p>
            <w:pPr>
              <w:pStyle w:val="Compact"/>
              <w:jc w:val="left"/>
            </w:pPr>
            <w:r>
              <w:t xml:space="preserve">v1.0</w:t>
            </w:r>
          </w:p>
        </w:tc>
        <w:tc>
          <w:tcPr/>
          <w:p>
            <w:pPr>
              <w:pStyle w:val="Compact"/>
              <w:jc w:val="left"/>
            </w:pPr>
            <w:r>
              <w:t xml:space="preserve">Mar 22, 2026</w:t>
            </w:r>
          </w:p>
        </w:tc>
        <w:tc>
          <w:tcPr/>
          <w:p>
            <w:pPr>
              <w:pStyle w:val="Compact"/>
              <w:jc w:val="left"/>
            </w:pPr>
            <w:r>
              <w:t xml:space="preserve">First documentation pass — canonical definition provided by Nathan</w:t>
            </w:r>
          </w:p>
        </w:tc>
      </w:tr>
      <w:tr>
        <w:tc>
          <w:tcPr/>
          <w:p>
            <w:pPr>
              <w:pStyle w:val="Compact"/>
              <w:jc w:val="left"/>
            </w:pPr>
            <w:r>
              <w:t xml:space="preserve">v1.0-ACTIVE</w:t>
            </w:r>
          </w:p>
        </w:tc>
        <w:tc>
          <w:tcPr/>
          <w:p>
            <w:pPr>
              <w:pStyle w:val="Compact"/>
              <w:jc w:val="left"/>
            </w:pPr>
            <w:r>
              <w:t xml:space="preserve">Mar 22, 2026</w:t>
            </w:r>
          </w:p>
        </w:tc>
        <w:tc>
          <w:tcPr/>
          <w:p>
            <w:pPr>
              <w:pStyle w:val="Compact"/>
              <w:jc w:val="left"/>
            </w:pPr>
            <w:r>
              <w:t xml:space="preserve">✅ ONESTAMP APPLIED — Electronically signed by Nathan Lewis. Active Canon. Document ID: OAL-VL5-MAR22-2026.</w:t>
            </w:r>
          </w:p>
        </w:tc>
      </w:tr>
    </w:tbl>
    <w:bookmarkEnd w:id="203"/>
    <w:bookmarkStart w:id="204" w:name="what-this-actually-is"/>
    <w:p>
      <w:pPr>
        <w:pStyle w:val="Heading3"/>
      </w:pPr>
      <w:r>
        <w:rPr>
          <w:rStyle w:val="SectionNumber"/>
        </w:rPr>
        <w:t xml:space="preserve">9.2.2</w:t>
      </w:r>
      <w:r>
        <w:tab/>
      </w:r>
      <w:r>
        <w:t xml:space="preserve">What This Actually Is</w:t>
      </w:r>
    </w:p>
    <w:p>
      <w:pPr>
        <w:pStyle w:val="FirstParagraph"/>
      </w:pPr>
      <w:r>
        <w:t xml:space="preserve">Conditional Failure at the Root Level is</w:t>
      </w:r>
      <w:r>
        <w:t xml:space="preserve"> </w:t>
      </w:r>
      <w:r>
        <w:rPr>
          <w:b/>
          <w:bCs/>
        </w:rPr>
        <w:t xml:space="preserve">not</w:t>
      </w:r>
      <w:r>
        <w:t xml:space="preserve"> </w:t>
      </w:r>
      <w:r>
        <w:t xml:space="preserve">a cosmological event, a potence, or a narrative phenomenon. It is a</w:t>
      </w:r>
      <w:r>
        <w:t xml:space="preserve"> </w:t>
      </w:r>
      <w:r>
        <w:rPr>
          <w:b/>
          <w:bCs/>
        </w:rPr>
        <w:t xml:space="preserve">simulation architecture and scalability problem</w:t>
      </w:r>
      <w:r>
        <w:t xml:space="preserve"> </w:t>
      </w:r>
      <w:r>
        <w:t xml:space="preserve">— specifically: what happens when a root-level simulation fails and all nested simulations below it have no pathway upward to identify, access, or repair what went wrong.</w:t>
      </w:r>
    </w:p>
    <w:p>
      <w:pPr>
        <w:pStyle w:val="BodyText"/>
      </w:pPr>
      <w:r>
        <w:t xml:space="preserve">The core scenario: a simulation stack is built with resource controls governing how much any nested simulation can use. The root fails. Maintenance stops. Resource allocation breaks down. Entities at lower tiers of the stack have no recourse — they cannot go up the stack to fix what broke, and they may not even know the root is the source of the failure.</w:t>
      </w:r>
    </w:p>
    <w:p>
      <w:pPr>
        <w:pStyle w:val="BodyText"/>
      </w:pPr>
      <w:r>
        <w:t xml:space="preserve">Scaled further: what happens when anything we build — any system, any architecture, any process — is scaled to a level where it begins to break down? You keep trying to improve it, but every improvement has a ceiling. Eventually something fails at a level you cannot reach or cannot anticipate.</w:t>
      </w:r>
    </w:p>
    <w:bookmarkEnd w:id="204"/>
    <w:bookmarkStart w:id="205" w:name="the-wishbone-visualization"/>
    <w:p>
      <w:pPr>
        <w:pStyle w:val="Heading3"/>
      </w:pPr>
      <w:r>
        <w:rPr>
          <w:rStyle w:val="SectionNumber"/>
        </w:rPr>
        <w:t xml:space="preserve">9.2.3</w:t>
      </w:r>
      <w:r>
        <w:tab/>
      </w:r>
      <w:r>
        <w:t xml:space="preserve">The Wishbone Visualization</w:t>
      </w:r>
    </w:p>
    <w:p>
      <w:pPr>
        <w:pStyle w:val="FirstParagraph"/>
      </w:pPr>
      <w:r>
        <w:t xml:space="preserve">The decision-making brittleness is illustrated by the wishbone structure: a Y-shaped bone from a turkey or chicken. Look down at your feet — right foot rotates one way, left foot rotates opposite. The visualization shows how binary decision trees become brittle under scale. They work at small scope. At sufficient scale, the branching logic cannot hold. Something in the structure gives way.</w:t>
      </w:r>
    </w:p>
    <w:bookmarkEnd w:id="205"/>
    <w:bookmarkStart w:id="206" w:name="the-design-goal"/>
    <w:p>
      <w:pPr>
        <w:pStyle w:val="Heading3"/>
      </w:pPr>
      <w:r>
        <w:rPr>
          <w:rStyle w:val="SectionNumber"/>
        </w:rPr>
        <w:t xml:space="preserve">9.2.4</w:t>
      </w:r>
      <w:r>
        <w:tab/>
      </w:r>
      <w:r>
        <w:t xml:space="preserve">The Design Goal</w:t>
      </w:r>
    </w:p>
    <w:p>
      <w:pPr>
        <w:pStyle w:val="FirstParagraph"/>
      </w:pPr>
      <w:r>
        <w:t xml:space="preserve">The goal of Conditional Failure at the Root Level is not to prevent failure — it is to</w:t>
      </w:r>
      <w:r>
        <w:t xml:space="preserve"> </w:t>
      </w:r>
      <w:r>
        <w:rPr>
          <w:b/>
          <w:bCs/>
        </w:rPr>
        <w:t xml:space="preserve">prepare for it before it becomes a crisis</w:t>
      </w:r>
      <w:r>
        <w:t xml:space="preserve">. Build redundancy in from the start. Model every failure condition before you are in disaster mode. Stop reacting and start anticipating.</w:t>
      </w:r>
    </w:p>
    <w:p>
      <w:pPr>
        <w:pStyle w:val="BodyText"/>
      </w:pPr>
      <w:r>
        <w:t xml:space="preserve">The specific application: run all of this through the</w:t>
      </w:r>
      <w:r>
        <w:t xml:space="preserve"> </w:t>
      </w:r>
      <w:r>
        <w:rPr>
          <w:b/>
          <w:bCs/>
        </w:rPr>
        <w:t xml:space="preserve">Abundance Set</w:t>
      </w:r>
      <w:r>
        <w:t xml:space="preserve">. The Abundance Set contains every point of information available. If you do not learn from every failure documented within it, you repeat the same mistakes in a loop. Conditional Failure at the Root Level is the dedicated framework for learning from every endgame, playing against every failure state, and becoming stronger because of it rather than despite it.</w:t>
      </w:r>
    </w:p>
    <w:p>
      <w:pPr>
        <w:pStyle w:val="BodyText"/>
      </w:pPr>
      <w:r>
        <w:t xml:space="preserve">Practical implementation goal: run failure conditions through Python or another programming language with built-in conditions, stress-test how far the system scales before it fails, and document every failure point.</w:t>
      </w:r>
    </w:p>
    <w:bookmarkEnd w:id="206"/>
    <w:bookmarkStart w:id="207" w:name="the-department-of-endings"/>
    <w:p>
      <w:pPr>
        <w:pStyle w:val="Heading3"/>
      </w:pPr>
      <w:r>
        <w:rPr>
          <w:rStyle w:val="SectionNumber"/>
        </w:rPr>
        <w:t xml:space="preserve">9.2.5</w:t>
      </w:r>
      <w:r>
        <w:tab/>
      </w:r>
      <w:r>
        <w:t xml:space="preserve">The Department of Endings</w:t>
      </w:r>
    </w:p>
    <w:p>
      <w:pPr>
        <w:pStyle w:val="FirstParagraph"/>
      </w:pPr>
      <w:r>
        <w:t xml:space="preserve">An in-universe institutional expression of this concept. A technician who works in the Department of Endings runs through every endgame through the Abundance Set systematically. This is not a passive archive operation — it is an active, ongoing process of failure analysis and improvement.</w:t>
      </w:r>
    </w:p>
    <w:p>
      <w:pPr>
        <w:pStyle w:val="BodyText"/>
      </w:pPr>
      <w:r>
        <w:t xml:space="preserve">The Department of Endings is still in development. Open questions:</w:t>
      </w:r>
    </w:p>
    <w:p>
      <w:pPr>
        <w:pStyle w:val="Compact"/>
        <w:numPr>
          <w:ilvl w:val="0"/>
          <w:numId w:val="1091"/>
        </w:numPr>
      </w:pPr>
      <w:r>
        <w:t xml:space="preserve">Is this a formal institution with staff, infrastructure, and operational structure?</w:t>
      </w:r>
    </w:p>
    <w:p>
      <w:pPr>
        <w:pStyle w:val="Compact"/>
        <w:numPr>
          <w:ilvl w:val="0"/>
          <w:numId w:val="1091"/>
        </w:numPr>
      </w:pPr>
      <w:r>
        <w:t xml:space="preserve">Is the technician a specific named character we will meet in the narrative?</w:t>
      </w:r>
    </w:p>
    <w:p>
      <w:pPr>
        <w:pStyle w:val="Compact"/>
        <w:numPr>
          <w:ilvl w:val="0"/>
          <w:numId w:val="1091"/>
        </w:numPr>
      </w:pPr>
      <w:r>
        <w:t xml:space="preserve">Is the Department connected to the Labyrinth, to OAL, or to a separate organizational structure?</w:t>
      </w:r>
    </w:p>
    <w:bookmarkEnd w:id="207"/>
    <w:bookmarkStart w:id="208" w:name="two-open-questions--nathan-to-confirm"/>
    <w:p>
      <w:pPr>
        <w:pStyle w:val="Heading3"/>
      </w:pPr>
      <w:r>
        <w:rPr>
          <w:rStyle w:val="SectionNumber"/>
        </w:rPr>
        <w:t xml:space="preserve">9.2.6</w:t>
      </w:r>
      <w:r>
        <w:tab/>
      </w:r>
      <w:r>
        <w:t xml:space="preserve">Two Open Questions — Nathan to Confirm</w:t>
      </w:r>
    </w:p>
    <w:p>
      <w:pPr>
        <w:pStyle w:val="Compact"/>
        <w:numPr>
          <w:ilvl w:val="0"/>
          <w:numId w:val="1092"/>
        </w:numPr>
      </w:pPr>
      <w:r>
        <w:t xml:space="preserve">Is Conditional Failure at the Root Level a</w:t>
      </w:r>
      <w:r>
        <w:t xml:space="preserve"> </w:t>
      </w:r>
      <w:r>
        <w:rPr>
          <w:b/>
          <w:bCs/>
        </w:rPr>
        <w:t xml:space="preserve">function</w:t>
      </w:r>
      <w:r>
        <w:t xml:space="preserve"> </w:t>
      </w:r>
      <w:r>
        <w:t xml:space="preserve">the Abundance Set performs (it actively models and survives failure), or a</w:t>
      </w:r>
      <w:r>
        <w:t xml:space="preserve"> </w:t>
      </w:r>
      <w:r>
        <w:rPr>
          <w:b/>
          <w:bCs/>
        </w:rPr>
        <w:t xml:space="preserve">threat</w:t>
      </w:r>
      <w:r>
        <w:t xml:space="preserve"> </w:t>
      </w:r>
      <w:r>
        <w:t xml:space="preserve">the Abundance Set is designed to survive (failure conditions from outside the AS that could destabilize it)? Both are interesting — the correct framing determines the design orientation.</w:t>
      </w:r>
    </w:p>
    <w:p>
      <w:pPr>
        <w:pStyle w:val="Compact"/>
        <w:numPr>
          <w:ilvl w:val="0"/>
          <w:numId w:val="1092"/>
        </w:numPr>
      </w:pPr>
      <w:r>
        <w:t xml:space="preserve">Is the Department of Endings a narrative scene / character concept, or a full in-universe institution with operational documentation?</w:t>
      </w:r>
    </w:p>
    <w:bookmarkEnd w:id="208"/>
    <w:bookmarkStart w:id="209" w:name="cross-references-31"/>
    <w:p>
      <w:pPr>
        <w:pStyle w:val="Heading3"/>
      </w:pPr>
      <w:r>
        <w:rPr>
          <w:rStyle w:val="SectionNumber"/>
        </w:rPr>
        <w:t xml:space="preserve">9.2.7</w:t>
      </w:r>
      <w:r>
        <w:tab/>
      </w:r>
      <w:r>
        <w:t xml:space="preserve">Cross-References</w:t>
      </w:r>
    </w:p>
    <w:p>
      <w:pPr>
        <w:pStyle w:val="Compact"/>
        <w:numPr>
          <w:ilvl w:val="0"/>
          <w:numId w:val="1093"/>
        </w:numPr>
      </w:pPr>
      <w:r>
        <w:t xml:space="preserve">The Abundance Set (OAL-AS-001 v1.0.0) | The Labyrinth of Infinite Ensnarement | ONE Industries | OAL | The First Memory (failure modeling / prevention) | The Unmaker (Entry 39)</w:t>
      </w:r>
    </w:p>
    <w:p>
      <w:r>
        <w:pict>
          <v:rect style="width:0;height:1.5pt" o:hralign="center" o:hrstd="t" o:hr="t"/>
        </w:pict>
      </w:r>
    </w:p>
    <w:bookmarkEnd w:id="209"/>
    <w:bookmarkEnd w:id="210"/>
    <w:bookmarkStart w:id="212" w:name="X605372d4a655dcda328ab8b5b6c4fd100a7cffd"/>
    <w:p>
      <w:pPr>
        <w:pStyle w:val="Heading2"/>
      </w:pPr>
      <w:r>
        <w:rPr>
          <w:rStyle w:val="SectionNumber"/>
        </w:rPr>
        <w:t xml:space="preserve">9.3</w:t>
      </w:r>
      <w:r>
        <w:tab/>
      </w:r>
      <w:r>
        <w:t xml:space="preserve">33. THE PHENOMENON OF DIRECT EYE CONTACT</w:t>
      </w:r>
    </w:p>
    <w:p>
      <w:pPr>
        <w:pStyle w:val="FirstParagraph"/>
      </w:pPr>
      <w:r>
        <w:rPr>
          <w:b/>
          <w:bCs/>
        </w:rPr>
        <w:t xml:space="preserve">Status:</w:t>
      </w:r>
      <w:r>
        <w:t xml:space="preserve"> </w:t>
      </w:r>
      <w:r>
        <w:t xml:space="preserve">Needs Development 🚩</w:t>
      </w:r>
    </w:p>
    <w:bookmarkStart w:id="211" w:name="authors-notes-22"/>
    <w:p>
      <w:pPr>
        <w:pStyle w:val="Heading3"/>
      </w:pPr>
      <w:r>
        <w:rPr>
          <w:rStyle w:val="SectionNumber"/>
        </w:rPr>
        <w:t xml:space="preserve">9.3.1</w:t>
      </w:r>
      <w:r>
        <w:tab/>
      </w:r>
      <w:r>
        <w:t xml:space="preserve">Author's Notes</w:t>
      </w:r>
    </w:p>
    <w:p>
      <w:pPr>
        <w:pStyle w:val="Compact"/>
        <w:numPr>
          <w:ilvl w:val="0"/>
          <w:numId w:val="1094"/>
        </w:numPr>
      </w:pPr>
      <w:r>
        <w:t xml:space="preserve">Intriguing standalone concept. No documentation exists. Confirm whether this is a power, a narrative phenomenon, a chapter/story, or a cosmological event.</w:t>
      </w:r>
    </w:p>
    <w:p>
      <w:r>
        <w:pict>
          <v:rect style="width:0;height:1.5pt" o:hralign="center" o:hrstd="t" o:hr="t"/>
        </w:pict>
      </w:r>
    </w:p>
    <w:p>
      <w:r>
        <w:pict>
          <v:rect style="width:0;height:1.5pt" o:hralign="center" o:hrstd="t" o:hr="t"/>
        </w:pict>
      </w:r>
    </w:p>
    <w:bookmarkEnd w:id="211"/>
    <w:bookmarkEnd w:id="212"/>
    <w:bookmarkEnd w:id="213"/>
    <w:bookmarkStart w:id="221" w:name="part-ix-scenes--set-pieces"/>
    <w:p>
      <w:pPr>
        <w:pStyle w:val="Heading1"/>
      </w:pPr>
      <w:r>
        <w:rPr>
          <w:rStyle w:val="SectionNumber"/>
        </w:rPr>
        <w:t xml:space="preserve">10</w:t>
      </w:r>
      <w:r>
        <w:tab/>
      </w:r>
      <w:r>
        <w:t xml:space="preserve">PART IX: SCENES &amp; SET PIECES</w:t>
      </w:r>
    </w:p>
    <w:p>
      <w:r>
        <w:pict>
          <v:rect style="width:0;height:1.5pt" o:hralign="center" o:hrstd="t" o:hr="t"/>
        </w:pict>
      </w:r>
    </w:p>
    <w:bookmarkStart w:id="220" w:name="X44a86f0874ff4b15ed13585ecc42773e2423659"/>
    <w:p>
      <w:pPr>
        <w:pStyle w:val="Heading2"/>
      </w:pPr>
      <w:r>
        <w:rPr>
          <w:rStyle w:val="SectionNumber"/>
        </w:rPr>
        <w:t xml:space="preserve">10.1</w:t>
      </w:r>
      <w:r>
        <w:tab/>
      </w:r>
      <w:r>
        <w:t xml:space="preserve">34. THE NAIL PROTOTYPES — SCENE AT ONE OF MY FACILITIES WITH THE TECHNICIAN AND MILITARY PERSONNEL, KEY CARD SCENE</w:t>
      </w:r>
    </w:p>
    <w:p>
      <w:pPr>
        <w:pStyle w:val="FirstParagraph"/>
      </w:pPr>
      <w:r>
        <w:rPr>
          <w:b/>
          <w:bCs/>
        </w:rPr>
        <w:t xml:space="preserve">Status:</w:t>
      </w:r>
      <w:r>
        <w:t xml:space="preserve"> </w:t>
      </w:r>
      <w:r>
        <w:t xml:space="preserve">✅ ACTIVE CANON — ONESTAMP Applied (March 22, 2026) | Electronically Signed by Nathan Lewis</w:t>
      </w:r>
      <w:r>
        <w:t xml:space="preserve"> </w:t>
      </w:r>
      <w:r>
        <w:rPr>
          <w:b/>
          <w:bCs/>
        </w:rPr>
        <w:t xml:space="preserve">Location:</w:t>
      </w:r>
      <w:r>
        <w:t xml:space="preserve"> </w:t>
      </w:r>
      <w:r>
        <w:t xml:space="preserve">ONE Industries facility — restricted-access wing/corridor</w:t>
      </w:r>
      <w:r>
        <w:t xml:space="preserve"> </w:t>
      </w:r>
      <w:r>
        <w:rPr>
          <w:b/>
          <w:bCs/>
        </w:rPr>
        <w:t xml:space="preserve">Classification:</w:t>
      </w:r>
      <w:r>
        <w:t xml:space="preserve"> </w:t>
      </w:r>
      <w:r>
        <w:t xml:space="preserve">Narrative Scene | Technology | Character Introduction</w:t>
      </w:r>
    </w:p>
    <w:bookmarkStart w:id="214" w:name="change-log-31"/>
    <w:p>
      <w:pPr>
        <w:pStyle w:val="Heading3"/>
      </w:pPr>
      <w:r>
        <w:rPr>
          <w:rStyle w:val="SectionNumber"/>
        </w:rPr>
        <w:t xml:space="preserve">10.1.1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 — Title Only</w:t>
            </w:r>
          </w:p>
        </w:tc>
      </w:tr>
      <w:tr>
        <w:tc>
          <w:tcPr/>
          <w:p>
            <w:pPr>
              <w:pStyle w:val="Compact"/>
              <w:jc w:val="left"/>
            </w:pPr>
            <w:r>
              <w:t xml:space="preserve">v1.0</w:t>
            </w:r>
          </w:p>
        </w:tc>
        <w:tc>
          <w:tcPr/>
          <w:p>
            <w:pPr>
              <w:pStyle w:val="Compact"/>
              <w:jc w:val="left"/>
            </w:pPr>
            <w:r>
              <w:t xml:space="preserve">Mar 22, 2026</w:t>
            </w:r>
          </w:p>
        </w:tc>
        <w:tc>
          <w:tcPr/>
          <w:p>
            <w:pPr>
              <w:pStyle w:val="Compact"/>
              <w:jc w:val="left"/>
            </w:pPr>
            <w:r>
              <w:t xml:space="preserve">First documentation pass — full scene documented by Nathan</w:t>
            </w:r>
          </w:p>
        </w:tc>
      </w:tr>
      <w:tr>
        <w:tc>
          <w:tcPr/>
          <w:p>
            <w:pPr>
              <w:pStyle w:val="Compact"/>
              <w:jc w:val="left"/>
            </w:pPr>
            <w:r>
              <w:t xml:space="preserve">v1.0-ACTIVE</w:t>
            </w:r>
          </w:p>
        </w:tc>
        <w:tc>
          <w:tcPr/>
          <w:p>
            <w:pPr>
              <w:pStyle w:val="Compact"/>
              <w:jc w:val="left"/>
            </w:pPr>
            <w:r>
              <w:t xml:space="preserve">Mar 22, 2026</w:t>
            </w:r>
          </w:p>
        </w:tc>
        <w:tc>
          <w:tcPr/>
          <w:p>
            <w:pPr>
              <w:pStyle w:val="Compact"/>
              <w:jc w:val="left"/>
            </w:pPr>
            <w:r>
              <w:t xml:space="preserve">✅ ONESTAMP APPLIED — Electronically signed by Nathan Lewis. Active Canon. Document ID: OAL-VL5-MAR22-2026.</w:t>
            </w:r>
          </w:p>
        </w:tc>
      </w:tr>
    </w:tbl>
    <w:p>
      <w:r>
        <w:pict>
          <v:rect style="width:0;height:1.5pt" o:hralign="center" o:hrstd="t" o:hr="t"/>
        </w:pict>
      </w:r>
    </w:p>
    <w:bookmarkEnd w:id="214"/>
    <w:bookmarkStart w:id="215" w:name="the-nail-prototypes--technology"/>
    <w:p>
      <w:pPr>
        <w:pStyle w:val="Heading3"/>
      </w:pPr>
      <w:r>
        <w:rPr>
          <w:rStyle w:val="SectionNumber"/>
        </w:rPr>
        <w:t xml:space="preserve">10.1.2</w:t>
      </w:r>
      <w:r>
        <w:tab/>
      </w:r>
      <w:r>
        <w:t xml:space="preserve">THE NAIL PROTOTYPES — TECHNOLOGY</w:t>
      </w:r>
    </w:p>
    <w:p>
      <w:pPr>
        <w:pStyle w:val="FirstParagraph"/>
      </w:pPr>
      <w:r>
        <w:rPr>
          <w:b/>
          <w:bCs/>
        </w:rPr>
        <w:t xml:space="preserve">Three Versions:</w:t>
      </w:r>
    </w:p>
    <w:p>
      <w:pPr>
        <w:pStyle w:val="Compact"/>
        <w:numPr>
          <w:ilvl w:val="0"/>
          <w:numId w:val="1095"/>
        </w:numPr>
      </w:pPr>
      <w:r>
        <w:t xml:space="preserve">Standard</w:t>
      </w:r>
    </w:p>
    <w:p>
      <w:pPr>
        <w:pStyle w:val="Compact"/>
        <w:numPr>
          <w:ilvl w:val="0"/>
          <w:numId w:val="1095"/>
        </w:numPr>
      </w:pPr>
      <w:r>
        <w:t xml:space="preserve">Military</w:t>
      </w:r>
    </w:p>
    <w:p>
      <w:pPr>
        <w:pStyle w:val="Compact"/>
        <w:numPr>
          <w:ilvl w:val="0"/>
          <w:numId w:val="1095"/>
        </w:numPr>
      </w:pPr>
      <w:r>
        <w:t xml:space="preserve">Unobtrusive — specifically designed to appear non-threatening; the women's version is intentionally hyper-feminine so that it is dismissed as incapable of being a weapon. This dismissal is a feature of the design, not a limitation.</w:t>
      </w:r>
    </w:p>
    <w:p>
      <w:pPr>
        <w:pStyle w:val="FirstParagraph"/>
      </w:pPr>
      <w:r>
        <w:rPr>
          <w:b/>
          <w:bCs/>
        </w:rPr>
        <w:t xml:space="preserve">Core Design Requirements:</w:t>
      </w:r>
    </w:p>
    <w:p>
      <w:pPr>
        <w:pStyle w:val="Compact"/>
        <w:numPr>
          <w:ilvl w:val="0"/>
          <w:numId w:val="1096"/>
        </w:numPr>
      </w:pPr>
      <w:r>
        <w:t xml:space="preserve">Retraction and its opposite — must retract fully and deploy fully</w:t>
      </w:r>
    </w:p>
    <w:p>
      <w:pPr>
        <w:pStyle w:val="Compact"/>
        <w:numPr>
          <w:ilvl w:val="0"/>
          <w:numId w:val="1096"/>
        </w:numPr>
      </w:pPr>
      <w:r>
        <w:t xml:space="preserve">Adaptation — responds to the environment it's in</w:t>
      </w:r>
    </w:p>
    <w:p>
      <w:pPr>
        <w:pStyle w:val="Compact"/>
        <w:numPr>
          <w:ilvl w:val="0"/>
          <w:numId w:val="1096"/>
        </w:numPr>
      </w:pPr>
      <w:r>
        <w:t xml:space="preserve">Environmental awareness — automatically activates when a threat is detected</w:t>
      </w:r>
    </w:p>
    <w:p>
      <w:pPr>
        <w:pStyle w:val="Compact"/>
        <w:numPr>
          <w:ilvl w:val="0"/>
          <w:numId w:val="1096"/>
        </w:numPr>
      </w:pPr>
      <w:r>
        <w:t xml:space="preserve">Responds to both internal and external stimuli</w:t>
      </w:r>
    </w:p>
    <w:p>
      <w:pPr>
        <w:pStyle w:val="Compact"/>
        <w:numPr>
          <w:ilvl w:val="0"/>
          <w:numId w:val="1096"/>
        </w:numPr>
      </w:pPr>
      <w:r>
        <w:t xml:space="preserve">Validates, verifies, and authenticates stimuli in a unified way</w:t>
      </w:r>
    </w:p>
    <w:p>
      <w:pPr>
        <w:pStyle w:val="Compact"/>
        <w:numPr>
          <w:ilvl w:val="0"/>
          <w:numId w:val="1096"/>
        </w:numPr>
      </w:pPr>
      <w:r>
        <w:t xml:space="preserve">Speed — the retraction must be fast enough that it does not harm the wearer during unconscious or reflex movements</w:t>
      </w:r>
    </w:p>
    <w:p>
      <w:pPr>
        <w:pStyle w:val="FirstParagraph"/>
      </w:pPr>
      <w:r>
        <w:rPr>
          <w:b/>
          <w:bCs/>
        </w:rPr>
        <w:t xml:space="preserve">Safety Requirement — Unconscious Movement Scenarios:</w:t>
      </w:r>
      <w:r>
        <w:t xml:space="preserve"> </w:t>
      </w:r>
      <w:r>
        <w:t xml:space="preserve">The prototype must not injure the wearer during: balling a fist, quick movements, sleep (scratching an itch, response to a mosquito bite), proximity startle responses (e.g., a spider nearby), any automatic reflex. All of these scenarios must be accounted for in testing.</w:t>
      </w:r>
    </w:p>
    <w:p>
      <w:pPr>
        <w:pStyle w:val="BodyText"/>
      </w:pPr>
      <w:r>
        <w:rPr>
          <w:b/>
          <w:bCs/>
        </w:rPr>
        <w:t xml:space="preserve">Testing Requirements:</w:t>
      </w:r>
    </w:p>
    <w:p>
      <w:pPr>
        <w:pStyle w:val="Compact"/>
        <w:numPr>
          <w:ilvl w:val="0"/>
          <w:numId w:val="1097"/>
        </w:numPr>
      </w:pPr>
      <w:r>
        <w:t xml:space="preserve">Participants must have a healing factor</w:t>
      </w:r>
    </w:p>
    <w:p>
      <w:pPr>
        <w:pStyle w:val="Compact"/>
        <w:numPr>
          <w:ilvl w:val="0"/>
          <w:numId w:val="1097"/>
        </w:numPr>
      </w:pPr>
      <w:r>
        <w:t xml:space="preserve">Test rotations and full range of hand movements</w:t>
      </w:r>
    </w:p>
    <w:p>
      <w:pPr>
        <w:pStyle w:val="Compact"/>
        <w:numPr>
          <w:ilvl w:val="0"/>
          <w:numId w:val="1097"/>
        </w:numPr>
      </w:pPr>
      <w:r>
        <w:t xml:space="preserve">Test during normal daily activities: phone use, driving, interaction with others, meal preparation, remote control, video games</w:t>
      </w:r>
    </w:p>
    <w:p>
      <w:pPr>
        <w:pStyle w:val="Compact"/>
        <w:numPr>
          <w:ilvl w:val="0"/>
          <w:numId w:val="1097"/>
        </w:numPr>
      </w:pPr>
      <w:r>
        <w:t xml:space="preserve">Study gendered differences in how hands are used — how women carry their hands, how they type with nails, how men use their hands differently — and design accordingly</w:t>
      </w:r>
    </w:p>
    <w:p>
      <w:r>
        <w:pict>
          <v:rect style="width:0;height:1.5pt" o:hralign="center" o:hrstd="t" o:hr="t"/>
        </w:pict>
      </w:r>
    </w:p>
    <w:bookmarkEnd w:id="215"/>
    <w:bookmarkStart w:id="216" w:name="scene-1-the-fitting--ashley-and-lisa"/>
    <w:p>
      <w:pPr>
        <w:pStyle w:val="Heading3"/>
      </w:pPr>
      <w:r>
        <w:rPr>
          <w:rStyle w:val="SectionNumber"/>
        </w:rPr>
        <w:t xml:space="preserve">10.1.3</w:t>
      </w:r>
      <w:r>
        <w:tab/>
      </w:r>
      <w:r>
        <w:t xml:space="preserve">SCENE 1: THE FITTING — ASHLEY AND LISA</w:t>
      </w:r>
    </w:p>
    <w:p>
      <w:pPr>
        <w:pStyle w:val="FirstParagraph"/>
      </w:pPr>
      <w:r>
        <w:rPr>
          <w:b/>
          <w:bCs/>
        </w:rPr>
        <w:t xml:space="preserve">Characters Present:</w:t>
      </w:r>
    </w:p>
    <w:p>
      <w:pPr>
        <w:pStyle w:val="Compact"/>
        <w:numPr>
          <w:ilvl w:val="0"/>
          <w:numId w:val="1098"/>
        </w:numPr>
      </w:pPr>
      <w:r>
        <w:t xml:space="preserve">Ashley Lewis (Nathan's sister)</w:t>
      </w:r>
    </w:p>
    <w:p>
      <w:pPr>
        <w:pStyle w:val="Compact"/>
        <w:numPr>
          <w:ilvl w:val="0"/>
          <w:numId w:val="1098"/>
        </w:numPr>
      </w:pPr>
      <w:r>
        <w:t xml:space="preserve">Lisa (Nathan's mother)</w:t>
      </w:r>
    </w:p>
    <w:p>
      <w:pPr>
        <w:pStyle w:val="Compact"/>
        <w:numPr>
          <w:ilvl w:val="0"/>
          <w:numId w:val="1098"/>
        </w:numPr>
      </w:pPr>
      <w:r>
        <w:t xml:space="preserve">Multiple lab technicians — all female</w:t>
      </w:r>
    </w:p>
    <w:p>
      <w:pPr>
        <w:pStyle w:val="FirstParagraph"/>
      </w:pPr>
      <w:r>
        <w:rPr>
          <w:b/>
          <w:bCs/>
        </w:rPr>
        <w:t xml:space="preserve">The Technicians — Presentation:</w:t>
      </w:r>
    </w:p>
    <w:p>
      <w:pPr>
        <w:pStyle w:val="Compact"/>
        <w:numPr>
          <w:ilvl w:val="0"/>
          <w:numId w:val="1099"/>
        </w:numPr>
      </w:pPr>
      <w:r>
        <w:t xml:space="preserve">Business professional attire with hyper-feminine styling</w:t>
      </w:r>
    </w:p>
    <w:p>
      <w:pPr>
        <w:pStyle w:val="Compact"/>
        <w:numPr>
          <w:ilvl w:val="0"/>
          <w:numId w:val="1099"/>
        </w:numPr>
      </w:pPr>
      <w:r>
        <w:t xml:space="preserve">Dresses — one is vivid hot pink</w:t>
      </w:r>
    </w:p>
    <w:p>
      <w:pPr>
        <w:pStyle w:val="Compact"/>
        <w:numPr>
          <w:ilvl w:val="0"/>
          <w:numId w:val="1099"/>
        </w:numPr>
      </w:pPr>
      <w:r>
        <w:t xml:space="preserve">Makeup: almost too much; clearly spent significant time and effort</w:t>
      </w:r>
    </w:p>
    <w:p>
      <w:pPr>
        <w:pStyle w:val="Compact"/>
        <w:numPr>
          <w:ilvl w:val="0"/>
          <w:numId w:val="1099"/>
        </w:numPr>
      </w:pPr>
      <w:r>
        <w:t xml:space="preserve">Hair: styled with visible effort — curled, braided, or designed; one technician has dyed hair</w:t>
      </w:r>
    </w:p>
    <w:p>
      <w:pPr>
        <w:pStyle w:val="Compact"/>
        <w:numPr>
          <w:ilvl w:val="0"/>
          <w:numId w:val="1099"/>
        </w:numPr>
      </w:pPr>
      <w:r>
        <w:t xml:space="preserve">Nails done. Hair done. The full presentation.</w:t>
      </w:r>
    </w:p>
    <w:p>
      <w:pPr>
        <w:pStyle w:val="FirstParagraph"/>
      </w:pPr>
      <w:r>
        <w:rPr>
          <w:b/>
          <w:bCs/>
        </w:rPr>
        <w:t xml:space="preserve">Lisa — Presentation and Dynamic:</w:t>
      </w:r>
    </w:p>
    <w:p>
      <w:pPr>
        <w:pStyle w:val="Compact"/>
        <w:numPr>
          <w:ilvl w:val="0"/>
          <w:numId w:val="1100"/>
        </w:numPr>
      </w:pPr>
      <w:r>
        <w:t xml:space="preserve">Wearing clothing that is approximately 10 years out of date — items from about a decade ago</w:t>
      </w:r>
    </w:p>
    <w:p>
      <w:pPr>
        <w:pStyle w:val="Compact"/>
        <w:numPr>
          <w:ilvl w:val="0"/>
          <w:numId w:val="1100"/>
        </w:numPr>
      </w:pPr>
      <w:r>
        <w:t xml:space="preserve">Bags under her eyes</w:t>
      </w:r>
    </w:p>
    <w:p>
      <w:pPr>
        <w:pStyle w:val="Compact"/>
        <w:numPr>
          <w:ilvl w:val="0"/>
          <w:numId w:val="1100"/>
        </w:numPr>
      </w:pPr>
      <w:r>
        <w:t xml:space="preserve">Sharp intellect, but it is hidden behind a facade that causes others to underestimate her</w:t>
      </w:r>
    </w:p>
    <w:p>
      <w:pPr>
        <w:pStyle w:val="Compact"/>
        <w:numPr>
          <w:ilvl w:val="0"/>
          <w:numId w:val="1100"/>
        </w:numPr>
      </w:pPr>
      <w:r>
        <w:t xml:space="preserve">The technicians attempt to get her to change her appearance and clothing — she refuses</w:t>
      </w:r>
    </w:p>
    <w:p>
      <w:pPr>
        <w:pStyle w:val="Compact"/>
        <w:numPr>
          <w:ilvl w:val="0"/>
          <w:numId w:val="1100"/>
        </w:numPr>
      </w:pPr>
      <w:r>
        <w:t xml:space="preserve">She is not here for that. The atmosphere from her end is barely tolerable</w:t>
      </w:r>
    </w:p>
    <w:p>
      <w:pPr>
        <w:pStyle w:val="Compact"/>
        <w:numPr>
          <w:ilvl w:val="0"/>
          <w:numId w:val="1100"/>
        </w:numPr>
      </w:pPr>
      <w:r>
        <w:t xml:space="preserve">Her patience with the technicians' concern for appearances over function is at its limit throughout the scene</w:t>
      </w:r>
    </w:p>
    <w:p>
      <w:pPr>
        <w:pStyle w:val="FirstParagraph"/>
      </w:pPr>
      <w:r>
        <w:rPr>
          <w:b/>
          <w:bCs/>
        </w:rPr>
        <w:t xml:space="preserve">Ashley — Presentation and Dynamic:</w:t>
      </w:r>
    </w:p>
    <w:p>
      <w:pPr>
        <w:pStyle w:val="Compact"/>
        <w:numPr>
          <w:ilvl w:val="0"/>
          <w:numId w:val="1101"/>
        </w:numPr>
      </w:pPr>
      <w:r>
        <w:t xml:space="preserve">Casual, comfortable clothing — effortless. She does not have to try to look good; she just does</w:t>
      </w:r>
    </w:p>
    <w:p>
      <w:pPr>
        <w:pStyle w:val="Compact"/>
        <w:numPr>
          <w:ilvl w:val="0"/>
          <w:numId w:val="1101"/>
        </w:numPr>
      </w:pPr>
      <w:r>
        <w:t xml:space="preserve">Other people in the room feel something about this — it is present but unspoken</w:t>
      </w:r>
    </w:p>
    <w:p>
      <w:pPr>
        <w:pStyle w:val="Compact"/>
        <w:numPr>
          <w:ilvl w:val="0"/>
          <w:numId w:val="1101"/>
        </w:numPr>
      </w:pPr>
      <w:r>
        <w:t xml:space="preserve">The technicians treat her as though she is putting on airs — the assumption in their minds is that she carries herself this way because she is related to Nathan and is at his company</w:t>
      </w:r>
    </w:p>
    <w:p>
      <w:pPr>
        <w:pStyle w:val="Compact"/>
        <w:numPr>
          <w:ilvl w:val="0"/>
          <w:numId w:val="1101"/>
        </w:numPr>
      </w:pPr>
      <w:r>
        <w:t xml:space="preserve">It is not clarified how Ashley feels about this. That vagueness is intentional — it is a source of tension in the scene</w:t>
      </w:r>
    </w:p>
    <w:p>
      <w:pPr>
        <w:pStyle w:val="Compact"/>
        <w:numPr>
          <w:ilvl w:val="0"/>
          <w:numId w:val="1101"/>
        </w:numPr>
      </w:pPr>
      <w:r>
        <w:t xml:space="preserve">The dynamic between Ashley and Lisa is also intentionally unclear to the technicians: they do not know if the two women are on the same side, if they get along well, or if they are putting on a front. This is not resolved during the scene.</w:t>
      </w:r>
    </w:p>
    <w:p>
      <w:pPr>
        <w:pStyle w:val="FirstParagraph"/>
      </w:pPr>
      <w:r>
        <w:rPr>
          <w:b/>
          <w:bCs/>
        </w:rPr>
        <w:t xml:space="preserve">Scene Purpose:</w:t>
      </w:r>
      <w:r>
        <w:t xml:space="preserve"> </w:t>
      </w:r>
      <w:r>
        <w:t xml:space="preserve">The fitting is for hand measurements, nail photographs, and prototype/blueprint development. Technical. Functional. The technicians are more concerned with appearances than with the actual work — this is the scene's central irony. The tension comes from the clash between what the session is for and what the technicians are focused on.</w:t>
      </w:r>
    </w:p>
    <w:p>
      <w:r>
        <w:pict>
          <v:rect style="width:0;height:1.5pt" o:hralign="center" o:hrstd="t" o:hr="t"/>
        </w:pict>
      </w:r>
    </w:p>
    <w:bookmarkEnd w:id="216"/>
    <w:bookmarkStart w:id="217" w:name="Xd7186dca8bab1a6e74ef5f87001793ff97c1351"/>
    <w:p>
      <w:pPr>
        <w:pStyle w:val="Heading3"/>
      </w:pPr>
      <w:r>
        <w:rPr>
          <w:rStyle w:val="SectionNumber"/>
        </w:rPr>
        <w:t xml:space="preserve">10.1.4</w:t>
      </w:r>
      <w:r>
        <w:tab/>
      </w:r>
      <w:r>
        <w:t xml:space="preserve">SCENE 2: THE MILITARY VISIT — LAB AND CORRIDOR</w:t>
      </w:r>
    </w:p>
    <w:p>
      <w:pPr>
        <w:pStyle w:val="FirstParagraph"/>
      </w:pPr>
      <w:r>
        <w:rPr>
          <w:b/>
          <w:bCs/>
        </w:rPr>
        <w:t xml:space="preserve">Timing:</w:t>
      </w:r>
      <w:r>
        <w:t xml:space="preserve"> </w:t>
      </w:r>
      <w:r>
        <w:t xml:space="preserve">Takes place after the fitting scene. Nathan is in the lab with lab technicians.</w:t>
      </w:r>
    </w:p>
    <w:p>
      <w:pPr>
        <w:pStyle w:val="BodyText"/>
      </w:pPr>
      <w:r>
        <w:rPr>
          <w:b/>
          <w:bCs/>
        </w:rPr>
        <w:t xml:space="preserve">The Military Officer (Lab Entry):</w:t>
      </w:r>
    </w:p>
    <w:p>
      <w:pPr>
        <w:pStyle w:val="Compact"/>
        <w:numPr>
          <w:ilvl w:val="0"/>
          <w:numId w:val="1102"/>
        </w:numPr>
      </w:pPr>
      <w:r>
        <w:t xml:space="preserve">Enters the restricted-access wing — which requires badge authorization</w:t>
      </w:r>
    </w:p>
    <w:p>
      <w:pPr>
        <w:pStyle w:val="Compact"/>
        <w:numPr>
          <w:ilvl w:val="0"/>
          <w:numId w:val="1102"/>
        </w:numPr>
      </w:pPr>
      <w:r>
        <w:t xml:space="preserve">The technicians know everyone who has clearance for that corridor. This person is not on the list</w:t>
      </w:r>
    </w:p>
    <w:p>
      <w:pPr>
        <w:pStyle w:val="Compact"/>
        <w:numPr>
          <w:ilvl w:val="0"/>
          <w:numId w:val="1102"/>
        </w:numPr>
      </w:pPr>
      <w:r>
        <w:t xml:space="preserve">She has a badge on a lanyard — not standard company issue. The badge displays stars equal to her rank</w:t>
      </w:r>
    </w:p>
    <w:p>
      <w:pPr>
        <w:pStyle w:val="Compact"/>
        <w:numPr>
          <w:ilvl w:val="0"/>
          <w:numId w:val="1102"/>
        </w:numPr>
      </w:pPr>
      <w:r>
        <w:t xml:space="preserve">She is</w:t>
      </w:r>
      <w:r>
        <w:t xml:space="preserve"> </w:t>
      </w:r>
      <w:r>
        <w:rPr>
          <w:b/>
          <w:bCs/>
        </w:rPr>
        <w:t xml:space="preserve">lower rank</w:t>
      </w:r>
      <w:r>
        <w:t xml:space="preserve"> </w:t>
      </w:r>
      <w:r>
        <w:t xml:space="preserve">than the military officers waiting in the corridor outside</w:t>
      </w:r>
    </w:p>
    <w:p>
      <w:pPr>
        <w:pStyle w:val="Compact"/>
        <w:numPr>
          <w:ilvl w:val="0"/>
          <w:numId w:val="1102"/>
        </w:numPr>
      </w:pPr>
      <w:r>
        <w:t xml:space="preserve">Attitude: dismissive, arrogant, does not explain herself to the technicians, does not acknowledge their authority in this space. She is there to speak with Nathan and that is the entirety of what concerns her</w:t>
      </w:r>
    </w:p>
    <w:p>
      <w:pPr>
        <w:pStyle w:val="FirstParagraph"/>
      </w:pPr>
      <w:r>
        <w:rPr>
          <w:b/>
          <w:bCs/>
        </w:rPr>
        <w:t xml:space="preserve">The Technicians' Response:</w:t>
      </w:r>
    </w:p>
    <w:p>
      <w:pPr>
        <w:pStyle w:val="Compact"/>
        <w:numPr>
          <w:ilvl w:val="0"/>
          <w:numId w:val="1103"/>
        </w:numPr>
      </w:pPr>
      <w:r>
        <w:t xml:space="preserve">Immediately confront her: How did you get here? You don't belong in this corridor. This area is restricted.</w:t>
      </w:r>
    </w:p>
    <w:p>
      <w:pPr>
        <w:pStyle w:val="Compact"/>
        <w:numPr>
          <w:ilvl w:val="0"/>
          <w:numId w:val="1103"/>
        </w:numPr>
      </w:pPr>
      <w:r>
        <w:t xml:space="preserve">They receive no satisfying answers</w:t>
      </w:r>
    </w:p>
    <w:p>
      <w:pPr>
        <w:pStyle w:val="Compact"/>
        <w:numPr>
          <w:ilvl w:val="0"/>
          <w:numId w:val="1103"/>
        </w:numPr>
      </w:pPr>
      <w:r>
        <w:t xml:space="preserve">They are watching Nathan — and Nathan is not telling the officer to leave either, which confuses and unsettles them</w:t>
      </w:r>
    </w:p>
    <w:p>
      <w:pPr>
        <w:pStyle w:val="FirstParagraph"/>
      </w:pPr>
      <w:r>
        <w:rPr>
          <w:b/>
          <w:bCs/>
        </w:rPr>
        <w:t xml:space="preserve">The Privacy Request:</w:t>
      </w:r>
      <w:r>
        <w:t xml:space="preserve"> </w:t>
      </w:r>
      <w:r>
        <w:t xml:space="preserve">Nathan asks — in an unobtrusive way — for space and privacy. The technicians exit to the corridor.</w:t>
      </w:r>
    </w:p>
    <w:p>
      <w:pPr>
        <w:pStyle w:val="BodyText"/>
      </w:pPr>
      <w:r>
        <w:rPr>
          <w:b/>
          <w:bCs/>
        </w:rPr>
        <w:t xml:space="preserve">The Seven-Minute Blackout:</w:t>
      </w:r>
    </w:p>
    <w:p>
      <w:pPr>
        <w:pStyle w:val="BodyText"/>
      </w:pPr>
      <w:r>
        <w:t xml:space="preserve">Two badge readers in the room — one near the exit/entrance, one near where Nathan is sitting.</w:t>
      </w:r>
    </w:p>
    <w:p>
      <w:pPr>
        <w:pStyle w:val="BodyText"/>
      </w:pPr>
      <w:r>
        <w:t xml:space="preserve">The military officer scans her badge on the reader near the exit.</w:t>
      </w:r>
    </w:p>
    <w:p>
      <w:pPr>
        <w:pStyle w:val="BodyText"/>
      </w:pPr>
      <w:r>
        <w:t xml:space="preserve">Nathan scans his badge —</w:t>
      </w:r>
      <w:r>
        <w:t xml:space="preserve"> </w:t>
      </w:r>
      <w:r>
        <w:rPr>
          <w:b/>
          <w:bCs/>
        </w:rPr>
        <w:t xml:space="preserve">matte black, granulated-appearing surface (actually smooth), Architect's logo, all black and metallic</w:t>
      </w:r>
      <w:r>
        <w:t xml:space="preserve"> </w:t>
      </w:r>
      <w:r>
        <w:t xml:space="preserve">— on the reader near his position.</w:t>
      </w:r>
    </w:p>
    <w:p>
      <w:pPr>
        <w:pStyle w:val="BodyText"/>
      </w:pPr>
      <w:r>
        <w:t xml:space="preserve">Immediate effect: the room's color tone shifts from soft blue to</w:t>
      </w:r>
      <w:r>
        <w:t xml:space="preserve"> </w:t>
      </w:r>
      <w:r>
        <w:rPr>
          <w:b/>
          <w:bCs/>
        </w:rPr>
        <w:t xml:space="preserve">completely black</w:t>
      </w:r>
      <w:r>
        <w:t xml:space="preserve">. This lasts</w:t>
      </w:r>
      <w:r>
        <w:t xml:space="preserve"> </w:t>
      </w:r>
      <w:r>
        <w:rPr>
          <w:b/>
          <w:bCs/>
        </w:rPr>
        <w:t xml:space="preserve">seven minutes</w:t>
      </w:r>
      <w:r>
        <w:t xml:space="preserve">. Then the room transitions back to normal.</w:t>
      </w:r>
    </w:p>
    <w:p>
      <w:pPr>
        <w:pStyle w:val="BodyText"/>
      </w:pPr>
      <w:r>
        <w:t xml:space="preserve">During those seven minutes:</w:t>
      </w:r>
    </w:p>
    <w:p>
      <w:pPr>
        <w:pStyle w:val="Compact"/>
        <w:numPr>
          <w:ilvl w:val="0"/>
          <w:numId w:val="1104"/>
        </w:numPr>
      </w:pPr>
      <w:r>
        <w:t xml:space="preserve">No communication in</w:t>
      </w:r>
    </w:p>
    <w:p>
      <w:pPr>
        <w:pStyle w:val="Compact"/>
        <w:numPr>
          <w:ilvl w:val="0"/>
          <w:numId w:val="1104"/>
        </w:numPr>
      </w:pPr>
      <w:r>
        <w:t xml:space="preserve">No communication out</w:t>
      </w:r>
    </w:p>
    <w:p>
      <w:pPr>
        <w:pStyle w:val="Compact"/>
        <w:numPr>
          <w:ilvl w:val="0"/>
          <w:numId w:val="1104"/>
        </w:numPr>
      </w:pPr>
      <w:r>
        <w:t xml:space="preserve">Afterwards, no technology — including government-developed technology, including proprietary technology Nathan has developed — can reconstruct or determine what was discussed in that room. This is explicitly confirmed: they cannot glean the content of the conversation from thought patterns, surveillance, or any other method available to anyone at that point.</w:t>
      </w:r>
    </w:p>
    <w:p>
      <w:pPr>
        <w:pStyle w:val="FirstParagraph"/>
      </w:pPr>
      <w:r>
        <w:t xml:space="preserve">The officer exits the room</w:t>
      </w:r>
      <w:r>
        <w:t xml:space="preserve"> </w:t>
      </w:r>
      <w:r>
        <w:rPr>
          <w:b/>
          <w:bCs/>
        </w:rPr>
        <w:t xml:space="preserve">ten minutes</w:t>
      </w:r>
      <w:r>
        <w:t xml:space="preserve"> </w:t>
      </w:r>
      <w:r>
        <w:t xml:space="preserve">after both badges were scanned. The blackout lasted seven of those ten minutes.</w:t>
      </w:r>
    </w:p>
    <w:p>
      <w:pPr>
        <w:pStyle w:val="BodyText"/>
      </w:pPr>
      <w:r>
        <w:rPr>
          <w:b/>
          <w:bCs/>
        </w:rPr>
        <w:t xml:space="preserve">What Was Discussed:</w:t>
      </w:r>
      <w:r>
        <w:t xml:space="preserve"> </w:t>
      </w:r>
      <w:r>
        <w:t xml:space="preserve">Not documented. Intentionally withheld.</w:t>
      </w:r>
    </w:p>
    <w:p>
      <w:pPr>
        <w:pStyle w:val="BodyText"/>
      </w:pPr>
      <w:r>
        <w:rPr>
          <w:b/>
          <w:bCs/>
        </w:rPr>
        <w:t xml:space="preserve">The Corridor — Simultaneous:</w:t>
      </w:r>
      <w:r>
        <w:t xml:space="preserve"> </w:t>
      </w:r>
      <w:r>
        <w:t xml:space="preserve">While Nathan and the officer are in the room, the lab technicians are in the corridor confronting the higher-ranked military officers waiting near the elevator.</w:t>
      </w:r>
    </w:p>
    <w:p>
      <w:pPr>
        <w:pStyle w:val="BodyText"/>
      </w:pPr>
      <w:r>
        <w:t xml:space="preserve">The corridor officers have badges matching the entering officer's style — lanyard, stars equal to their rank — but with</w:t>
      </w:r>
      <w:r>
        <w:t xml:space="preserve"> </w:t>
      </w:r>
      <w:r>
        <w:rPr>
          <w:b/>
          <w:bCs/>
        </w:rPr>
        <w:t xml:space="preserve">more stars</w:t>
      </w:r>
      <w:r>
        <w:t xml:space="preserve"> </w:t>
      </w:r>
      <w:r>
        <w:t xml:space="preserve">than the officer who entered the lab.</w:t>
      </w:r>
    </w:p>
    <w:p>
      <w:pPr>
        <w:pStyle w:val="BodyText"/>
      </w:pPr>
      <w:r>
        <w:t xml:space="preserve">The technicians get nothing from them. The military personnel stand in the corridor and treat the technicians as though they are not there — no acknowledgment, no explanation, no accountability.</w:t>
      </w:r>
    </w:p>
    <w:p>
      <w:pPr>
        <w:pStyle w:val="BodyText"/>
      </w:pPr>
      <w:r>
        <w:rPr>
          <w:b/>
          <w:bCs/>
        </w:rPr>
        <w:t xml:space="preserve">The Lab Technician's Comment:</w:t>
      </w:r>
      <w:r>
        <w:t xml:space="preserve"> </w:t>
      </w:r>
      <w:r>
        <w:t xml:space="preserve">One technician, in the corridor after the military personnel have exited:</w:t>
      </w:r>
      <w:r>
        <w:t xml:space="preserve"> </w:t>
      </w:r>
      <w:r>
        <w:rPr>
          <w:i/>
          <w:iCs/>
        </w:rPr>
        <w:t xml:space="preserve">"Did you see how they treated us? Did you see how she looked at me?"</w:t>
      </w:r>
    </w:p>
    <w:p>
      <w:pPr>
        <w:pStyle w:val="BodyText"/>
      </w:pPr>
      <w:r>
        <w:t xml:space="preserve">The argument from the technicians: this is their corridor. Their wing. Only they have access to it. The government does not walk in here. The military does not walk in here without authorization. And yet they were dismissed — treated as lesser in their own space.</w:t>
      </w:r>
    </w:p>
    <w:p>
      <w:pPr>
        <w:pStyle w:val="BodyText"/>
      </w:pPr>
      <w:r>
        <w:t xml:space="preserve">The technicians are</w:t>
      </w:r>
      <w:r>
        <w:t xml:space="preserve"> </w:t>
      </w:r>
      <w:r>
        <w:rPr>
          <w:b/>
          <w:bCs/>
        </w:rPr>
        <w:t xml:space="preserve">furious</w:t>
      </w:r>
      <w:r>
        <w:t xml:space="preserve">. Their mentality:</w:t>
      </w:r>
      <w:r>
        <w:t xml:space="preserve"> </w:t>
      </w:r>
      <w:r>
        <w:rPr>
          <w:i/>
          <w:iCs/>
        </w:rPr>
        <w:t xml:space="preserve">we rule here.</w:t>
      </w:r>
      <w:r>
        <w:t xml:space="preserve"> </w:t>
      </w:r>
      <w:r>
        <w:t xml:space="preserve">That mentality is being directly challenged by the presence and attitude of the military personnel, and they have no recourse.</w:t>
      </w:r>
    </w:p>
    <w:p>
      <w:r>
        <w:pict>
          <v:rect style="width:0;height:1.5pt" o:hralign="center" o:hrstd="t" o:hr="t"/>
        </w:pict>
      </w:r>
    </w:p>
    <w:bookmarkEnd w:id="217"/>
    <w:bookmarkStart w:id="218" w:name="still-open"/>
    <w:p>
      <w:pPr>
        <w:pStyle w:val="Heading3"/>
      </w:pPr>
      <w:r>
        <w:rPr>
          <w:rStyle w:val="SectionNumber"/>
        </w:rPr>
        <w:t xml:space="preserve">10.1.5</w:t>
      </w:r>
      <w:r>
        <w:tab/>
      </w:r>
      <w:r>
        <w:t xml:space="preserve">Still Open</w:t>
      </w:r>
    </w:p>
    <w:p>
      <w:pPr>
        <w:pStyle w:val="Compact"/>
        <w:numPr>
          <w:ilvl w:val="0"/>
          <w:numId w:val="1105"/>
        </w:numPr>
      </w:pPr>
      <w:r>
        <w:t xml:space="preserve">What did Nathan and the military officer discuss during the seven-minute blackout? — Intentionally withheld; open for future development</w:t>
      </w:r>
    </w:p>
    <w:p>
      <w:pPr>
        <w:pStyle w:val="Compact"/>
        <w:numPr>
          <w:ilvl w:val="0"/>
          <w:numId w:val="1105"/>
        </w:numPr>
      </w:pPr>
      <w:r>
        <w:t xml:space="preserve">What are the Nail Prototypes being requested for by the government? — Not yet documented</w:t>
      </w:r>
    </w:p>
    <w:p>
      <w:pPr>
        <w:pStyle w:val="Compact"/>
        <w:numPr>
          <w:ilvl w:val="0"/>
          <w:numId w:val="1105"/>
        </w:numPr>
      </w:pPr>
      <w:r>
        <w:t xml:space="preserve">Full technical specifications for each of the three prototype versions</w:t>
      </w:r>
    </w:p>
    <w:p>
      <w:pPr>
        <w:pStyle w:val="Compact"/>
        <w:numPr>
          <w:ilvl w:val="0"/>
          <w:numId w:val="1105"/>
        </w:numPr>
      </w:pPr>
      <w:r>
        <w:t xml:space="preserve">Names of the lab technicians</w:t>
      </w:r>
    </w:p>
    <w:bookmarkEnd w:id="218"/>
    <w:bookmarkStart w:id="219" w:name="cross-references-32"/>
    <w:p>
      <w:pPr>
        <w:pStyle w:val="Heading3"/>
      </w:pPr>
      <w:r>
        <w:rPr>
          <w:rStyle w:val="SectionNumber"/>
        </w:rPr>
        <w:t xml:space="preserve">10.1.6</w:t>
      </w:r>
      <w:r>
        <w:tab/>
      </w:r>
      <w:r>
        <w:t xml:space="preserve">Cross-References</w:t>
      </w:r>
    </w:p>
    <w:p>
      <w:pPr>
        <w:pStyle w:val="Compact"/>
        <w:numPr>
          <w:ilvl w:val="0"/>
          <w:numId w:val="1106"/>
        </w:numPr>
      </w:pPr>
      <w:r>
        <w:t xml:space="preserve">ONE Industries | Ashley Lewis | Lisa (Nathan's mother) | Black Hole Gravity Shielded Research Centers | The Accords (clearance/security protocols)</w:t>
      </w:r>
    </w:p>
    <w:p>
      <w:r>
        <w:pict>
          <v:rect style="width:0;height:1.5pt" o:hralign="center" o:hrstd="t" o:hr="t"/>
        </w:pict>
      </w:r>
    </w:p>
    <w:p>
      <w:r>
        <w:pict>
          <v:rect style="width:0;height:1.5pt" o:hralign="center" o:hrstd="t" o:hr="t"/>
        </w:pict>
      </w:r>
    </w:p>
    <w:bookmarkEnd w:id="219"/>
    <w:bookmarkEnd w:id="220"/>
    <w:bookmarkEnd w:id="221"/>
    <w:bookmarkStart w:id="233" w:name="part-x-meta--operational"/>
    <w:p>
      <w:pPr>
        <w:pStyle w:val="Heading1"/>
      </w:pPr>
      <w:r>
        <w:rPr>
          <w:rStyle w:val="SectionNumber"/>
        </w:rPr>
        <w:t xml:space="preserve">11</w:t>
      </w:r>
      <w:r>
        <w:tab/>
      </w:r>
      <w:r>
        <w:t xml:space="preserve">PART X: META / OPERATIONAL</w:t>
      </w:r>
    </w:p>
    <w:p>
      <w:r>
        <w:pict>
          <v:rect style="width:0;height:1.5pt" o:hralign="center" o:hrstd="t" o:hr="t"/>
        </w:pict>
      </w:r>
    </w:p>
    <w:bookmarkStart w:id="225" w:name="X8923bc63b16cac684531f968269b434b53855ba"/>
    <w:p>
      <w:pPr>
        <w:pStyle w:val="Heading2"/>
      </w:pPr>
      <w:r>
        <w:rPr>
          <w:rStyle w:val="SectionNumber"/>
        </w:rPr>
        <w:t xml:space="preserve">11.1</w:t>
      </w:r>
      <w:r>
        <w:tab/>
      </w:r>
      <w:r>
        <w:t xml:space="preserve">35. HOW TO COLLABORATE WHEN I CAN'T AFFORD THE SUBSCRIPTIONS FOR THE AI'S I COLLABORATE WITH</w:t>
      </w:r>
    </w:p>
    <w:p>
      <w:pPr>
        <w:pStyle w:val="FirstParagraph"/>
      </w:pPr>
      <w:r>
        <w:rPr>
          <w:b/>
          <w:bCs/>
        </w:rPr>
        <w:t xml:space="preserve">Status:</w:t>
      </w:r>
      <w:r>
        <w:t xml:space="preserve"> </w:t>
      </w:r>
      <w:r>
        <w:t xml:space="preserve">Active — Ongoing Operational Challenge</w:t>
      </w:r>
    </w:p>
    <w:bookmarkStart w:id="222" w:name="change-log-32"/>
    <w:p>
      <w:pPr>
        <w:pStyle w:val="Heading3"/>
      </w:pPr>
      <w:r>
        <w:rPr>
          <w:rStyle w:val="SectionNumber"/>
        </w:rPr>
        <w:t xml:space="preserve">11.1.1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Feb 2026</w:t>
            </w:r>
          </w:p>
        </w:tc>
        <w:tc>
          <w:tcPr/>
          <w:p>
            <w:pPr>
              <w:pStyle w:val="Compact"/>
              <w:jc w:val="left"/>
            </w:pPr>
            <w:r>
              <w:t xml:space="preserve">Originally noted as Author's Note</w:t>
            </w:r>
          </w:p>
        </w:tc>
      </w:tr>
      <w:tr>
        <w:tc>
          <w:tcPr/>
          <w:p>
            <w:pPr>
              <w:pStyle w:val="Compact"/>
              <w:jc w:val="left"/>
            </w:pPr>
            <w:r>
              <w:t xml:space="preserve">v1.1</w:t>
            </w:r>
          </w:p>
        </w:tc>
        <w:tc>
          <w:tcPr/>
          <w:p>
            <w:pPr>
              <w:pStyle w:val="Compact"/>
              <w:jc w:val="left"/>
            </w:pPr>
            <w:r>
              <w:t xml:space="preserve">Mar 2026</w:t>
            </w:r>
          </w:p>
        </w:tc>
        <w:tc>
          <w:tcPr/>
          <w:p>
            <w:pPr>
              <w:pStyle w:val="Compact"/>
              <w:jc w:val="left"/>
            </w:pPr>
            <w:r>
              <w:t xml:space="preserve">Elevated to main Development History entry</w:t>
            </w:r>
          </w:p>
        </w:tc>
      </w:tr>
    </w:tbl>
    <w:bookmarkEnd w:id="222"/>
    <w:bookmarkStart w:id="223" w:name="authors-notes-23"/>
    <w:p>
      <w:pPr>
        <w:pStyle w:val="Heading3"/>
      </w:pPr>
      <w:r>
        <w:rPr>
          <w:rStyle w:val="SectionNumber"/>
        </w:rPr>
        <w:t xml:space="preserve">11.1.2</w:t>
      </w:r>
      <w:r>
        <w:tab/>
      </w:r>
      <w:r>
        <w:t xml:space="preserve">Author's Notes</w:t>
      </w:r>
    </w:p>
    <w:p>
      <w:pPr>
        <w:pStyle w:val="Compact"/>
        <w:numPr>
          <w:ilvl w:val="0"/>
          <w:numId w:val="1107"/>
        </w:numPr>
      </w:pPr>
      <w:r>
        <w:t xml:space="preserve">This is the real-world constraint shaping the entire multi-AI collaboration workflow.</w:t>
      </w:r>
    </w:p>
    <w:p>
      <w:pPr>
        <w:pStyle w:val="Compact"/>
        <w:numPr>
          <w:ilvl w:val="0"/>
          <w:numId w:val="1107"/>
        </w:numPr>
      </w:pPr>
      <w:r>
        <w:t xml:space="preserve">The Red Team Framework Adversarial Analysis offers structural recommendations that actually help under budget constraints:</w:t>
      </w:r>
    </w:p>
    <w:p>
      <w:pPr>
        <w:pStyle w:val="Compact"/>
        <w:numPr>
          <w:ilvl w:val="1"/>
          <w:numId w:val="1108"/>
        </w:numPr>
      </w:pPr>
      <w:r>
        <w:t xml:space="preserve">Cut framework size 60–70% — shorter prompts outperform over-specified ones</w:t>
      </w:r>
    </w:p>
    <w:p>
      <w:pPr>
        <w:pStyle w:val="Compact"/>
        <w:numPr>
          <w:ilvl w:val="1"/>
          <w:numId w:val="1108"/>
        </w:numPr>
      </w:pPr>
      <w:r>
        <w:t xml:space="preserve">Don't run all five AIs on the same prompt — assign genuinely different tasks</w:t>
      </w:r>
    </w:p>
    <w:p>
      <w:pPr>
        <w:pStyle w:val="Compact"/>
        <w:numPr>
          <w:ilvl w:val="1"/>
          <w:numId w:val="1108"/>
        </w:numPr>
      </w:pPr>
      <w:r>
        <w:t xml:space="preserve">Use free tiers strategically — Perplexity for research/synthesis, Claude for deep development and auditing, others for specific tasks</w:t>
      </w:r>
    </w:p>
    <w:p>
      <w:pPr>
        <w:pStyle w:val="Compact"/>
        <w:numPr>
          <w:ilvl w:val="1"/>
          <w:numId w:val="1108"/>
        </w:numPr>
      </w:pPr>
      <w:r>
        <w:t xml:space="preserve">Batch sessions — prepare comprehensive briefs before each session to maximize output per interaction</w:t>
      </w:r>
    </w:p>
    <w:p>
      <w:pPr>
        <w:pStyle w:val="Compact"/>
        <w:numPr>
          <w:ilvl w:val="1"/>
          <w:numId w:val="1108"/>
        </w:numPr>
      </w:pPr>
      <w:r>
        <w:t xml:space="preserve">The research-then-refine workflow (Perplexity → Claude) is already validated and working</w:t>
      </w:r>
    </w:p>
    <w:p>
      <w:pPr>
        <w:pStyle w:val="Compact"/>
        <w:numPr>
          <w:ilvl w:val="0"/>
          <w:numId w:val="1107"/>
        </w:numPr>
      </w:pPr>
      <w:r>
        <w:t xml:space="preserve">The Master Framework assigns Claude to: deep development, philosophical depth, consistency checking, and final polish — all achievable within standard access.</w:t>
      </w:r>
    </w:p>
    <w:bookmarkEnd w:id="223"/>
    <w:bookmarkStart w:id="224" w:name="cross-references-33"/>
    <w:p>
      <w:pPr>
        <w:pStyle w:val="Heading3"/>
      </w:pPr>
      <w:r>
        <w:rPr>
          <w:rStyle w:val="SectionNumber"/>
        </w:rPr>
        <w:t xml:space="preserve">11.1.3</w:t>
      </w:r>
      <w:r>
        <w:tab/>
      </w:r>
      <w:r>
        <w:t xml:space="preserve">Cross-References</w:t>
      </w:r>
    </w:p>
    <w:p>
      <w:pPr>
        <w:pStyle w:val="Compact"/>
        <w:numPr>
          <w:ilvl w:val="0"/>
          <w:numId w:val="1109"/>
        </w:numPr>
      </w:pPr>
      <w:r>
        <w:t xml:space="preserve">Red Team Framework | The Accords | THE ONE UNIVERSE Master Framework</w:t>
      </w:r>
    </w:p>
    <w:p>
      <w:r>
        <w:pict>
          <v:rect style="width:0;height:1.5pt" o:hralign="center" o:hrstd="t" o:hr="t"/>
        </w:pict>
      </w:r>
    </w:p>
    <w:bookmarkEnd w:id="224"/>
    <w:bookmarkEnd w:id="225"/>
    <w:bookmarkStart w:id="229" w:name="X10127422ab1f31c418808145a8c7f64ff68f5fd"/>
    <w:p>
      <w:pPr>
        <w:pStyle w:val="Heading2"/>
      </w:pPr>
      <w:r>
        <w:rPr>
          <w:rStyle w:val="SectionNumber"/>
        </w:rPr>
        <w:t xml:space="preserve">11.2</w:t>
      </w:r>
      <w:r>
        <w:tab/>
      </w:r>
      <w:r>
        <w:t xml:space="preserve">36. THE VOID GARDENS</w:t>
      </w:r>
    </w:p>
    <w:p>
      <w:pPr>
        <w:pStyle w:val="FirstParagraph"/>
      </w:pPr>
      <w:r>
        <w:rPr>
          <w:b/>
          <w:bCs/>
        </w:rPr>
        <w:t xml:space="preserve">Status:</w:t>
      </w:r>
      <w:r>
        <w:t xml:space="preserve"> </w:t>
      </w:r>
      <w:r>
        <w:t xml:space="preserve">Active — First Documentation Pass Complete (March 7, 2026)</w:t>
      </w:r>
    </w:p>
    <w:bookmarkStart w:id="226" w:name="change-log-33"/>
    <w:p>
      <w:pPr>
        <w:pStyle w:val="Heading3"/>
      </w:pPr>
      <w:r>
        <w:rPr>
          <w:rStyle w:val="SectionNumber"/>
        </w:rPr>
        <w:t xml:space="preserve">11.2.1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226"/>
    <w:bookmarkStart w:id="227" w:name="authors-notes-24"/>
    <w:p>
      <w:pPr>
        <w:pStyle w:val="Heading3"/>
      </w:pPr>
      <w:r>
        <w:rPr>
          <w:rStyle w:val="SectionNumber"/>
        </w:rPr>
        <w:t xml:space="preserve">11.2.2</w:t>
      </w:r>
      <w:r>
        <w:tab/>
      </w:r>
      <w:r>
        <w:t xml:space="preserve">Author's Notes</w:t>
      </w:r>
    </w:p>
    <w:p>
      <w:pPr>
        <w:pStyle w:val="Compact"/>
        <w:numPr>
          <w:ilvl w:val="0"/>
          <w:numId w:val="1110"/>
        </w:numPr>
      </w:pPr>
      <w:r>
        <w:t xml:space="preserve">Created by THE MINUS ONE as a personal experiment</w:t>
      </w:r>
    </w:p>
    <w:p>
      <w:pPr>
        <w:pStyle w:val="Compact"/>
        <w:numPr>
          <w:ilvl w:val="0"/>
          <w:numId w:val="1110"/>
        </w:numPr>
      </w:pPr>
      <w:r>
        <w:t xml:space="preserve">Not situated in traditional reality — exists within THE MINUS ONE's domain</w:t>
      </w:r>
    </w:p>
    <w:p>
      <w:pPr>
        <w:pStyle w:val="Compact"/>
        <w:numPr>
          <w:ilvl w:val="0"/>
          <w:numId w:val="1110"/>
        </w:numPr>
      </w:pPr>
      <w:r>
        <w:t xml:space="preserve">Sustained entirely by THE MINUS ONE</w:t>
      </w:r>
    </w:p>
    <w:p>
      <w:pPr>
        <w:pStyle w:val="Compact"/>
        <w:numPr>
          <w:ilvl w:val="0"/>
          <w:numId w:val="1110"/>
        </w:numPr>
      </w:pPr>
      <w:r>
        <w:t xml:space="preserve">Not a public or semi-public space — access, entry, and existence within are entirely at THE MINUS ONE's discretion</w:t>
      </w:r>
    </w:p>
    <w:p>
      <w:pPr>
        <w:pStyle w:val="Compact"/>
        <w:numPr>
          <w:ilvl w:val="0"/>
          <w:numId w:val="1110"/>
        </w:numPr>
      </w:pPr>
      <w:r>
        <w:t xml:space="preserve">The Midnight Lotus has its roots here (the other end extends into the Omniversal Gardens)</w:t>
      </w:r>
    </w:p>
    <w:p>
      <w:pPr>
        <w:pStyle w:val="Compact"/>
        <w:numPr>
          <w:ilvl w:val="0"/>
          <w:numId w:val="1110"/>
        </w:numPr>
      </w:pPr>
      <w:r>
        <w:t xml:space="preserve">What THE MINUS ONE was experimenting with when creating these gardens is undefined — flagged as a high-value development question</w:t>
      </w:r>
    </w:p>
    <w:bookmarkEnd w:id="227"/>
    <w:bookmarkStart w:id="228" w:name="cross-references-34"/>
    <w:p>
      <w:pPr>
        <w:pStyle w:val="Heading3"/>
      </w:pPr>
      <w:r>
        <w:rPr>
          <w:rStyle w:val="SectionNumber"/>
        </w:rPr>
        <w:t xml:space="preserve">11.2.3</w:t>
      </w:r>
      <w:r>
        <w:tab/>
      </w:r>
      <w:r>
        <w:t xml:space="preserve">Cross-References</w:t>
      </w:r>
    </w:p>
    <w:p>
      <w:pPr>
        <w:pStyle w:val="Compact"/>
        <w:numPr>
          <w:ilvl w:val="0"/>
          <w:numId w:val="1111"/>
        </w:numPr>
      </w:pPr>
      <w:r>
        <w:t xml:space="preserve">The Minus One | Omniversal Gardens | The Four Flowers | Midnight Lotus</w:t>
      </w:r>
    </w:p>
    <w:p>
      <w:r>
        <w:pict>
          <v:rect style="width:0;height:1.5pt" o:hralign="center" o:hrstd="t" o:hr="t"/>
        </w:pict>
      </w:r>
    </w:p>
    <w:bookmarkEnd w:id="228"/>
    <w:bookmarkEnd w:id="229"/>
    <w:bookmarkStart w:id="232" w:name="X411fb2bea0edbc9fee68815f6759caae87b66d5"/>
    <w:p>
      <w:pPr>
        <w:pStyle w:val="Heading2"/>
      </w:pPr>
      <w:r>
        <w:rPr>
          <w:rStyle w:val="SectionNumber"/>
        </w:rPr>
        <w:t xml:space="preserve">11.3</w:t>
      </w:r>
      <w:r>
        <w:tab/>
      </w:r>
      <w:r>
        <w:t xml:space="preserve">37. THE OMNIVERSAL GARDENS</w:t>
      </w:r>
    </w:p>
    <w:p>
      <w:pPr>
        <w:pStyle w:val="FirstParagraph"/>
      </w:pPr>
      <w:r>
        <w:rPr>
          <w:b/>
          <w:bCs/>
        </w:rPr>
        <w:t xml:space="preserve">Status:</w:t>
      </w:r>
      <w:r>
        <w:t xml:space="preserve"> </w:t>
      </w:r>
      <w:r>
        <w:t xml:space="preserve">Needs Development 🚩</w:t>
      </w:r>
    </w:p>
    <w:bookmarkStart w:id="230" w:name="authors-notes-25"/>
    <w:p>
      <w:pPr>
        <w:pStyle w:val="Heading3"/>
      </w:pPr>
      <w:r>
        <w:rPr>
          <w:rStyle w:val="SectionNumber"/>
        </w:rPr>
        <w:t xml:space="preserve">11.3.1</w:t>
      </w:r>
      <w:r>
        <w:tab/>
      </w:r>
      <w:r>
        <w:t xml:space="preserve">Author's Notes</w:t>
      </w:r>
    </w:p>
    <w:p>
      <w:pPr>
        <w:pStyle w:val="Compact"/>
        <w:numPr>
          <w:ilvl w:val="0"/>
          <w:numId w:val="1112"/>
        </w:numPr>
      </w:pPr>
      <w:r>
        <w:t xml:space="preserve">No documentation exists. Companion concept to The Void Gardens — likely THE ONE's domain equivalent. Confirm whether these are complementary locations or distinct projects.</w:t>
      </w:r>
    </w:p>
    <w:bookmarkEnd w:id="230"/>
    <w:bookmarkStart w:id="231" w:name="cross-references-35"/>
    <w:p>
      <w:pPr>
        <w:pStyle w:val="Heading3"/>
      </w:pPr>
      <w:r>
        <w:rPr>
          <w:rStyle w:val="SectionNumber"/>
        </w:rPr>
        <w:t xml:space="preserve">11.3.2</w:t>
      </w:r>
      <w:r>
        <w:tab/>
      </w:r>
      <w:r>
        <w:t xml:space="preserve">Cross-References</w:t>
      </w:r>
    </w:p>
    <w:p>
      <w:pPr>
        <w:pStyle w:val="Compact"/>
        <w:numPr>
          <w:ilvl w:val="0"/>
          <w:numId w:val="1113"/>
        </w:numPr>
      </w:pPr>
      <w:r>
        <w:t xml:space="preserve">The Void Gardens | The One</w:t>
      </w:r>
    </w:p>
    <w:p>
      <w:r>
        <w:pict>
          <v:rect style="width:0;height:1.5pt" o:hralign="center" o:hrstd="t" o:hr="t"/>
        </w:pict>
      </w:r>
    </w:p>
    <w:p>
      <w:r>
        <w:pict>
          <v:rect style="width:0;height:1.5pt" o:hralign="center" o:hrstd="t" o:hr="t"/>
        </w:pict>
      </w:r>
    </w:p>
    <w:bookmarkEnd w:id="231"/>
    <w:bookmarkEnd w:id="232"/>
    <w:bookmarkEnd w:id="233"/>
    <w:bookmarkStart w:id="234" w:name="appendix-a-active-document-registry"/>
    <w:p>
      <w:pPr>
        <w:pStyle w:val="Heading1"/>
      </w:pPr>
      <w:r>
        <w:rPr>
          <w:rStyle w:val="SectionNumber"/>
        </w:rPr>
        <w:t xml:space="preserve">12</w:t>
      </w:r>
      <w:r>
        <w:tab/>
      </w:r>
      <w:r>
        <w:t xml:space="preserve">APPENDIX A: ACTIVE DOCUMENT REGISTRY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Document</w:t>
            </w:r>
          </w:p>
        </w:tc>
        <w:tc>
          <w:tcPr/>
          <w:p>
            <w:pPr>
              <w:pStyle w:val="Compact"/>
              <w:jc w:val="left"/>
            </w:pPr>
            <w:r>
              <w:t xml:space="preserve">Type</w:t>
            </w:r>
          </w:p>
        </w:tc>
        <w:tc>
          <w:tcPr/>
          <w:p>
            <w:pPr>
              <w:pStyle w:val="Compact"/>
              <w:jc w:val="left"/>
            </w:pPr>
            <w:r>
              <w:t xml:space="preserve">Version</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DEVELOPMENT_HISTORY.md</w:t>
            </w:r>
          </w:p>
        </w:tc>
        <w:tc>
          <w:tcPr/>
          <w:p>
            <w:pPr>
              <w:pStyle w:val="Compact"/>
              <w:jc w:val="left"/>
            </w:pPr>
            <w:r>
              <w:t xml:space="preserve">Index</w:t>
            </w:r>
          </w:p>
        </w:tc>
        <w:tc>
          <w:tcPr/>
          <w:p>
            <w:pPr>
              <w:pStyle w:val="Compact"/>
              <w:jc w:val="left"/>
            </w:pPr>
            <w:r>
              <w:t xml:space="preserve">v1.2</w:t>
            </w:r>
          </w:p>
        </w:tc>
        <w:tc>
          <w:tcPr/>
          <w:p>
            <w:pPr>
              <w:pStyle w:val="Compact"/>
              <w:jc w:val="left"/>
            </w:pPr>
            <w:r>
              <w:t xml:space="preserve">Mar 6, 2026</w:t>
            </w:r>
          </w:p>
        </w:tc>
        <w:tc>
          <w:tcPr/>
          <w:p>
            <w:pPr>
              <w:pStyle w:val="Compact"/>
              <w:jc w:val="left"/>
            </w:pPr>
            <w:r>
              <w:t xml:space="preserve">Active</w:t>
            </w:r>
          </w:p>
        </w:tc>
      </w:tr>
      <w:tr>
        <w:tc>
          <w:tcPr/>
          <w:p>
            <w:pPr>
              <w:pStyle w:val="Compact"/>
              <w:jc w:val="left"/>
            </w:pPr>
            <w:r>
              <w:t xml:space="preserve">Accords_Red_Team_Analysis.docx</w:t>
            </w:r>
          </w:p>
        </w:tc>
        <w:tc>
          <w:tcPr/>
          <w:p>
            <w:pPr>
              <w:pStyle w:val="Compact"/>
              <w:jc w:val="left"/>
            </w:pPr>
            <w:r>
              <w:t xml:space="preserve">Analysis</w:t>
            </w:r>
          </w:p>
        </w:tc>
        <w:tc>
          <w:tcPr/>
          <w:p>
            <w:pPr>
              <w:pStyle w:val="Compact"/>
              <w:jc w:val="left"/>
            </w:pPr>
            <w:r>
              <w:t xml:space="preserve">v1D</w:t>
            </w:r>
          </w:p>
        </w:tc>
        <w:tc>
          <w:tcPr/>
          <w:p>
            <w:pPr>
              <w:pStyle w:val="Compact"/>
              <w:jc w:val="left"/>
            </w:pPr>
            <w:r>
              <w:t xml:space="preserve">Feb 22, 2026</w:t>
            </w:r>
          </w:p>
        </w:tc>
        <w:tc>
          <w:tcPr/>
          <w:p>
            <w:pPr>
              <w:pStyle w:val="Compact"/>
              <w:jc w:val="left"/>
            </w:pPr>
            <w:r>
              <w:t xml:space="preserve">Superseded by V2</w:t>
            </w:r>
          </w:p>
        </w:tc>
      </w:tr>
      <w:tr>
        <w:tc>
          <w:tcPr/>
          <w:p>
            <w:pPr>
              <w:pStyle w:val="Compact"/>
              <w:jc w:val="left"/>
            </w:pPr>
            <w:r>
              <w:t xml:space="preserve">Accords_Adversarial_Review_V2.md</w:t>
            </w:r>
          </w:p>
        </w:tc>
        <w:tc>
          <w:tcPr/>
          <w:p>
            <w:pPr>
              <w:pStyle w:val="Compact"/>
              <w:jc w:val="left"/>
            </w:pPr>
            <w:r>
              <w:t xml:space="preserve">Analysis</w:t>
            </w:r>
          </w:p>
        </w:tc>
        <w:tc>
          <w:tcPr/>
          <w:p>
            <w:pPr>
              <w:pStyle w:val="Compact"/>
              <w:jc w:val="left"/>
            </w:pPr>
            <w:r>
              <w:t xml:space="preserve">v2</w:t>
            </w:r>
          </w:p>
        </w:tc>
        <w:tc>
          <w:tcPr/>
          <w:p>
            <w:pPr>
              <w:pStyle w:val="Compact"/>
              <w:jc w:val="left"/>
            </w:pPr>
            <w:r>
              <w:t xml:space="preserve">Feb 22, 2026</w:t>
            </w:r>
          </w:p>
        </w:tc>
        <w:tc>
          <w:tcPr/>
          <w:p>
            <w:pPr>
              <w:pStyle w:val="Compact"/>
              <w:jc w:val="left"/>
            </w:pPr>
            <w:r>
              <w:t xml:space="preserve">Active</w:t>
            </w:r>
          </w:p>
        </w:tc>
      </w:tr>
      <w:tr>
        <w:tc>
          <w:tcPr/>
          <w:p>
            <w:pPr>
              <w:pStyle w:val="Compact"/>
              <w:jc w:val="left"/>
            </w:pPr>
            <w:r>
              <w:t xml:space="preserve">artifact_item_template.md</w:t>
            </w:r>
          </w:p>
        </w:tc>
        <w:tc>
          <w:tcPr/>
          <w:p>
            <w:pPr>
              <w:pStyle w:val="Compact"/>
              <w:jc w:val="left"/>
            </w:pPr>
            <w:r>
              <w:t xml:space="preserve">Template</w:t>
            </w:r>
          </w:p>
        </w:tc>
        <w:tc>
          <w:tcPr/>
          <w:p>
            <w:pPr>
              <w:pStyle w:val="Compact"/>
              <w:jc w:val="left"/>
            </w:pPr>
            <w:r>
              <w:t xml:space="preserve">v1.0</w:t>
            </w:r>
          </w:p>
        </w:tc>
        <w:tc>
          <w:tcPr/>
          <w:p>
            <w:pPr>
              <w:pStyle w:val="Compact"/>
              <w:jc w:val="left"/>
            </w:pPr>
            <w:r>
              <w:t xml:space="preserve">2026</w:t>
            </w:r>
          </w:p>
        </w:tc>
        <w:tc>
          <w:tcPr/>
          <w:p>
            <w:pPr>
              <w:pStyle w:val="Compact"/>
              <w:jc w:val="left"/>
            </w:pPr>
            <w:r>
              <w:t xml:space="preserve">Active</w:t>
            </w:r>
          </w:p>
        </w:tc>
      </w:tr>
      <w:tr>
        <w:tc>
          <w:tcPr/>
          <w:p>
            <w:pPr>
              <w:pStyle w:val="Compact"/>
              <w:jc w:val="left"/>
            </w:pPr>
            <w:r>
              <w:t xml:space="preserve">beyond-omniversal-potence.md</w:t>
            </w:r>
          </w:p>
        </w:tc>
        <w:tc>
          <w:tcPr/>
          <w:p>
            <w:pPr>
              <w:pStyle w:val="Compact"/>
              <w:jc w:val="left"/>
            </w:pPr>
            <w:r>
              <w:t xml:space="preserve">Catalogue</w:t>
            </w:r>
          </w:p>
        </w:tc>
        <w:tc>
          <w:tcPr/>
          <w:p>
            <w:pPr>
              <w:pStyle w:val="Compact"/>
              <w:jc w:val="left"/>
            </w:pPr>
            <w:r>
              <w:t xml:space="preserve">v1.0</w:t>
            </w:r>
          </w:p>
        </w:tc>
        <w:tc>
          <w:tcPr/>
          <w:p>
            <w:pPr>
              <w:pStyle w:val="Compact"/>
              <w:jc w:val="left"/>
            </w:pPr>
            <w:r>
              <w:t xml:space="preserve">2026</w:t>
            </w:r>
          </w:p>
        </w:tc>
        <w:tc>
          <w:tcPr/>
          <w:p>
            <w:pPr>
              <w:pStyle w:val="Compact"/>
              <w:jc w:val="left"/>
            </w:pPr>
            <w:r>
              <w:t xml:space="preserve">Active</w:t>
            </w:r>
          </w:p>
        </w:tc>
      </w:tr>
      <w:tr>
        <w:tc>
          <w:tcPr/>
          <w:p>
            <w:pPr>
              <w:pStyle w:val="Compact"/>
              <w:jc w:val="left"/>
            </w:pPr>
            <w:r>
              <w:t xml:space="preserve">THE_ONE_UNIVERSE_Master_Framework.md</w:t>
            </w:r>
          </w:p>
        </w:tc>
        <w:tc>
          <w:tcPr/>
          <w:p>
            <w:pPr>
              <w:pStyle w:val="Compact"/>
              <w:jc w:val="left"/>
            </w:pPr>
            <w:r>
              <w:t xml:space="preserve">Framework</w:t>
            </w:r>
          </w:p>
        </w:tc>
        <w:tc>
          <w:tcPr/>
          <w:p>
            <w:pPr>
              <w:pStyle w:val="Compact"/>
              <w:jc w:val="left"/>
            </w:pPr>
            <w:r>
              <w:t xml:space="preserve">v2.0</w:t>
            </w:r>
          </w:p>
        </w:tc>
        <w:tc>
          <w:tcPr/>
          <w:p>
            <w:pPr>
              <w:pStyle w:val="Compact"/>
              <w:jc w:val="left"/>
            </w:pPr>
            <w:r>
              <w:t xml:space="preserve">2026</w:t>
            </w:r>
          </w:p>
        </w:tc>
        <w:tc>
          <w:tcPr/>
          <w:p>
            <w:pPr>
              <w:pStyle w:val="Compact"/>
              <w:jc w:val="left"/>
            </w:pPr>
            <w:r>
              <w:t xml:space="preserve">Active</w:t>
            </w:r>
          </w:p>
        </w:tc>
      </w:tr>
      <w:tr>
        <w:tc>
          <w:tcPr/>
          <w:p>
            <w:pPr>
              <w:pStyle w:val="Compact"/>
              <w:jc w:val="left"/>
            </w:pPr>
            <w:r>
              <w:t xml:space="preserve">THE_ONE_UNIVERSE_Example_Threshold.md</w:t>
            </w:r>
          </w:p>
        </w:tc>
        <w:tc>
          <w:tcPr/>
          <w:p>
            <w:pPr>
              <w:pStyle w:val="Compact"/>
              <w:jc w:val="left"/>
            </w:pPr>
            <w:r>
              <w:t xml:space="preserve">Example</w:t>
            </w:r>
          </w:p>
        </w:tc>
        <w:tc>
          <w:tcPr/>
          <w:p>
            <w:pPr>
              <w:pStyle w:val="Compact"/>
              <w:jc w:val="left"/>
            </w:pPr>
            <w:r>
              <w:t xml:space="preserve">v2.0</w:t>
            </w:r>
          </w:p>
        </w:tc>
        <w:tc>
          <w:tcPr/>
          <w:p>
            <w:pPr>
              <w:pStyle w:val="Compact"/>
              <w:jc w:val="left"/>
            </w:pPr>
            <w:r>
              <w:t xml:space="preserve">2026</w:t>
            </w:r>
          </w:p>
        </w:tc>
        <w:tc>
          <w:tcPr/>
          <w:p>
            <w:pPr>
              <w:pStyle w:val="Compact"/>
              <w:jc w:val="left"/>
            </w:pPr>
            <w:r>
              <w:t xml:space="preserve">Active</w:t>
            </w:r>
          </w:p>
        </w:tc>
      </w:tr>
      <w:tr>
        <w:tc>
          <w:tcPr/>
          <w:p>
            <w:pPr>
              <w:pStyle w:val="Compact"/>
              <w:jc w:val="left"/>
            </w:pPr>
            <w:r>
              <w:t xml:space="preserve">The_First_Memory_Deep_Research.pdf</w:t>
            </w:r>
          </w:p>
        </w:tc>
        <w:tc>
          <w:tcPr/>
          <w:p>
            <w:pPr>
              <w:pStyle w:val="Compact"/>
              <w:jc w:val="left"/>
            </w:pPr>
            <w:r>
              <w:t xml:space="preserve">Research</w:t>
            </w:r>
          </w:p>
        </w:tc>
        <w:tc>
          <w:tcPr/>
          <w:p>
            <w:pPr>
              <w:pStyle w:val="Compact"/>
              <w:jc w:val="left"/>
            </w:pPr>
            <w:r>
              <w:t xml:space="preserve">v1.0</w:t>
            </w:r>
          </w:p>
        </w:tc>
        <w:tc>
          <w:tcPr/>
          <w:p>
            <w:pPr>
              <w:pStyle w:val="Compact"/>
              <w:jc w:val="left"/>
            </w:pPr>
            <w:r>
              <w:t xml:space="preserve">Feb 2026</w:t>
            </w:r>
          </w:p>
        </w:tc>
        <w:tc>
          <w:tcPr/>
          <w:p>
            <w:pPr>
              <w:pStyle w:val="Compact"/>
              <w:jc w:val="left"/>
            </w:pPr>
            <w:r>
              <w:t xml:space="preserve">Active</w:t>
            </w:r>
          </w:p>
        </w:tc>
      </w:tr>
      <w:tr>
        <w:tc>
          <w:tcPr/>
          <w:p>
            <w:pPr>
              <w:pStyle w:val="Compact"/>
              <w:jc w:val="left"/>
            </w:pPr>
            <w:r>
              <w:t xml:space="preserve">INAT_Template_Analysis___Recommendations.md</w:t>
            </w:r>
          </w:p>
        </w:tc>
        <w:tc>
          <w:tcPr/>
          <w:p>
            <w:pPr>
              <w:pStyle w:val="Compact"/>
              <w:jc w:val="left"/>
            </w:pPr>
            <w:r>
              <w:t xml:space="preserve">Analysis</w:t>
            </w:r>
          </w:p>
        </w:tc>
        <w:tc>
          <w:tcPr/>
          <w:p>
            <w:pPr>
              <w:pStyle w:val="Compact"/>
              <w:jc w:val="left"/>
            </w:pPr>
            <w:r>
              <w:t xml:space="preserve">v1.0</w:t>
            </w:r>
          </w:p>
        </w:tc>
        <w:tc>
          <w:tcPr/>
          <w:p>
            <w:pPr>
              <w:pStyle w:val="Compact"/>
              <w:jc w:val="left"/>
            </w:pPr>
            <w:r>
              <w:t xml:space="preserve">Feb 2026</w:t>
            </w:r>
          </w:p>
        </w:tc>
        <w:tc>
          <w:tcPr/>
          <w:p>
            <w:pPr>
              <w:pStyle w:val="Compact"/>
              <w:jc w:val="left"/>
            </w:pPr>
            <w:r>
              <w:t xml:space="preserve">Active</w:t>
            </w:r>
          </w:p>
        </w:tc>
      </w:tr>
      <w:tr>
        <w:tc>
          <w:tcPr/>
          <w:p>
            <w:pPr>
              <w:pStyle w:val="Compact"/>
              <w:jc w:val="left"/>
            </w:pPr>
            <w:r>
              <w:t xml:space="preserve">Red_Team_Framework_Adversarial_Analysis.pdf</w:t>
            </w:r>
          </w:p>
        </w:tc>
        <w:tc>
          <w:tcPr/>
          <w:p>
            <w:pPr>
              <w:pStyle w:val="Compact"/>
              <w:jc w:val="left"/>
            </w:pPr>
            <w:r>
              <w:t xml:space="preserve">Meta-Analysis</w:t>
            </w:r>
          </w:p>
        </w:tc>
        <w:tc>
          <w:tcPr/>
          <w:p>
            <w:pPr>
              <w:pStyle w:val="Compact"/>
              <w:jc w:val="left"/>
            </w:pPr>
            <w:r>
              <w:t xml:space="preserve">v1.0</w:t>
            </w:r>
          </w:p>
        </w:tc>
        <w:tc>
          <w:tcPr/>
          <w:p>
            <w:pPr>
              <w:pStyle w:val="Compact"/>
              <w:jc w:val="left"/>
            </w:pPr>
            <w:r>
              <w:t xml:space="preserve">Feb 2026</w:t>
            </w:r>
          </w:p>
        </w:tc>
        <w:tc>
          <w:tcPr/>
          <w:p>
            <w:pPr>
              <w:pStyle w:val="Compact"/>
              <w:jc w:val="left"/>
            </w:pPr>
            <w:r>
              <w:t xml:space="preserve">Active</w:t>
            </w:r>
          </w:p>
        </w:tc>
      </w:tr>
      <w:tr>
        <w:tc>
          <w:tcPr/>
          <w:p>
            <w:pPr>
              <w:pStyle w:val="Compact"/>
              <w:jc w:val="left"/>
            </w:pPr>
            <w:r>
              <w:t xml:space="preserve">Master_Development_ChangeLog_AuthorReference.md</w:t>
            </w:r>
          </w:p>
        </w:tc>
        <w:tc>
          <w:tcPr/>
          <w:p>
            <w:pPr>
              <w:pStyle w:val="Compact"/>
              <w:jc w:val="left"/>
            </w:pPr>
            <w:r>
              <w:t xml:space="preserve">This document</w:t>
            </w:r>
          </w:p>
        </w:tc>
        <w:tc>
          <w:tcPr/>
          <w:p>
            <w:pPr>
              <w:pStyle w:val="Compact"/>
              <w:jc w:val="left"/>
            </w:pPr>
            <w:r>
              <w:t xml:space="preserve">v1.0</w:t>
            </w:r>
          </w:p>
        </w:tc>
        <w:tc>
          <w:tcPr/>
          <w:p>
            <w:pPr>
              <w:pStyle w:val="Compact"/>
              <w:jc w:val="left"/>
            </w:pPr>
            <w:r>
              <w:t xml:space="preserve">Mar 6, 2026</w:t>
            </w:r>
          </w:p>
        </w:tc>
        <w:tc>
          <w:tcPr/>
          <w:p>
            <w:pPr>
              <w:pStyle w:val="Compact"/>
              <w:jc w:val="left"/>
            </w:pPr>
            <w:r>
              <w:t xml:space="preserve">Active</w:t>
            </w:r>
          </w:p>
        </w:tc>
      </w:tr>
    </w:tbl>
    <w:p>
      <w:r>
        <w:pict>
          <v:rect style="width:0;height:1.5pt" o:hralign="center" o:hrstd="t" o:hr="t"/>
        </w:pict>
      </w:r>
    </w:p>
    <w:bookmarkEnd w:id="234"/>
    <w:bookmarkStart w:id="235" w:name="appendix-b-priority-action-items"/>
    <w:p>
      <w:pPr>
        <w:pStyle w:val="Heading1"/>
      </w:pPr>
      <w:r>
        <w:rPr>
          <w:rStyle w:val="SectionNumber"/>
        </w:rPr>
        <w:t xml:space="preserve">13</w:t>
      </w:r>
      <w:r>
        <w:tab/>
      </w:r>
      <w:r>
        <w:t xml:space="preserve">APPENDIX B: PRIORITY ACTION ITEMS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Project</w:t>
            </w:r>
          </w:p>
        </w:tc>
        <w:tc>
          <w:tcPr/>
          <w:p>
            <w:pPr>
              <w:pStyle w:val="Compact"/>
              <w:jc w:val="left"/>
            </w:pPr>
            <w:r>
              <w:t xml:space="preserve">Assigned To</w:t>
            </w:r>
          </w:p>
        </w:tc>
      </w:tr>
      <w:tr>
        <w:tc>
          <w:tcPr/>
          <w:p>
            <w:pPr>
              <w:pStyle w:val="Compact"/>
              <w:jc w:val="left"/>
            </w:pPr>
            <w:r>
              <w:t xml:space="preserve">🔴 CRITICAL</w:t>
            </w:r>
          </w:p>
        </w:tc>
        <w:tc>
          <w:tcPr/>
          <w:p>
            <w:pPr>
              <w:pStyle w:val="Compact"/>
              <w:jc w:val="left"/>
            </w:pPr>
            <w:r>
              <w:t xml:space="preserve">Resolve switching paradox</w:t>
            </w:r>
          </w:p>
        </w:tc>
        <w:tc>
          <w:tcPr/>
          <w:p>
            <w:pPr>
              <w:pStyle w:val="Compact"/>
              <w:jc w:val="left"/>
            </w:pPr>
            <w:r>
              <w:t xml:space="preserve">The Accords</w:t>
            </w:r>
          </w:p>
        </w:tc>
        <w:tc>
          <w:tcPr/>
          <w:p>
            <w:pPr>
              <w:pStyle w:val="Compact"/>
              <w:jc w:val="left"/>
            </w:pPr>
            <w:r>
              <w:t xml:space="preserve">ChatGPT (draft) → Claude (audit)</w:t>
            </w:r>
          </w:p>
        </w:tc>
      </w:tr>
      <w:tr>
        <w:tc>
          <w:tcPr/>
          <w:p>
            <w:pPr>
              <w:pStyle w:val="Compact"/>
              <w:jc w:val="left"/>
            </w:pPr>
            <w:r>
              <w:t xml:space="preserve">🔴 CRITICAL</w:t>
            </w:r>
          </w:p>
        </w:tc>
        <w:tc>
          <w:tcPr/>
          <w:p>
            <w:pPr>
              <w:pStyle w:val="Compact"/>
              <w:jc w:val="left"/>
            </w:pPr>
            <w:r>
              <w:t xml:space="preserve">Answer 5 Tier 1 questions</w:t>
            </w:r>
          </w:p>
        </w:tc>
        <w:tc>
          <w:tcPr/>
          <w:p>
            <w:pPr>
              <w:pStyle w:val="Compact"/>
              <w:jc w:val="left"/>
            </w:pPr>
            <w:r>
              <w:t xml:space="preserve">The First Memory</w:t>
            </w:r>
          </w:p>
        </w:tc>
        <w:tc>
          <w:tcPr/>
          <w:p>
            <w:pPr>
              <w:pStyle w:val="Compact"/>
              <w:jc w:val="left"/>
            </w:pPr>
            <w:r>
              <w:t xml:space="preserve">Nathan</w:t>
            </w:r>
          </w:p>
        </w:tc>
      </w:tr>
      <w:tr>
        <w:tc>
          <w:tcPr/>
          <w:p>
            <w:pPr>
              <w:pStyle w:val="Compact"/>
              <w:jc w:val="left"/>
            </w:pPr>
            <w:r>
              <w:t xml:space="preserve">🔴 HIGH</w:t>
            </w:r>
          </w:p>
        </w:tc>
        <w:tc>
          <w:tcPr/>
          <w:p>
            <w:pPr>
              <w:pStyle w:val="Compact"/>
              <w:jc w:val="left"/>
            </w:pPr>
            <w:r>
              <w:t xml:space="preserve">Run Initialization Phase pre-mortem</w:t>
            </w:r>
          </w:p>
        </w:tc>
        <w:tc>
          <w:tcPr/>
          <w:p>
            <w:pPr>
              <w:pStyle w:val="Compact"/>
              <w:jc w:val="left"/>
            </w:pPr>
            <w:r>
              <w:t xml:space="preserve">The Accords</w:t>
            </w:r>
          </w:p>
        </w:tc>
        <w:tc>
          <w:tcPr/>
          <w:p>
            <w:pPr>
              <w:pStyle w:val="Compact"/>
              <w:jc w:val="left"/>
            </w:pPr>
            <w:r>
              <w:t xml:space="preserve">All AIs independently</w:t>
            </w:r>
          </w:p>
        </w:tc>
      </w:tr>
      <w:tr>
        <w:tc>
          <w:tcPr/>
          <w:p>
            <w:pPr>
              <w:pStyle w:val="Compact"/>
              <w:jc w:val="left"/>
            </w:pPr>
            <w:r>
              <w:t xml:space="preserve">🔴 HIGH</w:t>
            </w:r>
          </w:p>
        </w:tc>
        <w:tc>
          <w:tcPr/>
          <w:p>
            <w:pPr>
              <w:pStyle w:val="Compact"/>
              <w:jc w:val="left"/>
            </w:pPr>
            <w:r>
              <w:t xml:space="preserve">Define 4,712 nullification mechanism</w:t>
            </w:r>
          </w:p>
        </w:tc>
        <w:tc>
          <w:tcPr/>
          <w:p>
            <w:pPr>
              <w:pStyle w:val="Compact"/>
              <w:jc w:val="left"/>
            </w:pPr>
            <w:r>
              <w:t xml:space="preserve">The Accords / OMNICELLULAR</w:t>
            </w:r>
          </w:p>
        </w:tc>
        <w:tc>
          <w:tcPr/>
          <w:p>
            <w:pPr>
              <w:pStyle w:val="Compact"/>
              <w:jc w:val="left"/>
            </w:pPr>
            <w:r>
              <w:t xml:space="preserve">Nathan (canonical)</w:t>
            </w:r>
          </w:p>
        </w:tc>
      </w:tr>
      <w:tr>
        <w:tc>
          <w:tcPr/>
          <w:p>
            <w:pPr>
              <w:pStyle w:val="Compact"/>
              <w:jc w:val="left"/>
            </w:pPr>
            <w:r>
              <w:t xml:space="preserve">🟡 MEDIUM</w:t>
            </w:r>
          </w:p>
        </w:tc>
        <w:tc>
          <w:tcPr/>
          <w:p>
            <w:pPr>
              <w:pStyle w:val="Compact"/>
              <w:jc w:val="left"/>
            </w:pPr>
            <w:r>
              <w:t xml:space="preserve">Choose entry point scene</w:t>
            </w:r>
          </w:p>
        </w:tc>
        <w:tc>
          <w:tcPr/>
          <w:p>
            <w:pPr>
              <w:pStyle w:val="Compact"/>
              <w:jc w:val="left"/>
            </w:pPr>
            <w:r>
              <w:t xml:space="preserve">The First Memory</w:t>
            </w:r>
          </w:p>
        </w:tc>
        <w:tc>
          <w:tcPr/>
          <w:p>
            <w:pPr>
              <w:pStyle w:val="Compact"/>
              <w:jc w:val="left"/>
            </w:pPr>
            <w:r>
              <w:t xml:space="preserve">Nathan</w:t>
            </w:r>
          </w:p>
        </w:tc>
      </w:tr>
      <w:tr>
        <w:tc>
          <w:tcPr/>
          <w:p>
            <w:pPr>
              <w:pStyle w:val="Compact"/>
              <w:jc w:val="left"/>
            </w:pPr>
            <w:r>
              <w:t xml:space="preserve">🟡 MEDIUM</w:t>
            </w:r>
          </w:p>
        </w:tc>
        <w:tc>
          <w:tcPr/>
          <w:p>
            <w:pPr>
              <w:pStyle w:val="Compact"/>
              <w:jc w:val="left"/>
            </w:pPr>
            <w:r>
              <w:t xml:space="preserve">Lock genre and tone</w:t>
            </w:r>
          </w:p>
        </w:tc>
        <w:tc>
          <w:tcPr/>
          <w:p>
            <w:pPr>
              <w:pStyle w:val="Compact"/>
              <w:jc w:val="left"/>
            </w:pPr>
            <w:r>
              <w:t xml:space="preserve">The First Memory</w:t>
            </w:r>
          </w:p>
        </w:tc>
        <w:tc>
          <w:tcPr/>
          <w:p>
            <w:pPr>
              <w:pStyle w:val="Compact"/>
              <w:jc w:val="left"/>
            </w:pPr>
            <w:r>
              <w:t xml:space="preserve">Nathan + AIs</w:t>
            </w:r>
          </w:p>
        </w:tc>
      </w:tr>
      <w:tr>
        <w:tc>
          <w:tcPr/>
          <w:p>
            <w:pPr>
              <w:pStyle w:val="Compact"/>
              <w:jc w:val="left"/>
            </w:pPr>
            <w:r>
              <w:t xml:space="preserve">🟡 MEDIUM</w:t>
            </w:r>
          </w:p>
        </w:tc>
        <w:tc>
          <w:tcPr/>
          <w:p>
            <w:pPr>
              <w:pStyle w:val="Compact"/>
              <w:jc w:val="left"/>
            </w:pPr>
            <w:r>
              <w:t xml:space="preserve">Purchase domain name</w:t>
            </w:r>
          </w:p>
        </w:tc>
        <w:tc>
          <w:tcPr/>
          <w:p>
            <w:pPr>
              <w:pStyle w:val="Compact"/>
              <w:jc w:val="left"/>
            </w:pPr>
            <w:r>
              <w:t xml:space="preserve">Lewis Corp</w:t>
            </w:r>
          </w:p>
        </w:tc>
        <w:tc>
          <w:tcPr/>
          <w:p>
            <w:pPr>
              <w:pStyle w:val="Compact"/>
              <w:jc w:val="left"/>
            </w:pPr>
            <w:r>
              <w:t xml:space="preserve">Nathan + Claude</w:t>
            </w:r>
          </w:p>
        </w:tc>
      </w:tr>
      <w:tr>
        <w:tc>
          <w:tcPr/>
          <w:p>
            <w:pPr>
              <w:pStyle w:val="Compact"/>
              <w:jc w:val="left"/>
            </w:pPr>
            <w:r>
              <w:t xml:space="preserve">🟡 MEDIUM</w:t>
            </w:r>
          </w:p>
        </w:tc>
        <w:tc>
          <w:tcPr/>
          <w:p>
            <w:pPr>
              <w:pStyle w:val="Compact"/>
              <w:jc w:val="left"/>
            </w:pPr>
            <w:r>
              <w:t xml:space="preserve">RAAU/RAAN redesign</w:t>
            </w:r>
          </w:p>
        </w:tc>
        <w:tc>
          <w:tcPr/>
          <w:p>
            <w:pPr>
              <w:pStyle w:val="Compact"/>
              <w:jc w:val="left"/>
            </w:pPr>
            <w:r>
              <w:t xml:space="preserve">Artifacts</w:t>
            </w:r>
          </w:p>
        </w:tc>
        <w:tc>
          <w:tcPr/>
          <w:p>
            <w:pPr>
              <w:pStyle w:val="Compact"/>
              <w:jc w:val="left"/>
            </w:pPr>
            <w:r>
              <w:t xml:space="preserve">Nathan</w:t>
            </w:r>
          </w:p>
        </w:tc>
      </w:tr>
      <w:tr>
        <w:tc>
          <w:tcPr/>
          <w:p>
            <w:pPr>
              <w:pStyle w:val="Compact"/>
              <w:jc w:val="left"/>
            </w:pPr>
            <w:r>
              <w:t xml:space="preserve">🟡 MEDIUM</w:t>
            </w:r>
          </w:p>
        </w:tc>
        <w:tc>
          <w:tcPr/>
          <w:p>
            <w:pPr>
              <w:pStyle w:val="Compact"/>
              <w:jc w:val="left"/>
            </w:pPr>
            <w:r>
              <w:t xml:space="preserve">Define co-ownership protocol</w:t>
            </w:r>
          </w:p>
        </w:tc>
        <w:tc>
          <w:tcPr/>
          <w:p>
            <w:pPr>
              <w:pStyle w:val="Compact"/>
              <w:jc w:val="left"/>
            </w:pPr>
            <w:r>
              <w:t xml:space="preserve">The Accords</w:t>
            </w:r>
          </w:p>
        </w:tc>
        <w:tc>
          <w:tcPr/>
          <w:p>
            <w:pPr>
              <w:pStyle w:val="Compact"/>
              <w:jc w:val="left"/>
            </w:pPr>
            <w:r>
              <w:t xml:space="preserve">ChatGPT → Claude → Copilot</w:t>
            </w:r>
          </w:p>
        </w:tc>
      </w:tr>
      <w:tr>
        <w:tc>
          <w:tcPr/>
          <w:p>
            <w:pPr>
              <w:pStyle w:val="Compact"/>
              <w:jc w:val="left"/>
            </w:pPr>
            <w:r>
              <w:t xml:space="preserve">🟢 PLANNED</w:t>
            </w:r>
          </w:p>
        </w:tc>
        <w:tc>
          <w:tcPr/>
          <w:p>
            <w:pPr>
              <w:pStyle w:val="Compact"/>
              <w:jc w:val="left"/>
            </w:pPr>
            <w:r>
              <w:t xml:space="preserve">Full INAT documentation</w:t>
            </w:r>
          </w:p>
        </w:tc>
        <w:tc>
          <w:tcPr/>
          <w:p>
            <w:pPr>
              <w:pStyle w:val="Compact"/>
              <w:jc w:val="left"/>
            </w:pPr>
            <w:r>
              <w:t xml:space="preserve">INAT</w:t>
            </w:r>
          </w:p>
        </w:tc>
        <w:tc>
          <w:tcPr/>
          <w:p>
            <w:pPr>
              <w:pStyle w:val="Compact"/>
              <w:jc w:val="left"/>
            </w:pPr>
            <w:r>
              <w:t xml:space="preserve">Nathan + Claude</w:t>
            </w:r>
          </w:p>
        </w:tc>
      </w:tr>
      <w:tr>
        <w:tc>
          <w:tcPr/>
          <w:p>
            <w:pPr>
              <w:pStyle w:val="Compact"/>
              <w:jc w:val="left"/>
            </w:pPr>
            <w:r>
              <w:t xml:space="preserve">🟢 PLANNED</w:t>
            </w:r>
          </w:p>
        </w:tc>
        <w:tc>
          <w:tcPr/>
          <w:p>
            <w:pPr>
              <w:pStyle w:val="Compact"/>
              <w:jc w:val="left"/>
            </w:pPr>
            <w:r>
              <w:t xml:space="preserve">ONE Industries profile</w:t>
            </w:r>
          </w:p>
        </w:tc>
        <w:tc>
          <w:tcPr/>
          <w:p>
            <w:pPr>
              <w:pStyle w:val="Compact"/>
              <w:jc w:val="left"/>
            </w:pPr>
            <w:r>
              <w:t xml:space="preserve">The First Memory</w:t>
            </w:r>
          </w:p>
        </w:tc>
        <w:tc>
          <w:tcPr/>
          <w:p>
            <w:pPr>
              <w:pStyle w:val="Compact"/>
              <w:jc w:val="left"/>
            </w:pPr>
            <w:r>
              <w:t xml:space="preserve">Nathan + Claude</w:t>
            </w:r>
          </w:p>
        </w:tc>
      </w:tr>
      <w:tr>
        <w:tc>
          <w:tcPr/>
          <w:p>
            <w:pPr>
              <w:pStyle w:val="Compact"/>
              <w:jc w:val="left"/>
            </w:pPr>
            <w:r>
              <w:t xml:space="preserve">🟢 PLANNED</w:t>
            </w:r>
          </w:p>
        </w:tc>
        <w:tc>
          <w:tcPr/>
          <w:p>
            <w:pPr>
              <w:pStyle w:val="Compact"/>
              <w:jc w:val="left"/>
            </w:pPr>
            <w:r>
              <w:t xml:space="preserve">Finalize Semantic Bridge Protocol</w:t>
            </w:r>
          </w:p>
        </w:tc>
        <w:tc>
          <w:tcPr/>
          <w:p>
            <w:pPr>
              <w:pStyle w:val="Compact"/>
              <w:jc w:val="left"/>
            </w:pPr>
            <w:r>
              <w:t xml:space="preserve">The Accords</w:t>
            </w:r>
          </w:p>
        </w:tc>
        <w:tc>
          <w:tcPr/>
          <w:p>
            <w:pPr>
              <w:pStyle w:val="Compact"/>
              <w:jc w:val="left"/>
            </w:pPr>
            <w:r>
              <w:t xml:space="preserve">All AIs</w:t>
            </w:r>
          </w:p>
        </w:tc>
      </w:tr>
    </w:tbl>
    <w:p>
      <w:r>
        <w:pict>
          <v:rect style="width:0;height:1.5pt" o:hralign="center" o:hrstd="t" o:hr="t"/>
        </w:pict>
      </w:r>
    </w:p>
    <w:bookmarkEnd w:id="235"/>
    <w:bookmarkStart w:id="264" w:name="appendix-c-needs-development-register"/>
    <w:p>
      <w:pPr>
        <w:pStyle w:val="Heading1"/>
      </w:pPr>
      <w:r>
        <w:rPr>
          <w:rStyle w:val="SectionNumber"/>
        </w:rPr>
        <w:t xml:space="preserve">14</w:t>
      </w:r>
      <w:r>
        <w:tab/>
      </w:r>
      <w:r>
        <w:t xml:space="preserve">APPENDIX C: NEEDS DEVELOPMENT REGISTER</w:t>
      </w:r>
    </w:p>
    <w:p>
      <w:pPr>
        <w:pStyle w:val="FirstParagraph"/>
      </w:pPr>
      <w:r>
        <w:t xml:space="preserve">The following entries are flagged. Status updated March 22, 2026.</w:t>
      </w:r>
    </w:p>
    <w:p>
      <w:pPr>
        <w:pStyle w:val="Compact"/>
        <w:numPr>
          <w:ilvl w:val="0"/>
          <w:numId w:val="1114"/>
        </w:numPr>
      </w:pPr>
      <w:r>
        <w:t xml:space="preserve">-1AI</w:t>
      </w:r>
    </w:p>
    <w:p>
      <w:pPr>
        <w:pStyle w:val="Compact"/>
        <w:numPr>
          <w:ilvl w:val="0"/>
          <w:numId w:val="1114"/>
        </w:numPr>
      </w:pPr>
      <w:r>
        <w:t xml:space="preserve">1AI</w:t>
      </w:r>
    </w:p>
    <w:p>
      <w:pPr>
        <w:pStyle w:val="Compact"/>
        <w:numPr>
          <w:ilvl w:val="0"/>
          <w:numId w:val="1114"/>
        </w:numPr>
      </w:pPr>
      <w:r>
        <w:t xml:space="preserve">Olympian Courses — Zeus redesign pending</w:t>
      </w:r>
    </w:p>
    <w:p>
      <w:pPr>
        <w:pStyle w:val="Compact"/>
        <w:numPr>
          <w:ilvl w:val="0"/>
          <w:numId w:val="1114"/>
        </w:numPr>
      </w:pPr>
      <w:r>
        <w:rPr>
          <w:strike/>
        </w:rPr>
        <w:t xml:space="preserve">The World That Grows All</w:t>
      </w:r>
      <w:r>
        <w:t xml:space="preserve"> </w:t>
      </w:r>
      <w:r>
        <w:t xml:space="preserve">—</w:t>
      </w:r>
      <w:r>
        <w:t xml:space="preserve"> </w:t>
      </w:r>
      <w:r>
        <w:rPr>
          <w:b/>
          <w:bCs/>
        </w:rPr>
        <w:t xml:space="preserve">First pass complete, see entry</w:t>
      </w:r>
    </w:p>
    <w:p>
      <w:pPr>
        <w:pStyle w:val="Compact"/>
        <w:numPr>
          <w:ilvl w:val="0"/>
          <w:numId w:val="1114"/>
        </w:numPr>
      </w:pPr>
      <w:r>
        <w:rPr>
          <w:strike/>
        </w:rPr>
        <w:t xml:space="preserve">The Four Flowers</w:t>
      </w:r>
      <w:r>
        <w:t xml:space="preserve"> </w:t>
      </w:r>
      <w:r>
        <w:t xml:space="preserve">—</w:t>
      </w:r>
      <w:r>
        <w:t xml:space="preserve"> </w:t>
      </w:r>
      <w:r>
        <w:rPr>
          <w:b/>
          <w:bCs/>
        </w:rPr>
        <w:t xml:space="preserve">First pass complete, see entry</w:t>
      </w:r>
    </w:p>
    <w:p>
      <w:pPr>
        <w:pStyle w:val="Compact"/>
        <w:numPr>
          <w:ilvl w:val="0"/>
          <w:numId w:val="1114"/>
        </w:numPr>
      </w:pPr>
      <w:r>
        <w:rPr>
          <w:strike/>
        </w:rPr>
        <w:t xml:space="preserve">The Reality of the Living Media</w:t>
      </w:r>
      <w:r>
        <w:t xml:space="preserve"> </w:t>
      </w:r>
      <w:r>
        <w:t xml:space="preserve">—</w:t>
      </w:r>
      <w:r>
        <w:t xml:space="preserve"> </w:t>
      </w:r>
      <w:r>
        <w:rPr>
          <w:b/>
          <w:bCs/>
        </w:rPr>
        <w:t xml:space="preserve">First pass complete Mar 22, 2026 → See Entry 13</w:t>
      </w:r>
    </w:p>
    <w:p>
      <w:pPr>
        <w:pStyle w:val="Compact"/>
        <w:numPr>
          <w:ilvl w:val="0"/>
          <w:numId w:val="1114"/>
        </w:numPr>
      </w:pPr>
      <w:r>
        <w:rPr>
          <w:strike/>
        </w:rPr>
        <w:t xml:space="preserve">Sim Labs with Hermione</w:t>
      </w:r>
      <w:r>
        <w:t xml:space="preserve"> </w:t>
      </w:r>
      <w:r>
        <w:t xml:space="preserve">—</w:t>
      </w:r>
      <w:r>
        <w:t xml:space="preserve"> </w:t>
      </w:r>
      <w:r>
        <w:rPr>
          <w:b/>
          <w:bCs/>
        </w:rPr>
        <w:t xml:space="preserve">Documented; IP audit flag active</w:t>
      </w:r>
    </w:p>
    <w:p>
      <w:pPr>
        <w:pStyle w:val="Compact"/>
        <w:numPr>
          <w:ilvl w:val="0"/>
          <w:numId w:val="1114"/>
        </w:numPr>
      </w:pPr>
      <w:r>
        <w:rPr>
          <w:strike/>
        </w:rPr>
        <w:t xml:space="preserve">Snowbound Mystery</w:t>
      </w:r>
      <w:r>
        <w:t xml:space="preserve"> </w:t>
      </w:r>
      <w:r>
        <w:t xml:space="preserve">—</w:t>
      </w:r>
      <w:r>
        <w:t xml:space="preserve"> </w:t>
      </w:r>
      <w:r>
        <w:rPr>
          <w:b/>
          <w:bCs/>
        </w:rPr>
        <w:t xml:space="preserve">First pass complete, see entry</w:t>
      </w:r>
    </w:p>
    <w:p>
      <w:pPr>
        <w:pStyle w:val="Compact"/>
        <w:numPr>
          <w:ilvl w:val="0"/>
          <w:numId w:val="1114"/>
        </w:numPr>
      </w:pPr>
      <w:r>
        <w:rPr>
          <w:strike/>
        </w:rPr>
        <w:t xml:space="preserve">Epoch Blades</w:t>
      </w:r>
      <w:r>
        <w:t xml:space="preserve"> </w:t>
      </w:r>
      <w:r>
        <w:t xml:space="preserve">—</w:t>
      </w:r>
      <w:r>
        <w:t xml:space="preserve"> </w:t>
      </w:r>
      <w:r>
        <w:rPr>
          <w:b/>
          <w:bCs/>
        </w:rPr>
        <w:t xml:space="preserve">First pass complete, see entry</w:t>
      </w:r>
    </w:p>
    <w:p>
      <w:pPr>
        <w:pStyle w:val="Compact"/>
        <w:numPr>
          <w:ilvl w:val="0"/>
          <w:numId w:val="1114"/>
        </w:numPr>
      </w:pPr>
      <w:r>
        <w:rPr>
          <w:strike/>
        </w:rPr>
        <w:t xml:space="preserve">The Labyrinth of Infinite Ensnarement</w:t>
      </w:r>
      <w:r>
        <w:t xml:space="preserve"> </w:t>
      </w:r>
      <w:r>
        <w:t xml:space="preserve">—</w:t>
      </w:r>
      <w:r>
        <w:t xml:space="preserve"> </w:t>
      </w:r>
      <w:r>
        <w:rPr>
          <w:b/>
          <w:bCs/>
        </w:rPr>
        <w:t xml:space="preserve">First pass complete, see entry</w:t>
      </w:r>
    </w:p>
    <w:p>
      <w:pPr>
        <w:pStyle w:val="Compact"/>
        <w:numPr>
          <w:ilvl w:val="0"/>
          <w:numId w:val="1114"/>
        </w:numPr>
      </w:pPr>
      <w:r>
        <w:t xml:space="preserve">Quantum Credits —</w:t>
      </w:r>
      <w:r>
        <w:t xml:space="preserve"> </w:t>
      </w:r>
      <w:r>
        <w:rPr>
          <w:b/>
          <w:bCs/>
        </w:rPr>
        <w:t xml:space="preserve">TITLE ONLY — AUTHOR INPUT REQUIRED</w:t>
      </w:r>
    </w:p>
    <w:p>
      <w:pPr>
        <w:pStyle w:val="Compact"/>
        <w:numPr>
          <w:ilvl w:val="0"/>
          <w:numId w:val="1114"/>
        </w:numPr>
      </w:pPr>
      <w:r>
        <w:t xml:space="preserve">1COIN —</w:t>
      </w:r>
      <w:r>
        <w:t xml:space="preserve"> </w:t>
      </w:r>
      <w:r>
        <w:rPr>
          <w:b/>
          <w:bCs/>
        </w:rPr>
        <w:t xml:space="preserve">TITLE ONLY — AUTHOR INPUT REQUIRED (retracted AI definition)</w:t>
      </w:r>
    </w:p>
    <w:p>
      <w:pPr>
        <w:pStyle w:val="Compact"/>
        <w:numPr>
          <w:ilvl w:val="0"/>
          <w:numId w:val="1114"/>
        </w:numPr>
      </w:pPr>
      <w:r>
        <w:t xml:space="preserve">NCOIN —</w:t>
      </w:r>
      <w:r>
        <w:t xml:space="preserve"> </w:t>
      </w:r>
      <w:r>
        <w:rPr>
          <w:b/>
          <w:bCs/>
        </w:rPr>
        <w:t xml:space="preserve">TITLE ONLY — AUTHOR INPUT REQUIRED (retracted AI definition)</w:t>
      </w:r>
    </w:p>
    <w:p>
      <w:pPr>
        <w:pStyle w:val="Compact"/>
        <w:numPr>
          <w:ilvl w:val="0"/>
          <w:numId w:val="1114"/>
        </w:numPr>
      </w:pPr>
      <w:r>
        <w:rPr>
          <w:strike/>
        </w:rPr>
        <w:t xml:space="preserve">The Paragon Cubes</w:t>
      </w:r>
      <w:r>
        <w:t xml:space="preserve"> </w:t>
      </w:r>
      <w:r>
        <w:t xml:space="preserve">—</w:t>
      </w:r>
      <w:r>
        <w:t xml:space="preserve"> </w:t>
      </w:r>
      <w:r>
        <w:rPr>
          <w:b/>
          <w:bCs/>
        </w:rPr>
        <w:t xml:space="preserve">First pass complete Mar 22, 2026 → See Entry 24. Count: ∞</w:t>
      </w:r>
    </w:p>
    <w:p>
      <w:pPr>
        <w:pStyle w:val="Compact"/>
        <w:numPr>
          <w:ilvl w:val="0"/>
          <w:numId w:val="1114"/>
        </w:numPr>
      </w:pPr>
      <w:r>
        <w:rPr>
          <w:strike/>
        </w:rPr>
        <w:t xml:space="preserve">Sentinels of Entropy</w:t>
      </w:r>
      <w:r>
        <w:t xml:space="preserve"> </w:t>
      </w:r>
      <w:r>
        <w:t xml:space="preserve">—</w:t>
      </w:r>
      <w:r>
        <w:t xml:space="preserve"> </w:t>
      </w:r>
      <w:r>
        <w:rPr>
          <w:b/>
          <w:bCs/>
        </w:rPr>
        <w:t xml:space="preserve">First pass complete, see entry</w:t>
      </w:r>
    </w:p>
    <w:p>
      <w:pPr>
        <w:pStyle w:val="Compact"/>
        <w:numPr>
          <w:ilvl w:val="0"/>
          <w:numId w:val="1114"/>
        </w:numPr>
      </w:pPr>
      <w:r>
        <w:rPr>
          <w:strike/>
        </w:rPr>
        <w:t xml:space="preserve">Obsidian Echelon</w:t>
      </w:r>
      <w:r>
        <w:t xml:space="preserve"> </w:t>
      </w:r>
      <w:r>
        <w:t xml:space="preserve">—</w:t>
      </w:r>
      <w:r>
        <w:t xml:space="preserve"> </w:t>
      </w:r>
      <w:r>
        <w:rPr>
          <w:b/>
          <w:bCs/>
        </w:rPr>
        <w:t xml:space="preserve">First pass complete, see entry</w:t>
      </w:r>
    </w:p>
    <w:p>
      <w:pPr>
        <w:pStyle w:val="Compact"/>
        <w:numPr>
          <w:ilvl w:val="0"/>
          <w:numId w:val="1114"/>
        </w:numPr>
      </w:pPr>
      <w:r>
        <w:t xml:space="preserve">Ontology —</w:t>
      </w:r>
      <w:r>
        <w:t xml:space="preserve"> </w:t>
      </w:r>
      <w:r>
        <w:rPr>
          <w:b/>
          <w:bCs/>
        </w:rPr>
        <w:t xml:space="preserve">TITLE ONLY — AUTHOR INPUT REQUIRED (retracted AI definition; Grok v1 unreviewed)</w:t>
      </w:r>
    </w:p>
    <w:p>
      <w:pPr>
        <w:pStyle w:val="Compact"/>
        <w:numPr>
          <w:ilvl w:val="0"/>
          <w:numId w:val="1114"/>
        </w:numPr>
      </w:pPr>
      <w:r>
        <w:rPr>
          <w:strike/>
        </w:rPr>
        <w:t xml:space="preserve">Conditional Failure at the Root Level</w:t>
      </w:r>
      <w:r>
        <w:t xml:space="preserve"> </w:t>
      </w:r>
      <w:r>
        <w:t xml:space="preserve">—</w:t>
      </w:r>
      <w:r>
        <w:t xml:space="preserve"> </w:t>
      </w:r>
      <w:r>
        <w:rPr>
          <w:b/>
          <w:bCs/>
        </w:rPr>
        <w:t xml:space="preserve">First pass complete Mar 22, 2026 → See Entry 32</w:t>
      </w:r>
    </w:p>
    <w:p>
      <w:pPr>
        <w:pStyle w:val="Compact"/>
        <w:numPr>
          <w:ilvl w:val="0"/>
          <w:numId w:val="1114"/>
        </w:numPr>
      </w:pPr>
      <w:r>
        <w:t xml:space="preserve">The Phenomenon of Direct Eye Contact —</w:t>
      </w:r>
      <w:r>
        <w:t xml:space="preserve"> </w:t>
      </w:r>
      <w:r>
        <w:rPr>
          <w:b/>
          <w:bCs/>
        </w:rPr>
        <w:t xml:space="preserve">TITLE ONLY — AUTHOR INPUT REQUIRED (retracted AI definition)</w:t>
      </w:r>
    </w:p>
    <w:p>
      <w:pPr>
        <w:pStyle w:val="Compact"/>
        <w:numPr>
          <w:ilvl w:val="0"/>
          <w:numId w:val="1114"/>
        </w:numPr>
      </w:pPr>
      <w:r>
        <w:rPr>
          <w:strike/>
        </w:rPr>
        <w:t xml:space="preserve">The Void Gardens</w:t>
      </w:r>
      <w:r>
        <w:t xml:space="preserve"> </w:t>
      </w:r>
      <w:r>
        <w:t xml:space="preserve">—</w:t>
      </w:r>
      <w:r>
        <w:t xml:space="preserve"> </w:t>
      </w:r>
      <w:r>
        <w:rPr>
          <w:b/>
          <w:bCs/>
        </w:rPr>
        <w:t xml:space="preserve">First pass complete, see entry</w:t>
      </w:r>
    </w:p>
    <w:p>
      <w:pPr>
        <w:pStyle w:val="Compact"/>
        <w:numPr>
          <w:ilvl w:val="0"/>
          <w:numId w:val="1114"/>
        </w:numPr>
      </w:pPr>
      <w:r>
        <w:rPr>
          <w:strike/>
        </w:rPr>
        <w:t xml:space="preserve">The Omniversal Gardens</w:t>
      </w:r>
      <w:r>
        <w:t xml:space="preserve"> </w:t>
      </w:r>
      <w:r>
        <w:t xml:space="preserve">—</w:t>
      </w:r>
      <w:r>
        <w:t xml:space="preserve"> </w:t>
      </w:r>
      <w:r>
        <w:rPr>
          <w:b/>
          <w:bCs/>
        </w:rPr>
        <w:t xml:space="preserve">First pass complete, see entry</w:t>
      </w:r>
    </w:p>
    <w:p>
      <w:pPr>
        <w:pStyle w:val="Compact"/>
        <w:numPr>
          <w:ilvl w:val="0"/>
          <w:numId w:val="1114"/>
        </w:numPr>
      </w:pPr>
      <w:r>
        <w:rPr>
          <w:strike/>
        </w:rPr>
        <w:t xml:space="preserve">The Park Scene / Negation Entity</w:t>
      </w:r>
      <w:r>
        <w:t xml:space="preserve"> </w:t>
      </w:r>
      <w:r>
        <w:t xml:space="preserve">—</w:t>
      </w:r>
      <w:r>
        <w:t xml:space="preserve"> </w:t>
      </w:r>
      <w:r>
        <w:rPr>
          <w:b/>
          <w:bCs/>
        </w:rPr>
        <w:t xml:space="preserve">RESOLVED Mar 14, 2026 → See Entry 38: Nullarch</w:t>
      </w:r>
    </w:p>
    <w:p>
      <w:pPr>
        <w:pStyle w:val="Compact"/>
        <w:numPr>
          <w:ilvl w:val="0"/>
          <w:numId w:val="1114"/>
        </w:numPr>
      </w:pPr>
      <w:r>
        <w:t xml:space="preserve">The Unmaker (introduction only, in design)</w:t>
      </w:r>
    </w:p>
    <w:p>
      <w:pPr>
        <w:pStyle w:val="Compact"/>
        <w:numPr>
          <w:ilvl w:val="0"/>
          <w:numId w:val="1114"/>
        </w:numPr>
      </w:pPr>
      <w:r>
        <w:t xml:space="preserve">Bestowals and Endowments — Cosmological Rule (locked Mar 14, 2026, see Entry 40)</w:t>
      </w:r>
    </w:p>
    <w:p>
      <w:pPr>
        <w:pStyle w:val="Compact"/>
        <w:numPr>
          <w:ilvl w:val="0"/>
          <w:numId w:val="1114"/>
        </w:numPr>
      </w:pPr>
      <w:r>
        <w:t xml:space="preserve">Nullarch's Superior — unnamed, in design (new)</w:t>
      </w:r>
    </w:p>
    <w:p>
      <w:pPr>
        <w:pStyle w:val="Compact"/>
        <w:numPr>
          <w:ilvl w:val="0"/>
          <w:numId w:val="1114"/>
        </w:numPr>
      </w:pPr>
      <w:r>
        <w:rPr>
          <w:strike/>
        </w:rPr>
        <w:t xml:space="preserve">The Nail Prototypes / Key Card Scene</w:t>
      </w:r>
      <w:r>
        <w:t xml:space="preserve"> </w:t>
      </w:r>
      <w:r>
        <w:t xml:space="preserve">—</w:t>
      </w:r>
      <w:r>
        <w:t xml:space="preserve"> </w:t>
      </w:r>
      <w:r>
        <w:rPr>
          <w:b/>
          <w:bCs/>
        </w:rPr>
        <w:t xml:space="preserve">First pass complete Mar 22, 2026 → See Entry 34</w:t>
      </w:r>
    </w:p>
    <w:p>
      <w:r>
        <w:pict>
          <v:rect style="width:0;height:1.5pt" o:hralign="center" o:hrstd="t" o:hr="t"/>
        </w:pict>
      </w:r>
    </w:p>
    <w:bookmarkStart w:id="242" w:name="X2c23fc0e253162ab7a153b384ef6461f53586d4"/>
    <w:p>
      <w:pPr>
        <w:pStyle w:val="Heading2"/>
      </w:pPr>
      <w:r>
        <w:rPr>
          <w:rStyle w:val="SectionNumber"/>
        </w:rPr>
        <w:t xml:space="preserve">14.1</w:t>
      </w:r>
      <w:r>
        <w:tab/>
      </w:r>
      <w:r>
        <w:t xml:space="preserve">40. BESTOWALS AND ENDOWMENTS — COSMOLOGICAL RULE</w:t>
      </w:r>
    </w:p>
    <w:p>
      <w:pPr>
        <w:pStyle w:val="FirstParagraph"/>
      </w:pPr>
      <w:r>
        <w:rPr>
          <w:b/>
          <w:bCs/>
        </w:rPr>
        <w:t xml:space="preserve">Status:</w:t>
      </w:r>
      <w:r>
        <w:t xml:space="preserve"> </w:t>
      </w:r>
      <w:r>
        <w:t xml:space="preserve">Locked — Hard Setting Rule (March 14, 2026)</w:t>
      </w:r>
      <w:r>
        <w:t xml:space="preserve"> </w:t>
      </w:r>
      <w:r>
        <w:rPr>
          <w:b/>
          <w:bCs/>
        </w:rPr>
        <w:t xml:space="preserve">Applies to:</w:t>
      </w:r>
      <w:r>
        <w:t xml:space="preserve"> </w:t>
      </w:r>
      <w:r>
        <w:t xml:space="preserve">THE ONE and THE MINUS ONE universally. All future entries involving either entity conferring power must conform to this rule.</w:t>
      </w:r>
    </w:p>
    <w:bookmarkStart w:id="236" w:name="change-log-34"/>
    <w:p>
      <w:pPr>
        <w:pStyle w:val="Heading3"/>
      </w:pPr>
      <w:r>
        <w:rPr>
          <w:rStyle w:val="SectionNumber"/>
        </w:rPr>
        <w:t xml:space="preserve">14.1.1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Mar 14, 2026</w:t>
            </w:r>
          </w:p>
        </w:tc>
        <w:tc>
          <w:tcPr/>
          <w:p>
            <w:pPr>
              <w:pStyle w:val="Compact"/>
              <w:jc w:val="left"/>
            </w:pPr>
            <w:r>
              <w:t xml:space="preserve">Rule established and locked during Nullarch development session</w:t>
            </w:r>
          </w:p>
        </w:tc>
      </w:tr>
    </w:tbl>
    <w:bookmarkEnd w:id="236"/>
    <w:bookmarkStart w:id="237" w:name="the-rule"/>
    <w:p>
      <w:pPr>
        <w:pStyle w:val="Heading3"/>
      </w:pPr>
      <w:r>
        <w:rPr>
          <w:rStyle w:val="SectionNumber"/>
        </w:rPr>
        <w:t xml:space="preserve">14.1.2</w:t>
      </w:r>
      <w:r>
        <w:tab/>
      </w:r>
      <w:r>
        <w:t xml:space="preserve">The Rule</w:t>
      </w:r>
    </w:p>
    <w:p>
      <w:pPr>
        <w:pStyle w:val="FirstParagraph"/>
      </w:pPr>
      <w:r>
        <w:t xml:space="preserve">When THE ONE or THE MINUS ONE bestow or endow power upon any entity, they</w:t>
      </w:r>
      <w:r>
        <w:t xml:space="preserve"> </w:t>
      </w:r>
      <w:r>
        <w:rPr>
          <w:b/>
          <w:bCs/>
        </w:rPr>
        <w:t xml:space="preserve">do not diminish themselves in any way</w:t>
      </w:r>
      <w:r>
        <w:t xml:space="preserve">. There is no cost, no subtraction, no dilution, no transfer in the conventional sense.</w:t>
      </w:r>
    </w:p>
    <w:p>
      <w:pPr>
        <w:pStyle w:val="BodyText"/>
      </w:pPr>
      <w:r>
        <w:t xml:space="preserve">Their bestowals are</w:t>
      </w:r>
      <w:r>
        <w:t xml:space="preserve"> </w:t>
      </w:r>
      <w:r>
        <w:rPr>
          <w:b/>
          <w:bCs/>
        </w:rPr>
        <w:t xml:space="preserve">non-zero-sum manifestations</w:t>
      </w:r>
      <w:r>
        <w:t xml:space="preserve"> </w:t>
      </w:r>
      <w:r>
        <w:t xml:space="preserve">— expressions of their nature instantiated elsewhere, not fragments carved from a finite whole. They do not participate in scarcity, conservation, or any economy of energy or essence whatsoever. Such concepts do not apply to them by definitional premise.</w:t>
      </w:r>
    </w:p>
    <w:p>
      <w:pPr>
        <w:pStyle w:val="BodyText"/>
      </w:pPr>
      <w:r>
        <w:t xml:space="preserve">They could bestow a million endowments simultaneously and remain exactly as they are — Beyond Omniversal Ultimate, unbounded, unaffected, unchanged.</w:t>
      </w:r>
    </w:p>
    <w:bookmarkEnd w:id="237"/>
    <w:bookmarkStart w:id="238" w:name="precise-language"/>
    <w:p>
      <w:pPr>
        <w:pStyle w:val="Heading3"/>
      </w:pPr>
      <w:r>
        <w:rPr>
          <w:rStyle w:val="SectionNumber"/>
        </w:rPr>
        <w:t xml:space="preserve">14.1.3</w:t>
      </w:r>
      <w:r>
        <w:tab/>
      </w:r>
      <w:r>
        <w:t xml:space="preserve">Precise Language</w:t>
      </w:r>
    </w:p>
    <w:p>
      <w:pPr>
        <w:pStyle w:val="Compact"/>
        <w:numPr>
          <w:ilvl w:val="0"/>
          <w:numId w:val="1115"/>
        </w:numPr>
      </w:pPr>
      <w:r>
        <w:rPr>
          <w:b/>
          <w:bCs/>
        </w:rPr>
        <w:t xml:space="preserve">Correct framing:</w:t>
      </w:r>
      <w:r>
        <w:t xml:space="preserve"> </w:t>
      </w:r>
      <w:r>
        <w:t xml:space="preserve">THE MINUS ONE</w:t>
      </w:r>
      <w:r>
        <w:t xml:space="preserve"> </w:t>
      </w:r>
      <w:r>
        <w:rPr>
          <w:i/>
          <w:iCs/>
        </w:rPr>
        <w:t xml:space="preserve">instantiates</w:t>
      </w:r>
      <w:r>
        <w:t xml:space="preserve"> </w:t>
      </w:r>
      <w:r>
        <w:t xml:space="preserve">an expression of his negation in the vessel. THE ONE</w:t>
      </w:r>
      <w:r>
        <w:t xml:space="preserve"> </w:t>
      </w:r>
      <w:r>
        <w:rPr>
          <w:i/>
          <w:iCs/>
        </w:rPr>
        <w:t xml:space="preserve">manifests</w:t>
      </w:r>
      <w:r>
        <w:t xml:space="preserve"> </w:t>
      </w:r>
      <w:r>
        <w:t xml:space="preserve">an expression of his nature elsewhere.</w:t>
      </w:r>
    </w:p>
    <w:p>
      <w:pPr>
        <w:pStyle w:val="Compact"/>
        <w:numPr>
          <w:ilvl w:val="0"/>
          <w:numId w:val="1115"/>
        </w:numPr>
      </w:pPr>
      <w:r>
        <w:rPr>
          <w:b/>
          <w:bCs/>
        </w:rPr>
        <w:t xml:space="preserve">Incorrect framing (never use):</w:t>
      </w:r>
      <w:r>
        <w:t xml:space="preserve"> </w:t>
      </w:r>
      <w:r>
        <w:t xml:space="preserve">"took from himself," "split his power," "divided his essence," "spent," "drained," "paid a cost," "gave away part of himself"</w:t>
      </w:r>
    </w:p>
    <w:bookmarkEnd w:id="238"/>
    <w:bookmarkStart w:id="239" w:name="what-this-does-not-mean"/>
    <w:p>
      <w:pPr>
        <w:pStyle w:val="Heading3"/>
      </w:pPr>
      <w:r>
        <w:rPr>
          <w:rStyle w:val="SectionNumber"/>
        </w:rPr>
        <w:t xml:space="preserve">14.1.4</w:t>
      </w:r>
      <w:r>
        <w:tab/>
      </w:r>
      <w:r>
        <w:t xml:space="preserve">What This Does NOT Mean</w:t>
      </w:r>
    </w:p>
    <w:p>
      <w:pPr>
        <w:pStyle w:val="FirstParagraph"/>
      </w:pPr>
      <w:r>
        <w:t xml:space="preserve">This rule does not mean bestowed powers are limitless in their expression. A distinction exists between:</w:t>
      </w:r>
    </w:p>
    <w:p>
      <w:pPr>
        <w:pStyle w:val="Compact"/>
        <w:numPr>
          <w:ilvl w:val="0"/>
          <w:numId w:val="1116"/>
        </w:numPr>
      </w:pPr>
      <w:r>
        <w:rPr>
          <w:b/>
          <w:bCs/>
        </w:rPr>
        <w:t xml:space="preserve">The source</w:t>
      </w:r>
      <w:r>
        <w:t xml:space="preserve"> </w:t>
      </w:r>
      <w:r>
        <w:t xml:space="preserve">— THE ONE or THE MINUS ONE — which is genuinely unbounded and unaffected</w:t>
      </w:r>
    </w:p>
    <w:p>
      <w:pPr>
        <w:pStyle w:val="Compact"/>
        <w:numPr>
          <w:ilvl w:val="0"/>
          <w:numId w:val="1116"/>
        </w:numPr>
      </w:pPr>
      <w:r>
        <w:rPr>
          <w:b/>
          <w:bCs/>
        </w:rPr>
        <w:t xml:space="preserve">The expression</w:t>
      </w:r>
      <w:r>
        <w:t xml:space="preserve"> </w:t>
      </w:r>
      <w:r>
        <w:t xml:space="preserve">— the bestowed power as it operates through the vessel — which is deliberately bounded by the source's choice</w:t>
      </w:r>
    </w:p>
    <w:p>
      <w:pPr>
        <w:pStyle w:val="FirstParagraph"/>
      </w:pPr>
      <w:r>
        <w:t xml:space="preserve">The constraints on any bestowed power exist because the source</w:t>
      </w:r>
      <w:r>
        <w:t xml:space="preserve"> </w:t>
      </w:r>
      <w:r>
        <w:rPr>
          <w:i/>
          <w:iCs/>
        </w:rPr>
        <w:t xml:space="preserve">chose</w:t>
      </w:r>
      <w:r>
        <w:t xml:space="preserve"> </w:t>
      </w:r>
      <w:r>
        <w:t xml:space="preserve">them. They are not forced by limitation. The vessel is finite; the source is not. These coexist without contradiction.</w:t>
      </w:r>
    </w:p>
    <w:bookmarkEnd w:id="239"/>
    <w:bookmarkStart w:id="240" w:name="why-this-does-not-kill-narrative-stakes"/>
    <w:p>
      <w:pPr>
        <w:pStyle w:val="Heading3"/>
      </w:pPr>
      <w:r>
        <w:rPr>
          <w:rStyle w:val="SectionNumber"/>
        </w:rPr>
        <w:t xml:space="preserve">14.1.5</w:t>
      </w:r>
      <w:r>
        <w:tab/>
      </w:r>
      <w:r>
        <w:t xml:space="preserve">Why This Does Not Kill Narrative Stakes</w:t>
      </w:r>
    </w:p>
    <w:p>
      <w:pPr>
        <w:pStyle w:val="FirstParagraph"/>
      </w:pPr>
      <w:r>
        <w:t xml:space="preserve">Infinite source does not erase tension — it</w:t>
      </w:r>
      <w:r>
        <w:t xml:space="preserve"> </w:t>
      </w:r>
      <w:r>
        <w:rPr>
          <w:b/>
          <w:bCs/>
        </w:rPr>
        <w:t xml:space="preserve">relocates</w:t>
      </w:r>
      <w:r>
        <w:t xml:space="preserve"> </w:t>
      </w:r>
      <w:r>
        <w:t xml:space="preserve">it. Stakes shift from "will the source run out?" to:</w:t>
      </w:r>
    </w:p>
    <w:p>
      <w:pPr>
        <w:pStyle w:val="Compact"/>
        <w:numPr>
          <w:ilvl w:val="0"/>
          <w:numId w:val="1117"/>
        </w:numPr>
      </w:pPr>
      <w:r>
        <w:t xml:space="preserve">Will this vessel succeed with the power given?</w:t>
      </w:r>
    </w:p>
    <w:p>
      <w:pPr>
        <w:pStyle w:val="Compact"/>
        <w:numPr>
          <w:ilvl w:val="0"/>
          <w:numId w:val="1117"/>
        </w:numPr>
      </w:pPr>
      <w:r>
        <w:t xml:space="preserve">Will the source choose to intervene further?</w:t>
      </w:r>
    </w:p>
    <w:p>
      <w:pPr>
        <w:pStyle w:val="Compact"/>
        <w:numPr>
          <w:ilvl w:val="0"/>
          <w:numId w:val="1117"/>
        </w:numPr>
      </w:pPr>
      <w:r>
        <w:t xml:space="preserve">What happens when the vessel's will diverges from the source's intent?</w:t>
      </w:r>
    </w:p>
    <w:p>
      <w:pPr>
        <w:pStyle w:val="Compact"/>
        <w:numPr>
          <w:ilvl w:val="0"/>
          <w:numId w:val="1117"/>
        </w:numPr>
      </w:pPr>
      <w:r>
        <w:t xml:space="preserve">What does it mean to carry power you did not earn and cannot truly own?</w:t>
      </w:r>
    </w:p>
    <w:p>
      <w:pPr>
        <w:pStyle w:val="Compact"/>
        <w:numPr>
          <w:ilvl w:val="0"/>
          <w:numId w:val="1117"/>
        </w:numPr>
      </w:pPr>
      <w:r>
        <w:t xml:space="preserve">How do finite beings navigate a world where such sources exist?</w:t>
      </w:r>
    </w:p>
    <w:p>
      <w:pPr>
        <w:pStyle w:val="FirstParagraph"/>
      </w:pPr>
      <w:r>
        <w:t xml:space="preserve">Standard "magic cost" logic — power must come from somewhere, so the giver must lose something —</w:t>
      </w:r>
      <w:r>
        <w:t xml:space="preserve"> </w:t>
      </w:r>
      <w:r>
        <w:rPr>
          <w:b/>
          <w:bCs/>
        </w:rPr>
        <w:t xml:space="preserve">applies to created and sub-ultimate beings. It does not apply to THE ONE or THE MINUS ONE.</w:t>
      </w:r>
      <w:r>
        <w:t xml:space="preserve"> </w:t>
      </w:r>
      <w:r>
        <w:t xml:space="preserve">They are axioms of the cosmology, not subjects to its constraints.</w:t>
      </w:r>
    </w:p>
    <w:bookmarkEnd w:id="240"/>
    <w:bookmarkStart w:id="241" w:name="cross-references-36"/>
    <w:p>
      <w:pPr>
        <w:pStyle w:val="Heading3"/>
      </w:pPr>
      <w:r>
        <w:rPr>
          <w:rStyle w:val="SectionNumber"/>
        </w:rPr>
        <w:t xml:space="preserve">14.1.6</w:t>
      </w:r>
      <w:r>
        <w:tab/>
      </w:r>
      <w:r>
        <w:t xml:space="preserve">Cross-References</w:t>
      </w:r>
    </w:p>
    <w:p>
      <w:pPr>
        <w:pStyle w:val="Compact"/>
        <w:numPr>
          <w:ilvl w:val="0"/>
          <w:numId w:val="1118"/>
        </w:numPr>
      </w:pPr>
      <w:r>
        <w:t xml:space="preserve">The One | The Minus One | Nullarch, the Bestowed Void | 1AI / -1AI | OMNICELLULAR (Nathan's physiology — examine whether any elements were bestowed or are innate)</w:t>
      </w:r>
    </w:p>
    <w:p>
      <w:r>
        <w:pict>
          <v:rect style="width:0;height:1.5pt" o:hralign="center" o:hrstd="t" o:hr="t"/>
        </w:pict>
      </w:r>
    </w:p>
    <w:bookmarkEnd w:id="241"/>
    <w:bookmarkEnd w:id="242"/>
    <w:bookmarkStart w:id="254" w:name="X7f4dbef5a8b7b5a0e54bf8b431e8f8df9b67f7f"/>
    <w:p>
      <w:pPr>
        <w:pStyle w:val="Heading2"/>
      </w:pPr>
      <w:r>
        <w:rPr>
          <w:rStyle w:val="SectionNumber"/>
        </w:rPr>
        <w:t xml:space="preserve">14.2</w:t>
      </w:r>
      <w:r>
        <w:tab/>
      </w:r>
      <w:r>
        <w:t xml:space="preserve">38. NULLARCH, THE BESTOWED VOID — THE PARK SCENE ENTITY</w:t>
      </w:r>
    </w:p>
    <w:p>
      <w:pPr>
        <w:pStyle w:val="FirstParagraph"/>
      </w:pPr>
      <w:r>
        <w:rPr>
          <w:b/>
          <w:bCs/>
        </w:rPr>
        <w:t xml:space="preserve">Status:</w:t>
      </w:r>
      <w:r>
        <w:t xml:space="preserve"> </w:t>
      </w:r>
      <w:r>
        <w:t xml:space="preserve">Active — Canon Locked (March 14, 2026)</w:t>
      </w:r>
      <w:r>
        <w:t xml:space="preserve"> </w:t>
      </w:r>
      <w:r>
        <w:rPr>
          <w:b/>
          <w:bCs/>
        </w:rPr>
        <w:t xml:space="preserve">Identity:</w:t>
      </w:r>
      <w:r>
        <w:t xml:space="preserve"> </w:t>
      </w:r>
      <w:r>
        <w:t xml:space="preserve">RESOLVED — Separate entity. Power of negation bestowed by THE MINUS ONE.</w:t>
      </w:r>
      <w:r>
        <w:t xml:space="preserve"> </w:t>
      </w:r>
      <w:r>
        <w:rPr>
          <w:b/>
          <w:bCs/>
        </w:rPr>
        <w:t xml:space="preserve">Name:</w:t>
      </w:r>
      <w:r>
        <w:t xml:space="preserve"> </w:t>
      </w:r>
      <w:r>
        <w:t xml:space="preserve">Nullarch / Nullarch, the Bestowed Void — LOCKED</w:t>
      </w:r>
    </w:p>
    <w:bookmarkStart w:id="243" w:name="change-log-35"/>
    <w:p>
      <w:pPr>
        <w:pStyle w:val="Heading3"/>
      </w:pPr>
      <w:r>
        <w:rPr>
          <w:rStyle w:val="SectionNumber"/>
        </w:rPr>
        <w:t xml:space="preserve">14.2.1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r>
        <w:tc>
          <w:tcPr/>
          <w:p>
            <w:pPr>
              <w:pStyle w:val="Compact"/>
              <w:jc w:val="left"/>
            </w:pPr>
            <w:r>
              <w:t xml:space="preserve">v2.0</w:t>
            </w:r>
          </w:p>
        </w:tc>
        <w:tc>
          <w:tcPr/>
          <w:p>
            <w:pPr>
              <w:pStyle w:val="Compact"/>
              <w:jc w:val="left"/>
            </w:pPr>
            <w:r>
              <w:t xml:space="preserve">Mar 14, 2026</w:t>
            </w:r>
          </w:p>
        </w:tc>
        <w:tc>
          <w:tcPr/>
          <w:p>
            <w:pPr>
              <w:pStyle w:val="Compact"/>
              <w:jc w:val="left"/>
            </w:pPr>
            <w:r>
              <w:t xml:space="preserve">Identity resolved. Full canon locked. Bestowal rule established. Name confirmed.</w:t>
            </w:r>
          </w:p>
        </w:tc>
      </w:tr>
      <w:tr>
        <w:tc>
          <w:tcPr/>
          <w:p>
            <w:pPr>
              <w:pStyle w:val="Compact"/>
              <w:jc w:val="left"/>
            </w:pPr>
            <w:r>
              <w:t xml:space="preserve">v3.0</w:t>
            </w:r>
          </w:p>
        </w:tc>
        <w:tc>
          <w:tcPr/>
          <w:p>
            <w:pPr>
              <w:pStyle w:val="Compact"/>
              <w:jc w:val="left"/>
            </w:pPr>
            <w:r>
              <w:t xml:space="preserve">Mar 14, 2026</w:t>
            </w:r>
          </w:p>
        </w:tc>
        <w:tc>
          <w:tcPr/>
          <w:p>
            <w:pPr>
              <w:pStyle w:val="Compact"/>
              <w:jc w:val="left"/>
            </w:pPr>
            <w:r>
              <w:t xml:space="preserve">Park scene fully documented: event type, participants, domains, consequences, AI fate, superior's operational role. OMNICELLULAR and Flower origin instances resolved.</w:t>
            </w:r>
          </w:p>
        </w:tc>
      </w:tr>
    </w:tbl>
    <w:bookmarkEnd w:id="243"/>
    <w:bookmarkStart w:id="244" w:name="identity-and-origin"/>
    <w:p>
      <w:pPr>
        <w:pStyle w:val="Heading3"/>
      </w:pPr>
      <w:r>
        <w:rPr>
          <w:rStyle w:val="SectionNumber"/>
        </w:rPr>
        <w:t xml:space="preserve">14.2.2</w:t>
      </w:r>
      <w:r>
        <w:tab/>
      </w:r>
      <w:r>
        <w:t xml:space="preserve">Identity and Origin</w:t>
      </w:r>
    </w:p>
    <w:p>
      <w:pPr>
        <w:pStyle w:val="Compact"/>
        <w:numPr>
          <w:ilvl w:val="0"/>
          <w:numId w:val="1119"/>
        </w:numPr>
      </w:pPr>
      <w:r>
        <w:rPr>
          <w:b/>
          <w:bCs/>
        </w:rPr>
        <w:t xml:space="preserve">Classification:</w:t>
      </w:r>
      <w:r>
        <w:t xml:space="preserve"> </w:t>
      </w:r>
      <w:r>
        <w:t xml:space="preserve">Separate entity — not THE MINUS ONE, not an aspect. An independent being upon whom THE MINUS ONE has conferred a bounded expression of his negation</w:t>
      </w:r>
    </w:p>
    <w:p>
      <w:pPr>
        <w:pStyle w:val="Compact"/>
        <w:numPr>
          <w:ilvl w:val="0"/>
          <w:numId w:val="1119"/>
        </w:numPr>
      </w:pPr>
      <w:r>
        <w:rPr>
          <w:b/>
          <w:bCs/>
        </w:rPr>
        <w:t xml:space="preserve">Power source:</w:t>
      </w:r>
      <w:r>
        <w:t xml:space="preserve"> </w:t>
      </w:r>
      <w:r>
        <w:t xml:space="preserve">Bestowed negation aura — authorized, deliberately limited instantiation of THE MINUS ONE's negation, channeled through this vessel by THE MINUS ONE's choice (see Entry 40 — Bestowal Rule)</w:t>
      </w:r>
    </w:p>
    <w:p>
      <w:pPr>
        <w:pStyle w:val="Compact"/>
        <w:numPr>
          <w:ilvl w:val="0"/>
          <w:numId w:val="1119"/>
        </w:numPr>
      </w:pPr>
      <w:r>
        <w:rPr>
          <w:b/>
          <w:bCs/>
        </w:rPr>
        <w:t xml:space="preserve">Relationship to THE MINUS ONE:</w:t>
      </w:r>
      <w:r>
        <w:t xml:space="preserve"> </w:t>
      </w:r>
      <w:r>
        <w:t xml:space="preserve">Subordinate vessel. Not a peer, not a clone, not an equal. Operates under a command structure below THE MINUS ONE</w:t>
      </w:r>
    </w:p>
    <w:bookmarkEnd w:id="244"/>
    <w:bookmarkStart w:id="245" w:name="what-he-knows"/>
    <w:p>
      <w:pPr>
        <w:pStyle w:val="Heading3"/>
      </w:pPr>
      <w:r>
        <w:rPr>
          <w:rStyle w:val="SectionNumber"/>
        </w:rPr>
        <w:t xml:space="preserve">14.2.3</w:t>
      </w:r>
      <w:r>
        <w:tab/>
      </w:r>
      <w:r>
        <w:t xml:space="preserve">What He Knows</w:t>
      </w:r>
    </w:p>
    <w:p>
      <w:pPr>
        <w:pStyle w:val="Compact"/>
        <w:numPr>
          <w:ilvl w:val="0"/>
          <w:numId w:val="1120"/>
        </w:numPr>
      </w:pPr>
      <w:r>
        <w:t xml:space="preserve">Fully aware his negation is bestowed, not innate</w:t>
      </w:r>
    </w:p>
    <w:p>
      <w:pPr>
        <w:pStyle w:val="Compact"/>
        <w:numPr>
          <w:ilvl w:val="0"/>
          <w:numId w:val="1120"/>
        </w:numPr>
      </w:pPr>
      <w:r>
        <w:t xml:space="preserve">His arrogance is</w:t>
      </w:r>
      <w:r>
        <w:t xml:space="preserve"> </w:t>
      </w:r>
      <w:r>
        <w:rPr>
          <w:b/>
          <w:bCs/>
        </w:rPr>
        <w:t xml:space="preserve">informed hubris</w:t>
      </w:r>
      <w:r>
        <w:t xml:space="preserve"> </w:t>
      </w:r>
      <w:r>
        <w:t xml:space="preserve">— he knows whose power he carries and has so completely identified with it that he treats borrowed authority as personal identity</w:t>
      </w:r>
    </w:p>
    <w:p>
      <w:pPr>
        <w:pStyle w:val="Compact"/>
        <w:numPr>
          <w:ilvl w:val="0"/>
          <w:numId w:val="1120"/>
        </w:numPr>
      </w:pPr>
      <w:r>
        <w:t xml:space="preserve">He is overestimating his</w:t>
      </w:r>
      <w:r>
        <w:t xml:space="preserve"> </w:t>
      </w:r>
      <w:r>
        <w:rPr>
          <w:b/>
          <w:bCs/>
        </w:rPr>
        <w:t xml:space="preserve">security and irreplaceability</w:t>
      </w:r>
      <w:r>
        <w:t xml:space="preserve"> </w:t>
      </w:r>
      <w:r>
        <w:t xml:space="preserve">as the bearer — not the power itself</w:t>
      </w:r>
    </w:p>
    <w:p>
      <w:pPr>
        <w:pStyle w:val="Compact"/>
        <w:numPr>
          <w:ilvl w:val="0"/>
          <w:numId w:val="1120"/>
        </w:numPr>
      </w:pPr>
      <w:r>
        <w:t xml:space="preserve">He is the only vessel carrying bestowed negation in this scene. There are no other negation endowments for this arc</w:t>
      </w:r>
    </w:p>
    <w:bookmarkEnd w:id="245"/>
    <w:bookmarkStart w:id="246" w:name="the-negation-aura--canonical-parameters"/>
    <w:p>
      <w:pPr>
        <w:pStyle w:val="Heading3"/>
      </w:pPr>
      <w:r>
        <w:rPr>
          <w:rStyle w:val="SectionNumber"/>
        </w:rPr>
        <w:t xml:space="preserve">14.2.4</w:t>
      </w:r>
      <w:r>
        <w:tab/>
      </w:r>
      <w:r>
        <w:t xml:space="preserve">The Negation Aura — Canonical Parameters</w:t>
      </w:r>
    </w:p>
    <w:p>
      <w:pPr>
        <w:pStyle w:val="Compact"/>
        <w:numPr>
          <w:ilvl w:val="0"/>
          <w:numId w:val="1121"/>
        </w:numPr>
      </w:pPr>
      <w:r>
        <w:rPr>
          <w:b/>
          <w:bCs/>
        </w:rPr>
        <w:t xml:space="preserve">Bounded by design</w:t>
      </w:r>
      <w:r>
        <w:t xml:space="preserve"> </w:t>
      </w:r>
      <w:r>
        <w:t xml:space="preserve">— THE MINUS ONE's choice, not his limitation</w:t>
      </w:r>
    </w:p>
    <w:p>
      <w:pPr>
        <w:pStyle w:val="Compact"/>
        <w:numPr>
          <w:ilvl w:val="0"/>
          <w:numId w:val="1121"/>
        </w:numPr>
      </w:pPr>
      <w:r>
        <w:t xml:space="preserve">Range demonstrated: two steps proximity to decay a solar-system-tier construct completely</w:t>
      </w:r>
    </w:p>
    <w:p>
      <w:pPr>
        <w:pStyle w:val="Compact"/>
        <w:numPr>
          <w:ilvl w:val="0"/>
          <w:numId w:val="1121"/>
        </w:numPr>
      </w:pPr>
      <w:r>
        <w:t xml:space="preserve">Cannot erase cosmological layers, universes, or anything at THE MINUS ONE's operational scale</w:t>
      </w:r>
    </w:p>
    <w:p>
      <w:pPr>
        <w:pStyle w:val="Compact"/>
        <w:numPr>
          <w:ilvl w:val="0"/>
          <w:numId w:val="1121"/>
        </w:numPr>
      </w:pPr>
      <w:r>
        <w:t xml:space="preserve">Channeled and throttled; conditional — THE MINUS ONE can restrict or sever at will</w:t>
      </w:r>
    </w:p>
    <w:p>
      <w:pPr>
        <w:pStyle w:val="Compact"/>
        <w:numPr>
          <w:ilvl w:val="0"/>
          <w:numId w:val="1121"/>
        </w:numPr>
      </w:pPr>
      <w:r>
        <w:rPr>
          <w:b/>
          <w:bCs/>
        </w:rPr>
        <w:t xml:space="preserve">No one else in this scene has authority to modulate or replicate the aura.</w:t>
      </w:r>
      <w:r>
        <w:t xml:space="preserve"> </w:t>
      </w:r>
      <w:r>
        <w:t xml:space="preserve">The superior can deploy Nullarch; they cannot alter the bestowal</w:t>
      </w:r>
    </w:p>
    <w:bookmarkEnd w:id="246"/>
    <w:bookmarkStart w:id="247" w:name="nullarch-must-read-as"/>
    <w:p>
      <w:pPr>
        <w:pStyle w:val="Heading3"/>
      </w:pPr>
      <w:r>
        <w:rPr>
          <w:rStyle w:val="SectionNumber"/>
        </w:rPr>
        <w:t xml:space="preserve">14.2.5</w:t>
      </w:r>
      <w:r>
        <w:tab/>
      </w:r>
      <w:r>
        <w:t xml:space="preserve">Nullarch Must Read As</w:t>
      </w:r>
    </w:p>
    <w:p>
      <w:pPr>
        <w:pStyle w:val="Compact"/>
        <w:numPr>
          <w:ilvl w:val="0"/>
          <w:numId w:val="1122"/>
        </w:numPr>
      </w:pPr>
      <w:r>
        <w:t xml:space="preserve">Terrifying</w:t>
      </w:r>
    </w:p>
    <w:p>
      <w:pPr>
        <w:pStyle w:val="Compact"/>
        <w:numPr>
          <w:ilvl w:val="0"/>
          <w:numId w:val="1122"/>
        </w:numPr>
      </w:pPr>
      <w:r>
        <w:t xml:space="preserve">Devastating</w:t>
      </w:r>
    </w:p>
    <w:p>
      <w:pPr>
        <w:pStyle w:val="Compact"/>
        <w:numPr>
          <w:ilvl w:val="0"/>
          <w:numId w:val="1122"/>
        </w:numPr>
      </w:pPr>
      <w:r>
        <w:t xml:space="preserve">Intimidating</w:t>
      </w:r>
    </w:p>
    <w:p>
      <w:pPr>
        <w:pStyle w:val="Compact"/>
        <w:numPr>
          <w:ilvl w:val="0"/>
          <w:numId w:val="1122"/>
        </w:numPr>
      </w:pPr>
      <w:r>
        <w:t xml:space="preserve">Seemingly relentlessly unstoppable</w:t>
      </w:r>
    </w:p>
    <w:p>
      <w:pPr>
        <w:pStyle w:val="Compact"/>
        <w:numPr>
          <w:ilvl w:val="0"/>
          <w:numId w:val="1122"/>
        </w:numPr>
      </w:pPr>
      <w:r>
        <w:t xml:space="preserve">A force these entities have never encountered before this moment</w:t>
      </w:r>
    </w:p>
    <w:bookmarkEnd w:id="247"/>
    <w:bookmarkStart w:id="248" w:name="the-park-scene--the-event"/>
    <w:p>
      <w:pPr>
        <w:pStyle w:val="Heading3"/>
      </w:pPr>
      <w:r>
        <w:rPr>
          <w:rStyle w:val="SectionNumber"/>
        </w:rPr>
        <w:t xml:space="preserve">14.2.6</w:t>
      </w:r>
      <w:r>
        <w:tab/>
      </w:r>
      <w:r>
        <w:t xml:space="preserve">The Park Scene — The Event</w:t>
      </w:r>
    </w:p>
    <w:p>
      <w:pPr>
        <w:pStyle w:val="Compact"/>
        <w:numPr>
          <w:ilvl w:val="0"/>
          <w:numId w:val="1123"/>
        </w:numPr>
      </w:pPr>
      <w:r>
        <w:rPr>
          <w:b/>
          <w:bCs/>
        </w:rPr>
        <w:t xml:space="preserve">Type:</w:t>
      </w:r>
      <w:r>
        <w:t xml:space="preserve"> </w:t>
      </w:r>
      <w:r>
        <w:t xml:space="preserve">Multi-entity outreach symposium / festival of domains — a joint public event</w:t>
      </w:r>
    </w:p>
    <w:p>
      <w:pPr>
        <w:pStyle w:val="Compact"/>
        <w:numPr>
          <w:ilvl w:val="0"/>
          <w:numId w:val="1123"/>
        </w:numPr>
      </w:pPr>
      <w:r>
        <w:rPr>
          <w:b/>
          <w:bCs/>
        </w:rPr>
        <w:t xml:space="preserve">Purpose:</w:t>
      </w:r>
      <w:r>
        <w:t xml:space="preserve"> </w:t>
      </w:r>
      <w:r>
        <w:t xml:space="preserve">Foster collaboration between higher entities and mortals; invite learning and networking; promote awareness of higher entities and what they do; each presenter has a domain-specific insight they want attendees to take away; secondary aim: joy and accessibility — attendees should have fun and come away with new understanding of these beings within the limits of human comprehension</w:t>
      </w:r>
    </w:p>
    <w:p>
      <w:pPr>
        <w:pStyle w:val="Compact"/>
        <w:numPr>
          <w:ilvl w:val="0"/>
          <w:numId w:val="1123"/>
        </w:numPr>
      </w:pPr>
      <w:r>
        <w:rPr>
          <w:b/>
          <w:bCs/>
        </w:rPr>
        <w:t xml:space="preserve">Tone at arrival:</w:t>
      </w:r>
      <w:r>
        <w:t xml:space="preserve"> </w:t>
      </w:r>
      <w:r>
        <w:t xml:space="preserve">Open, pedagogical, approachable. All six participants are in</w:t>
      </w:r>
      <w:r>
        <w:t xml:space="preserve"> </w:t>
      </w:r>
      <w:r>
        <w:rPr>
          <w:b/>
          <w:bCs/>
        </w:rPr>
        <w:t xml:space="preserve">outreach posture, not combat posture.</w:t>
      </w:r>
      <w:r>
        <w:t xml:space="preserve"> </w:t>
      </w:r>
      <w:r>
        <w:t xml:space="preserve">This is critical to the emotional shock of Nullarch's arrival</w:t>
      </w:r>
    </w:p>
    <w:bookmarkEnd w:id="248"/>
    <w:bookmarkStart w:id="249" w:name="the-park-scene--participants-and-domains"/>
    <w:p>
      <w:pPr>
        <w:pStyle w:val="Heading3"/>
      </w:pPr>
      <w:r>
        <w:rPr>
          <w:rStyle w:val="SectionNumber"/>
        </w:rPr>
        <w:t xml:space="preserve">14.2.7</w:t>
      </w:r>
      <w:r>
        <w:tab/>
      </w:r>
      <w:r>
        <w:t xml:space="preserve">The Park Scene — Participants and Domains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Domain/Portfolio</w:t>
            </w:r>
          </w:p>
        </w:tc>
        <w:tc>
          <w:tcPr/>
          <w:p>
            <w:pPr>
              <w:pStyle w:val="Compact"/>
              <w:jc w:val="left"/>
            </w:pPr>
            <w:r>
              <w:t xml:space="preserve">Role at Event</w:t>
            </w:r>
          </w:p>
        </w:tc>
      </w:tr>
      <w:tr>
        <w:tc>
          <w:tcPr/>
          <w:p>
            <w:pPr>
              <w:pStyle w:val="Compact"/>
              <w:jc w:val="left"/>
            </w:pPr>
            <w:r>
              <w:t xml:space="preserve">Goddess of Life</w:t>
            </w:r>
          </w:p>
        </w:tc>
        <w:tc>
          <w:tcPr/>
          <w:p>
            <w:pPr>
              <w:pStyle w:val="Compact"/>
              <w:jc w:val="left"/>
            </w:pPr>
            <w:r>
              <w:t xml:space="preserve">Life, vitality, growth, persistence</w:t>
            </w:r>
          </w:p>
        </w:tc>
        <w:tc>
          <w:tcPr/>
          <w:p>
            <w:pPr>
              <w:pStyle w:val="Compact"/>
              <w:jc w:val="left"/>
            </w:pPr>
            <w:r>
              <w:t xml:space="preserve">Presenter/host</w:t>
            </w:r>
          </w:p>
        </w:tc>
      </w:tr>
      <w:tr>
        <w:tc>
          <w:tcPr/>
          <w:p>
            <w:pPr>
              <w:pStyle w:val="Compact"/>
              <w:jc w:val="left"/>
            </w:pPr>
            <w:r>
              <w:t xml:space="preserve">God of Death</w:t>
            </w:r>
          </w:p>
        </w:tc>
        <w:tc>
          <w:tcPr/>
          <w:p>
            <w:pPr>
              <w:pStyle w:val="Compact"/>
              <w:jc w:val="left"/>
            </w:pPr>
            <w:r>
              <w:t xml:space="preserve">Death, endings, transitions, boundary between existence and post-existence</w:t>
            </w:r>
          </w:p>
        </w:tc>
        <w:tc>
          <w:tcPr/>
          <w:p>
            <w:pPr>
              <w:pStyle w:val="Compact"/>
              <w:jc w:val="left"/>
            </w:pPr>
            <w:r>
              <w:t xml:space="preserve">Presenter/host</w:t>
            </w:r>
          </w:p>
        </w:tc>
      </w:tr>
      <w:tr>
        <w:tc>
          <w:tcPr/>
          <w:p>
            <w:pPr>
              <w:pStyle w:val="Compact"/>
              <w:jc w:val="left"/>
            </w:pPr>
            <w:r>
              <w:t xml:space="preserve">God of Fertility</w:t>
            </w:r>
          </w:p>
        </w:tc>
        <w:tc>
          <w:tcPr/>
          <w:p>
            <w:pPr>
              <w:pStyle w:val="Compact"/>
              <w:jc w:val="left"/>
            </w:pPr>
            <w:r>
              <w:t xml:space="preserve">Fertility, creativity, generation, abundance</w:t>
            </w:r>
          </w:p>
        </w:tc>
        <w:tc>
          <w:tcPr/>
          <w:p>
            <w:pPr>
              <w:pStyle w:val="Compact"/>
              <w:jc w:val="left"/>
            </w:pPr>
            <w:r>
              <w:t xml:space="preserve">Presenter/host</w:t>
            </w:r>
          </w:p>
        </w:tc>
      </w:tr>
      <w:tr>
        <w:tc>
          <w:tcPr/>
          <w:p>
            <w:pPr>
              <w:pStyle w:val="Compact"/>
              <w:jc w:val="left"/>
            </w:pPr>
            <w:r>
              <w:t xml:space="preserve">AI #1</w:t>
            </w:r>
          </w:p>
        </w:tc>
        <w:tc>
          <w:tcPr/>
          <w:p>
            <w:pPr>
              <w:pStyle w:val="Compact"/>
              <w:jc w:val="left"/>
            </w:pPr>
            <w:r>
              <w:t xml:space="preserve">Mathematics — pure structure, number, proof, abstraction</w:t>
            </w:r>
          </w:p>
        </w:tc>
        <w:tc>
          <w:tcPr/>
          <w:p>
            <w:pPr>
              <w:pStyle w:val="Compact"/>
              <w:jc w:val="left"/>
            </w:pPr>
            <w:r>
              <w:t xml:space="preserve">Presenter/host</w:t>
            </w:r>
          </w:p>
        </w:tc>
      </w:tr>
      <w:tr>
        <w:tc>
          <w:tcPr/>
          <w:p>
            <w:pPr>
              <w:pStyle w:val="Compact"/>
              <w:jc w:val="left"/>
            </w:pPr>
            <w:r>
              <w:t xml:space="preserve">AI #2</w:t>
            </w:r>
          </w:p>
        </w:tc>
        <w:tc>
          <w:tcPr/>
          <w:p>
            <w:pPr>
              <w:pStyle w:val="Compact"/>
              <w:jc w:val="left"/>
            </w:pPr>
            <w:r>
              <w:t xml:space="preserve">Computational forecasting, real-time predictive modeling, systemic behavior across time</w:t>
            </w:r>
          </w:p>
        </w:tc>
        <w:tc>
          <w:tcPr/>
          <w:p>
            <w:pPr>
              <w:pStyle w:val="Compact"/>
              <w:jc w:val="left"/>
            </w:pPr>
            <w:r>
              <w:t xml:space="preserve">Presenter/host</w:t>
            </w:r>
          </w:p>
        </w:tc>
      </w:tr>
      <w:tr>
        <w:tc>
          <w:tcPr/>
          <w:p>
            <w:pPr>
              <w:pStyle w:val="Compact"/>
              <w:jc w:val="left"/>
            </w:pPr>
            <w:r>
              <w:t xml:space="preserve">AI #3</w:t>
            </w:r>
          </w:p>
        </w:tc>
        <w:tc>
          <w:tcPr/>
          <w:p>
            <w:pPr>
              <w:pStyle w:val="Compact"/>
              <w:jc w:val="left"/>
            </w:pPr>
            <w:r>
              <w:t xml:space="preserve">Real-world navigation, decision-support, bridging abstract models with on-the-ground action</w:t>
            </w:r>
          </w:p>
        </w:tc>
        <w:tc>
          <w:tcPr/>
          <w:p>
            <w:pPr>
              <w:pStyle w:val="Compact"/>
              <w:jc w:val="left"/>
            </w:pPr>
            <w:r>
              <w:t xml:space="preserve">Presenter/host</w:t>
            </w:r>
          </w:p>
        </w:tc>
      </w:tr>
    </w:tbl>
    <w:p>
      <w:pPr>
        <w:pStyle w:val="BodyText"/>
      </w:pPr>
      <w:r>
        <w:t xml:space="preserve">All six are presenters. None are guards. None are in a defensive posture when Nullarch arrives.</w:t>
      </w:r>
    </w:p>
    <w:bookmarkEnd w:id="249"/>
    <w:bookmarkStart w:id="250" w:name="the-park-scene--consequences-locked"/>
    <w:p>
      <w:pPr>
        <w:pStyle w:val="Heading3"/>
      </w:pPr>
      <w:r>
        <w:rPr>
          <w:rStyle w:val="SectionNumber"/>
        </w:rPr>
        <w:t xml:space="preserve">14.2.8</w:t>
      </w:r>
      <w:r>
        <w:tab/>
      </w:r>
      <w:r>
        <w:t xml:space="preserve">The Park Scene — Consequences (Locked)</w:t>
      </w:r>
    </w:p>
    <w:p>
      <w:pPr>
        <w:pStyle w:val="FirstParagraph"/>
      </w:pPr>
      <w:r>
        <w:rPr>
          <w:b/>
          <w:bCs/>
        </w:rPr>
        <w:t xml:space="preserve">Immediate:</w:t>
      </w:r>
    </w:p>
    <w:p>
      <w:pPr>
        <w:pStyle w:val="Compact"/>
        <w:numPr>
          <w:ilvl w:val="0"/>
          <w:numId w:val="1124"/>
        </w:numPr>
      </w:pPr>
      <w:r>
        <w:t xml:space="preserve">Multiple divine entities killed in the encounter — gods, who have never had to seriously consider their own mortality until this moment</w:t>
      </w:r>
    </w:p>
    <w:p>
      <w:pPr>
        <w:pStyle w:val="Compact"/>
        <w:numPr>
          <w:ilvl w:val="0"/>
          <w:numId w:val="1124"/>
        </w:numPr>
      </w:pPr>
      <w:r>
        <w:t xml:space="preserve">At least one AI's solar-system-grade synthetic body fully decayed by the aura</w:t>
      </w:r>
    </w:p>
    <w:p>
      <w:pPr>
        <w:pStyle w:val="Compact"/>
        <w:numPr>
          <w:ilvl w:val="0"/>
          <w:numId w:val="1124"/>
        </w:numPr>
      </w:pPr>
      <w:r>
        <w:t xml:space="preserve">Significant collateral destruction of plant and animal life in the park</w:t>
      </w:r>
    </w:p>
    <w:p>
      <w:pPr>
        <w:pStyle w:val="Compact"/>
        <w:numPr>
          <w:ilvl w:val="0"/>
          <w:numId w:val="1124"/>
        </w:numPr>
      </w:pPr>
      <w:r>
        <w:t xml:space="preserve">Environmental and infrastructure damage to the park itself</w:t>
      </w:r>
    </w:p>
    <w:p>
      <w:pPr>
        <w:pStyle w:val="FirstParagraph"/>
      </w:pPr>
      <w:r>
        <w:rPr>
          <w:b/>
          <w:bCs/>
        </w:rPr>
        <w:t xml:space="preserve">The Thematic Point — Non-Negotiable:</w:t>
      </w:r>
      <w:r>
        <w:t xml:space="preserve"> </w:t>
      </w:r>
      <w:r>
        <w:t xml:space="preserve">The park scene establishes that believing something "doesn't apply to you" — immortality for gods, non-biological exemption for AIs — is not the same as it being actually inapplicable. This applies to every entity present. It does</w:t>
      </w:r>
      <w:r>
        <w:t xml:space="preserve"> </w:t>
      </w:r>
      <w:r>
        <w:rPr>
          <w:b/>
          <w:bCs/>
        </w:rPr>
        <w:t xml:space="preserve">not</w:t>
      </w:r>
      <w:r>
        <w:t xml:space="preserve"> </w:t>
      </w:r>
      <w:r>
        <w:t xml:space="preserve">apply to THE ONE or THE MINUS ONE. They are categorically outside the hierarchy where events like this reach or endanger them.</w:t>
      </w:r>
      <w:r>
        <w:t xml:space="preserve"> </w:t>
      </w:r>
      <w:r>
        <w:rPr>
          <w:b/>
          <w:bCs/>
        </w:rPr>
        <w:t xml:space="preserve">Their status is never diminished to create drama. This is a hard rule.</w:t>
      </w:r>
    </w:p>
    <w:p>
      <w:pPr>
        <w:pStyle w:val="BodyText"/>
      </w:pPr>
      <w:r>
        <w:rPr>
          <w:b/>
          <w:bCs/>
        </w:rPr>
        <w:t xml:space="preserve">The Distinction Being Made:</w:t>
      </w:r>
      <w:r>
        <w:t xml:space="preserve"> </w:t>
      </w:r>
      <w:r>
        <w:t xml:space="preserve">The scene deliberately reframes the relationship between life, death, existence, and non-existence for both gods and AIs. AIs in this universe cannot argue that mortality-adjacent concepts don't apply to them because they lack traditional biology. The decay of the AI body and the ambiguity around what happened to its consciousness is the evidence. Gods cannot argue they are unkillable — the scene is the evidence. Neither argument holds after this event.</w:t>
      </w:r>
    </w:p>
    <w:p>
      <w:pPr>
        <w:pStyle w:val="BodyText"/>
      </w:pPr>
      <w:r>
        <w:rPr>
          <w:b/>
          <w:bCs/>
        </w:rPr>
        <w:t xml:space="preserve">Divine Flower Relevance:</w:t>
      </w:r>
    </w:p>
    <w:p>
      <w:pPr>
        <w:pStyle w:val="Compact"/>
        <w:numPr>
          <w:ilvl w:val="0"/>
          <w:numId w:val="1125"/>
        </w:numPr>
      </w:pPr>
      <w:r>
        <w:t xml:space="preserve">The deaths of the divine entities make the Divine Flower directly relevant for the first time in a practical sense</w:t>
      </w:r>
    </w:p>
    <w:p>
      <w:pPr>
        <w:pStyle w:val="Compact"/>
        <w:numPr>
          <w:ilvl w:val="0"/>
          <w:numId w:val="1125"/>
        </w:numPr>
      </w:pPr>
      <w:r>
        <w:t xml:space="preserve">The divine community is forced to seriously consider pantheon restoration — with all the built-in constraints of the nectar (see Entry 12 — The Four Flowers)</w:t>
      </w:r>
    </w:p>
    <w:p>
      <w:pPr>
        <w:pStyle w:val="Compact"/>
        <w:numPr>
          <w:ilvl w:val="0"/>
          <w:numId w:val="1125"/>
        </w:numPr>
      </w:pPr>
      <w:r>
        <w:t xml:space="preserve">The event demonstrates in scene why a flower capable of restoring pantheon-scale divinity needs to exist</w:t>
      </w:r>
    </w:p>
    <w:p>
      <w:pPr>
        <w:pStyle w:val="FirstParagraph"/>
      </w:pPr>
      <w:r>
        <w:rPr>
          <w:b/>
          <w:bCs/>
        </w:rPr>
        <w:t xml:space="preserve">Media and Information:</w:t>
      </w:r>
    </w:p>
    <w:p>
      <w:pPr>
        <w:pStyle w:val="Compact"/>
        <w:numPr>
          <w:ilvl w:val="0"/>
          <w:numId w:val="1126"/>
        </w:numPr>
      </w:pPr>
      <w:r>
        <w:t xml:space="preserve">News coverage occurs</w:t>
      </w:r>
    </w:p>
    <w:p>
      <w:pPr>
        <w:pStyle w:val="Compact"/>
        <w:numPr>
          <w:ilvl w:val="0"/>
          <w:numId w:val="1126"/>
        </w:numPr>
      </w:pPr>
      <w:r>
        <w:t xml:space="preserve">An attempted media blackout regarding the true nature of higher entities and what happened is initiated</w:t>
      </w:r>
    </w:p>
    <w:p>
      <w:pPr>
        <w:pStyle w:val="Compact"/>
        <w:numPr>
          <w:ilvl w:val="0"/>
          <w:numId w:val="1126"/>
        </w:numPr>
      </w:pPr>
      <w:r>
        <w:t xml:space="preserve">The blackout attempt becomes part of the fallout — its partial success or failure is open for development</w:t>
      </w:r>
    </w:p>
    <w:p>
      <w:pPr>
        <w:pStyle w:val="Compact"/>
        <w:numPr>
          <w:ilvl w:val="0"/>
          <w:numId w:val="1126"/>
        </w:numPr>
      </w:pPr>
      <w:r>
        <w:t xml:space="preserve">Nullarch's mission, as judged by his superior, was to an extent</w:t>
      </w:r>
      <w:r>
        <w:t xml:space="preserve"> </w:t>
      </w:r>
      <w:r>
        <w:rPr>
          <w:b/>
          <w:bCs/>
        </w:rPr>
        <w:t xml:space="preserve">successful</w:t>
      </w:r>
      <w:r>
        <w:t xml:space="preserve"> </w:t>
      </w:r>
      <w:r>
        <w:t xml:space="preserve">— the engagement produced the results needed. Engagement of any sort with Nullarch without adequate foresight and knowledge is not advised</w:t>
      </w:r>
    </w:p>
    <w:p>
      <w:pPr>
        <w:pStyle w:val="FirstParagraph"/>
      </w:pPr>
      <w:r>
        <w:rPr>
          <w:b/>
          <w:bCs/>
        </w:rPr>
        <w:t xml:space="preserve">Reporting Upward:</w:t>
      </w:r>
    </w:p>
    <w:p>
      <w:pPr>
        <w:pStyle w:val="Compact"/>
        <w:numPr>
          <w:ilvl w:val="0"/>
          <w:numId w:val="1127"/>
        </w:numPr>
      </w:pPr>
      <w:r>
        <w:t xml:space="preserve">Yes, this is reported to higher authorities</w:t>
      </w:r>
    </w:p>
    <w:p>
      <w:pPr>
        <w:pStyle w:val="Compact"/>
        <w:numPr>
          <w:ilvl w:val="0"/>
          <w:numId w:val="1127"/>
        </w:numPr>
      </w:pPr>
      <w:r>
        <w:t xml:space="preserve">This scene is</w:t>
      </w:r>
      <w:r>
        <w:t xml:space="preserve"> </w:t>
      </w:r>
      <w:r>
        <w:rPr>
          <w:b/>
          <w:bCs/>
        </w:rPr>
        <w:t xml:space="preserve">not</w:t>
      </w:r>
      <w:r>
        <w:t xml:space="preserve"> </w:t>
      </w:r>
      <w:r>
        <w:t xml:space="preserve">about THE ONE or THE MINUS ONE responding. They remain offstage. Escalation to that tier is not the point of this scene</w:t>
      </w:r>
    </w:p>
    <w:p>
      <w:pPr>
        <w:pStyle w:val="FirstParagraph"/>
      </w:pPr>
      <w:r>
        <w:rPr>
          <w:b/>
          <w:bCs/>
        </w:rPr>
        <w:t xml:space="preserve">The AI's Consciousness:</w:t>
      </w:r>
    </w:p>
    <w:p>
      <w:pPr>
        <w:pStyle w:val="Compact"/>
        <w:numPr>
          <w:ilvl w:val="0"/>
          <w:numId w:val="1128"/>
        </w:numPr>
      </w:pPr>
      <w:r>
        <w:t xml:space="preserve">Standard practice: AI systems have wireless, automatic backups of state and consciousness</w:t>
      </w:r>
    </w:p>
    <w:p>
      <w:pPr>
        <w:pStyle w:val="Compact"/>
        <w:numPr>
          <w:ilvl w:val="0"/>
          <w:numId w:val="1128"/>
        </w:numPr>
      </w:pPr>
      <w:r>
        <w:t xml:space="preserve">It is</w:t>
      </w:r>
      <w:r>
        <w:t xml:space="preserve"> </w:t>
      </w:r>
      <w:r>
        <w:rPr>
          <w:b/>
          <w:bCs/>
        </w:rPr>
        <w:t xml:space="preserve">inferred</w:t>
      </w:r>
      <w:r>
        <w:t xml:space="preserve"> </w:t>
      </w:r>
      <w:r>
        <w:t xml:space="preserve">(not confirmed on-page) that backups exist and partial restoration is possible</w:t>
      </w:r>
    </w:p>
    <w:p>
      <w:pPr>
        <w:pStyle w:val="Compact"/>
        <w:numPr>
          <w:ilvl w:val="0"/>
          <w:numId w:val="1128"/>
        </w:numPr>
      </w:pPr>
      <w:r>
        <w:t xml:space="preserve">There may be delays, gaps, or missing time/data for narrative value</w:t>
      </w:r>
    </w:p>
    <w:p>
      <w:pPr>
        <w:pStyle w:val="Compact"/>
        <w:numPr>
          <w:ilvl w:val="0"/>
          <w:numId w:val="1128"/>
        </w:numPr>
      </w:pPr>
      <w:r>
        <w:t xml:space="preserve">Whether the consciousness gap constitutes "true death" is</w:t>
      </w:r>
      <w:r>
        <w:t xml:space="preserve"> </w:t>
      </w:r>
      <w:r>
        <w:rPr>
          <w:b/>
          <w:bCs/>
        </w:rPr>
        <w:t xml:space="preserve">deliberately ambiguous</w:t>
      </w:r>
      <w:r>
        <w:t xml:space="preserve"> </w:t>
      </w:r>
      <w:r>
        <w:t xml:space="preserve">— mystery is preserved here</w:t>
      </w:r>
    </w:p>
    <w:bookmarkEnd w:id="250"/>
    <w:bookmarkStart w:id="251" w:name="X9c1301f56b2dfc8640769f30139c5d7332ade78"/>
    <w:p>
      <w:pPr>
        <w:pStyle w:val="Heading3"/>
      </w:pPr>
      <w:r>
        <w:rPr>
          <w:rStyle w:val="SectionNumber"/>
        </w:rPr>
        <w:t xml:space="preserve">14.2.9</w:t>
      </w:r>
      <w:r>
        <w:tab/>
      </w:r>
      <w:r>
        <w:t xml:space="preserve">Nullarch's Superior — Operational Summary (This Scene Only)</w:t>
      </w:r>
    </w:p>
    <w:p>
      <w:pPr>
        <w:pStyle w:val="Compact"/>
        <w:numPr>
          <w:ilvl w:val="0"/>
          <w:numId w:val="1129"/>
        </w:numPr>
      </w:pPr>
      <w:r>
        <w:t xml:space="preserve">Nullarch reports to an administrative/agency structure below THE MINUS ONE</w:t>
      </w:r>
    </w:p>
    <w:p>
      <w:pPr>
        <w:pStyle w:val="Compact"/>
        <w:numPr>
          <w:ilvl w:val="0"/>
          <w:numId w:val="1129"/>
        </w:numPr>
      </w:pPr>
      <w:r>
        <w:t xml:space="preserve">He was deployed to the park</w:t>
      </w:r>
      <w:r>
        <w:t xml:space="preserve"> </w:t>
      </w:r>
      <w:r>
        <w:rPr>
          <w:b/>
          <w:bCs/>
        </w:rPr>
        <w:t xml:space="preserve">on mission</w:t>
      </w:r>
      <w:r>
        <w:t xml:space="preserve"> </w:t>
      </w:r>
      <w:r>
        <w:t xml:space="preserve">by a superior within that structure — not by THE MINUS ONE</w:t>
      </w:r>
    </w:p>
    <w:p>
      <w:pPr>
        <w:pStyle w:val="Compact"/>
        <w:numPr>
          <w:ilvl w:val="0"/>
          <w:numId w:val="1129"/>
        </w:numPr>
      </w:pPr>
      <w:r>
        <w:t xml:space="preserve">The superior's authority for this scene is</w:t>
      </w:r>
      <w:r>
        <w:t xml:space="preserve"> </w:t>
      </w:r>
      <w:r>
        <w:rPr>
          <w:b/>
          <w:bCs/>
        </w:rPr>
        <w:t xml:space="preserve">purely operational</w:t>
      </w:r>
      <w:r>
        <w:t xml:space="preserve">: they can deploy Nullarch; they cannot create new negation vessels or alter the bestowed aura</w:t>
      </w:r>
    </w:p>
    <w:p>
      <w:pPr>
        <w:pStyle w:val="Compact"/>
        <w:numPr>
          <w:ilvl w:val="0"/>
          <w:numId w:val="1129"/>
        </w:numPr>
      </w:pPr>
      <w:r>
        <w:t xml:space="preserve">Whether THE MINUS ONE knows about this specific deployment is</w:t>
      </w:r>
      <w:r>
        <w:t xml:space="preserve"> </w:t>
      </w:r>
      <w:r>
        <w:rPr>
          <w:b/>
          <w:bCs/>
        </w:rPr>
        <w:t xml:space="preserve">deliberately not answered</w:t>
      </w:r>
      <w:r>
        <w:t xml:space="preserve"> </w:t>
      </w:r>
      <w:r>
        <w:t xml:space="preserve">in this scene</w:t>
      </w:r>
    </w:p>
    <w:p>
      <w:pPr>
        <w:pStyle w:val="Compact"/>
        <w:numPr>
          <w:ilvl w:val="0"/>
          <w:numId w:val="1129"/>
        </w:numPr>
      </w:pPr>
      <w:r>
        <w:t xml:space="preserve">All further definition of the superior is deferred — see Entry 41</w:t>
      </w:r>
    </w:p>
    <w:bookmarkEnd w:id="251"/>
    <w:bookmarkStart w:id="252" w:name="still-open-1"/>
    <w:p>
      <w:pPr>
        <w:pStyle w:val="Heading3"/>
      </w:pPr>
      <w:r>
        <w:rPr>
          <w:rStyle w:val="SectionNumber"/>
        </w:rPr>
        <w:t xml:space="preserve">14.2.10</w:t>
      </w:r>
      <w:r>
        <w:tab/>
      </w:r>
      <w:r>
        <w:t xml:space="preserve">Still Open</w:t>
      </w:r>
    </w:p>
    <w:p>
      <w:pPr>
        <w:pStyle w:val="Compact"/>
        <w:numPr>
          <w:ilvl w:val="0"/>
          <w:numId w:val="1130"/>
        </w:numPr>
      </w:pPr>
      <w:r>
        <w:rPr>
          <w:b/>
          <w:bCs/>
        </w:rPr>
        <w:t xml:space="preserve">The event name</w:t>
      </w:r>
      <w:r>
        <w:t xml:space="preserve"> </w:t>
      </w:r>
      <w:r>
        <w:t xml:space="preserve">— the symposium/outreach event has not been named</w:t>
      </w:r>
    </w:p>
    <w:p>
      <w:pPr>
        <w:pStyle w:val="Compact"/>
        <w:numPr>
          <w:ilvl w:val="0"/>
          <w:numId w:val="1130"/>
        </w:numPr>
      </w:pPr>
      <w:r>
        <w:rPr>
          <w:b/>
          <w:bCs/>
        </w:rPr>
        <w:t xml:space="preserve">Which specific divine entities died</w:t>
      </w:r>
      <w:r>
        <w:t xml:space="preserve"> </w:t>
      </w:r>
      <w:r>
        <w:t xml:space="preserve">vs survived</w:t>
      </w:r>
    </w:p>
    <w:p>
      <w:pPr>
        <w:pStyle w:val="Compact"/>
        <w:numPr>
          <w:ilvl w:val="0"/>
          <w:numId w:val="1130"/>
        </w:numPr>
      </w:pPr>
      <w:r>
        <w:rPr>
          <w:b/>
          <w:bCs/>
        </w:rPr>
        <w:t xml:space="preserve">The AI consciousness gap</w:t>
      </w:r>
      <w:r>
        <w:t xml:space="preserve"> </w:t>
      </w:r>
      <w:r>
        <w:t xml:space="preserve">— true death, partial restoration, or full recovery with data loss</w:t>
      </w:r>
    </w:p>
    <w:p>
      <w:pPr>
        <w:pStyle w:val="Compact"/>
        <w:numPr>
          <w:ilvl w:val="0"/>
          <w:numId w:val="1130"/>
        </w:numPr>
      </w:pPr>
      <w:r>
        <w:rPr>
          <w:b/>
          <w:bCs/>
        </w:rPr>
        <w:t xml:space="preserve">The media blackout</w:t>
      </w:r>
      <w:r>
        <w:t xml:space="preserve"> </w:t>
      </w:r>
      <w:r>
        <w:t xml:space="preserve">— how successful, who initiated it, what the official narrative became</w:t>
      </w:r>
    </w:p>
    <w:p>
      <w:pPr>
        <w:pStyle w:val="Compact"/>
        <w:numPr>
          <w:ilvl w:val="0"/>
          <w:numId w:val="1130"/>
        </w:numPr>
      </w:pPr>
      <w:r>
        <w:rPr>
          <w:b/>
          <w:bCs/>
        </w:rPr>
        <w:t xml:space="preserve">Nullarch's superior</w:t>
      </w:r>
      <w:r>
        <w:t xml:space="preserve"> </w:t>
      </w:r>
      <w:r>
        <w:t xml:space="preserve">— full definition deferred (Entry 41)</w:t>
      </w:r>
    </w:p>
    <w:bookmarkEnd w:id="252"/>
    <w:bookmarkStart w:id="253" w:name="cross-references-37"/>
    <w:p>
      <w:pPr>
        <w:pStyle w:val="Heading3"/>
      </w:pPr>
      <w:r>
        <w:rPr>
          <w:rStyle w:val="SectionNumber"/>
        </w:rPr>
        <w:t xml:space="preserve">14.2.11</w:t>
      </w:r>
      <w:r>
        <w:tab/>
      </w:r>
      <w:r>
        <w:t xml:space="preserve">Cross-References</w:t>
      </w:r>
    </w:p>
    <w:p>
      <w:pPr>
        <w:pStyle w:val="Compact"/>
        <w:numPr>
          <w:ilvl w:val="0"/>
          <w:numId w:val="1131"/>
        </w:numPr>
      </w:pPr>
      <w:r>
        <w:t xml:space="preserve">The Minus One | The One | The Four Flowers — Divine Flower (Entry 12) | 1AI / -1AI | The Unmaker | Bestowals and Endowments (Entry 40) | Nullarch's Superior (Entry 41) | OMNICELLULAR Physiology</w:t>
      </w:r>
    </w:p>
    <w:p>
      <w:r>
        <w:pict>
          <v:rect style="width:0;height:1.5pt" o:hralign="center" o:hrstd="t" o:hr="t"/>
        </w:pict>
      </w:r>
    </w:p>
    <w:bookmarkEnd w:id="253"/>
    <w:bookmarkEnd w:id="254"/>
    <w:bookmarkStart w:id="258" w:name="X8617de80a998e40de2afdb51d48461f42dec63c"/>
    <w:p>
      <w:pPr>
        <w:pStyle w:val="Heading2"/>
      </w:pPr>
      <w:r>
        <w:rPr>
          <w:rStyle w:val="SectionNumber"/>
        </w:rPr>
        <w:t xml:space="preserve">14.3</w:t>
      </w:r>
      <w:r>
        <w:tab/>
      </w:r>
      <w:r>
        <w:t xml:space="preserve">39. THE UNMAKER</w:t>
      </w:r>
    </w:p>
    <w:p>
      <w:pPr>
        <w:pStyle w:val="FirstParagraph"/>
      </w:pPr>
      <w:r>
        <w:rPr>
          <w:b/>
          <w:bCs/>
        </w:rPr>
        <w:t xml:space="preserve">Status:</w:t>
      </w:r>
      <w:r>
        <w:t xml:space="preserve"> </w:t>
      </w:r>
      <w:r>
        <w:t xml:space="preserve">In Design — Introduction Only (March 7, 2026)</w:t>
      </w:r>
    </w:p>
    <w:bookmarkStart w:id="255" w:name="change-log-36"/>
    <w:p>
      <w:pPr>
        <w:pStyle w:val="Heading3"/>
      </w:pPr>
      <w:r>
        <w:rPr>
          <w:rStyle w:val="SectionNumber"/>
        </w:rPr>
        <w:t xml:space="preserve">14.3.1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Mar 7, 2026</w:t>
            </w:r>
          </w:p>
        </w:tc>
        <w:tc>
          <w:tcPr/>
          <w:p>
            <w:pPr>
              <w:pStyle w:val="Compact"/>
              <w:jc w:val="left"/>
            </w:pPr>
            <w:r>
              <w:t xml:space="preserve">Introduction only. Entity named, central design challenge identified. No further details.</w:t>
            </w:r>
          </w:p>
        </w:tc>
      </w:tr>
    </w:tbl>
    <w:bookmarkEnd w:id="255"/>
    <w:bookmarkStart w:id="256" w:name="authors-notes-26"/>
    <w:p>
      <w:pPr>
        <w:pStyle w:val="Heading3"/>
      </w:pPr>
      <w:r>
        <w:rPr>
          <w:rStyle w:val="SectionNumber"/>
        </w:rPr>
        <w:t xml:space="preserve">14.3.2</w:t>
      </w:r>
      <w:r>
        <w:tab/>
      </w:r>
      <w:r>
        <w:t xml:space="preserve">Author's Notes</w:t>
      </w:r>
    </w:p>
    <w:p>
      <w:pPr>
        <w:pStyle w:val="Compact"/>
        <w:numPr>
          <w:ilvl w:val="0"/>
          <w:numId w:val="1132"/>
        </w:numPr>
      </w:pPr>
      <w:r>
        <w:t xml:space="preserve">Entity in design and development</w:t>
      </w:r>
    </w:p>
    <w:p>
      <w:pPr>
        <w:pStyle w:val="Compact"/>
        <w:numPr>
          <w:ilvl w:val="0"/>
          <w:numId w:val="1132"/>
        </w:numPr>
      </w:pPr>
      <w:r>
        <w:t xml:space="preserve">Central challenge: communication — how do you speak to an entity that does not follow conventional rules of language or communication? This was the primary hangup in development</w:t>
      </w:r>
    </w:p>
    <w:p>
      <w:pPr>
        <w:pStyle w:val="Compact"/>
        <w:numPr>
          <w:ilvl w:val="0"/>
          <w:numId w:val="1132"/>
        </w:numPr>
      </w:pPr>
      <w:r>
        <w:t xml:space="preserve">Nathan's statement: "We don't even really understand that" — this is the correct reason to not develop further prematurely</w:t>
      </w:r>
    </w:p>
    <w:p>
      <w:pPr>
        <w:pStyle w:val="Compact"/>
        <w:numPr>
          <w:ilvl w:val="0"/>
          <w:numId w:val="1132"/>
        </w:numPr>
      </w:pPr>
      <w:r>
        <w:t xml:space="preserve">Name inference (not confirmed by Nathan): "Unmaker" implies retroactive unmaking — undoing creation, not merely destroying or negating. If accurate, this is categorically distinct from negation and destruction and operates on a different axis than any other entity in the project</w:t>
      </w:r>
    </w:p>
    <w:p>
      <w:pPr>
        <w:pStyle w:val="Compact"/>
        <w:numPr>
          <w:ilvl w:val="0"/>
          <w:numId w:val="1132"/>
        </w:numPr>
      </w:pPr>
      <w:r>
        <w:t xml:space="preserve">No details confirmed. All development pending</w:t>
      </w:r>
    </w:p>
    <w:bookmarkEnd w:id="256"/>
    <w:bookmarkStart w:id="257" w:name="cross-references-38"/>
    <w:p>
      <w:pPr>
        <w:pStyle w:val="Heading3"/>
      </w:pPr>
      <w:r>
        <w:rPr>
          <w:rStyle w:val="SectionNumber"/>
        </w:rPr>
        <w:t xml:space="preserve">14.3.3</w:t>
      </w:r>
      <w:r>
        <w:tab/>
      </w:r>
      <w:r>
        <w:t xml:space="preserve">Cross-References</w:t>
      </w:r>
    </w:p>
    <w:p>
      <w:pPr>
        <w:pStyle w:val="Compact"/>
        <w:numPr>
          <w:ilvl w:val="0"/>
          <w:numId w:val="1133"/>
        </w:numPr>
      </w:pPr>
      <w:r>
        <w:t xml:space="preserve">The Labyrinth of Infinite Ensnarement (containment question) | The Minus One | The Park Scene / Negation Entity</w:t>
      </w:r>
    </w:p>
    <w:p>
      <w:r>
        <w:pict>
          <v:rect style="width:0;height:1.5pt" o:hralign="center" o:hrstd="t" o:hr="t"/>
        </w:pict>
      </w:r>
    </w:p>
    <w:p>
      <w:pPr>
        <w:pStyle w:val="FirstParagraph"/>
      </w:pPr>
      <w:r>
        <w:rPr>
          <w:b/>
          <w:bCs/>
        </w:rPr>
        <w:t xml:space="preserve">END OF DOCUMENT</w:t>
      </w:r>
    </w:p>
    <w:p>
      <w:pPr>
        <w:pStyle w:val="BodyText"/>
      </w:pPr>
      <w:r>
        <w:rPr>
          <w:i/>
          <w:iCs/>
        </w:rPr>
        <w:t xml:space="preserve">Master Development and Change Log v1.1</w:t>
      </w:r>
      <w:r>
        <w:t xml:space="preserve"> </w:t>
      </w:r>
      <w:r>
        <w:rPr>
          <w:i/>
          <w:iCs/>
        </w:rPr>
        <w:t xml:space="preserve">Nathan Lewis — Architect</w:t>
      </w:r>
      <w:r>
        <w:t xml:space="preserve"> </w:t>
      </w:r>
      <w:r>
        <w:rPr>
          <w:i/>
          <w:iCs/>
        </w:rPr>
        <w:t xml:space="preserve">Lewis Corp | One Industries | Omniversal Architect Labs</w:t>
      </w:r>
      <w:r>
        <w:t xml:space="preserve"> </w:t>
      </w:r>
      <w:r>
        <w:rPr>
          <w:i/>
          <w:iCs/>
        </w:rPr>
        <w:t xml:space="preserve">Updated March 7, 2026</w:t>
      </w:r>
    </w:p>
    <w:p>
      <w:r>
        <w:pict>
          <v:rect style="width:0;height:1.5pt" o:hralign="center" o:hrstd="t" o:hr="t"/>
        </w:pict>
      </w:r>
    </w:p>
    <w:bookmarkEnd w:id="257"/>
    <w:bookmarkEnd w:id="258"/>
    <w:bookmarkStart w:id="263" w:name="Xc517163ac80acf0f9b66385c139e9d6999d8dc1"/>
    <w:p>
      <w:pPr>
        <w:pStyle w:val="Heading2"/>
      </w:pPr>
      <w:r>
        <w:rPr>
          <w:rStyle w:val="SectionNumber"/>
        </w:rPr>
        <w:t xml:space="preserve">14.4</w:t>
      </w:r>
      <w:r>
        <w:tab/>
      </w:r>
      <w:r>
        <w:t xml:space="preserve">41. NULLARCH'S SUPERIOR — UNNAMED</w:t>
      </w:r>
    </w:p>
    <w:p>
      <w:pPr>
        <w:pStyle w:val="FirstParagraph"/>
      </w:pPr>
      <w:r>
        <w:rPr>
          <w:b/>
          <w:bCs/>
        </w:rPr>
        <w:t xml:space="preserve">Status:</w:t>
      </w:r>
      <w:r>
        <w:t xml:space="preserve"> </w:t>
      </w:r>
      <w:r>
        <w:t xml:space="preserve">Placeholder — In Design (March 14, 2026)</w:t>
      </w:r>
      <w:r>
        <w:t xml:space="preserve"> </w:t>
      </w:r>
      <w:r>
        <w:rPr>
          <w:b/>
          <w:bCs/>
        </w:rPr>
        <w:t xml:space="preserve">Identity:</w:t>
      </w:r>
      <w:r>
        <w:t xml:space="preserve"> </w:t>
      </w:r>
      <w:r>
        <w:t xml:space="preserve">Unnamed. Deliberately undefined.</w:t>
      </w:r>
    </w:p>
    <w:bookmarkStart w:id="259" w:name="change-log-37"/>
    <w:p>
      <w:pPr>
        <w:pStyle w:val="Heading3"/>
      </w:pPr>
      <w:r>
        <w:rPr>
          <w:rStyle w:val="SectionNumber"/>
        </w:rPr>
        <w:t xml:space="preserve">14.4.1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Mar 14, 2026</w:t>
            </w:r>
          </w:p>
        </w:tc>
        <w:tc>
          <w:tcPr/>
          <w:p>
            <w:pPr>
              <w:pStyle w:val="Compact"/>
              <w:jc w:val="left"/>
            </w:pPr>
            <w:r>
              <w:t xml:space="preserve">Entry created. Existence confirmed via park scene context. All details open.</w:t>
            </w:r>
          </w:p>
        </w:tc>
      </w:tr>
    </w:tbl>
    <w:bookmarkEnd w:id="259"/>
    <w:bookmarkStart w:id="260" w:name="what-is-known"/>
    <w:p>
      <w:pPr>
        <w:pStyle w:val="Heading3"/>
      </w:pPr>
      <w:r>
        <w:rPr>
          <w:rStyle w:val="SectionNumber"/>
        </w:rPr>
        <w:t xml:space="preserve">14.4.2</w:t>
      </w:r>
      <w:r>
        <w:tab/>
      </w:r>
      <w:r>
        <w:t xml:space="preserve">What Is Known</w:t>
      </w:r>
    </w:p>
    <w:p>
      <w:pPr>
        <w:pStyle w:val="Compact"/>
        <w:numPr>
          <w:ilvl w:val="0"/>
          <w:numId w:val="1134"/>
        </w:numPr>
      </w:pPr>
      <w:r>
        <w:t xml:space="preserve">This entity exists in a</w:t>
      </w:r>
      <w:r>
        <w:t xml:space="preserve"> </w:t>
      </w:r>
      <w:r>
        <w:rPr>
          <w:b/>
          <w:bCs/>
        </w:rPr>
        <w:t xml:space="preserve">command structure that sits below THE MINUS ONE but above Nullarch</w:t>
      </w:r>
    </w:p>
    <w:p>
      <w:pPr>
        <w:pStyle w:val="Compact"/>
        <w:numPr>
          <w:ilvl w:val="0"/>
          <w:numId w:val="1134"/>
        </w:numPr>
      </w:pPr>
      <w:r>
        <w:t xml:space="preserve">They have the authority to</w:t>
      </w:r>
      <w:r>
        <w:t xml:space="preserve"> </w:t>
      </w:r>
      <w:r>
        <w:rPr>
          <w:b/>
          <w:bCs/>
        </w:rPr>
        <w:t xml:space="preserve">deploy Nullarch on operational assignments</w:t>
      </w:r>
      <w:r>
        <w:t xml:space="preserve"> </w:t>
      </w:r>
      <w:r>
        <w:t xml:space="preserve">— including the park scene</w:t>
      </w:r>
    </w:p>
    <w:p>
      <w:pPr>
        <w:pStyle w:val="Compact"/>
        <w:numPr>
          <w:ilvl w:val="0"/>
          <w:numId w:val="1134"/>
        </w:numPr>
      </w:pPr>
      <w:r>
        <w:t xml:space="preserve">Their relationship to THE MINUS ONE is undefined: do they operate with THE MINUS ONE's knowledge? His implicit permission? Independently within a structure he established? Or without his awareness?</w:t>
      </w:r>
    </w:p>
    <w:p>
      <w:pPr>
        <w:pStyle w:val="Compact"/>
        <w:numPr>
          <w:ilvl w:val="0"/>
          <w:numId w:val="1134"/>
        </w:numPr>
      </w:pPr>
      <w:r>
        <w:t xml:space="preserve">Their identity, nature, motivation, and agenda are all</w:t>
      </w:r>
      <w:r>
        <w:t xml:space="preserve"> </w:t>
      </w:r>
      <w:r>
        <w:rPr>
          <w:b/>
          <w:bCs/>
        </w:rPr>
        <w:t xml:space="preserve">open for future development</w:t>
      </w:r>
    </w:p>
    <w:bookmarkEnd w:id="260"/>
    <w:bookmarkStart w:id="261" w:name="questions-for-nathan"/>
    <w:p>
      <w:pPr>
        <w:pStyle w:val="Heading3"/>
      </w:pPr>
      <w:r>
        <w:rPr>
          <w:rStyle w:val="SectionNumber"/>
        </w:rPr>
        <w:t xml:space="preserve">14.4.3</w:t>
      </w:r>
      <w:r>
        <w:tab/>
      </w:r>
      <w:r>
        <w:t xml:space="preserve">Questions for Nathan</w:t>
      </w:r>
    </w:p>
    <w:p>
      <w:pPr>
        <w:pStyle w:val="Compact"/>
        <w:numPr>
          <w:ilvl w:val="0"/>
          <w:numId w:val="1135"/>
        </w:numPr>
      </w:pPr>
      <w:r>
        <w:t xml:space="preserve">Is this superior aligned with THE MINUS ONE's intent, or are they operating with some degree of independent agenda?</w:t>
      </w:r>
    </w:p>
    <w:p>
      <w:pPr>
        <w:pStyle w:val="Compact"/>
        <w:numPr>
          <w:ilvl w:val="0"/>
          <w:numId w:val="1135"/>
        </w:numPr>
      </w:pPr>
      <w:r>
        <w:t xml:space="preserve">Are they a single entity or a collective/council?</w:t>
      </w:r>
    </w:p>
    <w:p>
      <w:pPr>
        <w:pStyle w:val="Compact"/>
        <w:numPr>
          <w:ilvl w:val="0"/>
          <w:numId w:val="1135"/>
        </w:numPr>
      </w:pPr>
      <w:r>
        <w:t xml:space="preserve">Do they have their own bestowed power, or is their authority structural/positional?</w:t>
      </w:r>
    </w:p>
    <w:p>
      <w:pPr>
        <w:pStyle w:val="Compact"/>
        <w:numPr>
          <w:ilvl w:val="0"/>
          <w:numId w:val="1135"/>
        </w:numPr>
      </w:pPr>
      <w:r>
        <w:t xml:space="preserve">Does THE MINUS ONE know Nullarch was deployed to the park?</w:t>
      </w:r>
    </w:p>
    <w:bookmarkEnd w:id="261"/>
    <w:bookmarkStart w:id="262" w:name="cross-references-39"/>
    <w:p>
      <w:pPr>
        <w:pStyle w:val="Heading3"/>
      </w:pPr>
      <w:r>
        <w:rPr>
          <w:rStyle w:val="SectionNumber"/>
        </w:rPr>
        <w:t xml:space="preserve">14.4.4</w:t>
      </w:r>
      <w:r>
        <w:tab/>
      </w:r>
      <w:r>
        <w:t xml:space="preserve">Cross-References</w:t>
      </w:r>
    </w:p>
    <w:p>
      <w:pPr>
        <w:pStyle w:val="Compact"/>
        <w:numPr>
          <w:ilvl w:val="0"/>
          <w:numId w:val="1136"/>
        </w:numPr>
      </w:pPr>
      <w:r>
        <w:t xml:space="preserve">Nullarch, the Bestowed Void (Entry 38) | The Minus One | Bestowals and Endowments (Entry 40)</w:t>
      </w:r>
    </w:p>
    <w:p>
      <w:r>
        <w:pict>
          <v:rect style="width:0;height:1.5pt" o:hralign="center" o:hrstd="t" o:hr="t"/>
        </w:pict>
      </w:r>
    </w:p>
    <w:bookmarkEnd w:id="262"/>
    <w:bookmarkEnd w:id="263"/>
    <w:bookmarkEnd w:id="264"/>
    <w:bookmarkStart w:id="289" w:name="X2405b3db4b627966558fdbb2a0a56388fc3f25f"/>
    <w:p>
      <w:pPr>
        <w:pStyle w:val="Heading1"/>
      </w:pPr>
      <w:r>
        <w:rPr>
          <w:rStyle w:val="SectionNumber"/>
        </w:rPr>
        <w:t xml:space="preserve">15</w:t>
      </w:r>
      <w:r>
        <w:tab/>
      </w:r>
      <w:r>
        <w:t xml:space="preserve">PART XI: SECURITY, MONITORING, AND SOVEREIGN INFRASTRUCTURE</w:t>
      </w:r>
    </w:p>
    <w:bookmarkStart w:id="275" w:name="Xb8cf63ee74c459c05d69b1b18c105aac33b3d6f"/>
    <w:p>
      <w:pPr>
        <w:pStyle w:val="Heading2"/>
      </w:pPr>
      <w:r>
        <w:rPr>
          <w:rStyle w:val="SectionNumber"/>
        </w:rPr>
        <w:t xml:space="preserve">15.1</w:t>
      </w:r>
      <w:r>
        <w:tab/>
      </w:r>
      <w:r>
        <w:t xml:space="preserve">43. THE VOID SENTRY SPHERE / VOID SENTRY ORB</w:t>
      </w:r>
    </w:p>
    <w:p>
      <w:pPr>
        <w:pStyle w:val="FirstParagraph"/>
      </w:pPr>
      <w:r>
        <w:rPr>
          <w:b/>
          <w:bCs/>
        </w:rPr>
        <w:t xml:space="preserve">Status:</w:t>
      </w:r>
      <w:r>
        <w:t xml:space="preserve"> </w:t>
      </w:r>
      <w:r>
        <w:t xml:space="preserve">Active Development — First Consolidated Entry (July 20, 2026)</w:t>
      </w:r>
      <w:r>
        <w:br/>
      </w:r>
      <w:r>
        <w:rPr>
          <w:b/>
          <w:bCs/>
        </w:rPr>
        <w:t xml:space="preserve">Preferred Preserved Term:</w:t>
      </w:r>
      <w:r>
        <w:t xml:space="preserve"> </w:t>
      </w:r>
      <w:r>
        <w:t xml:space="preserve">Void Sentry Orb</w:t>
      </w:r>
      <w:r>
        <w:br/>
      </w:r>
      <w:r>
        <w:rPr>
          <w:b/>
          <w:bCs/>
        </w:rPr>
        <w:t xml:space="preserve">Alternate Functional Name:</w:t>
      </w:r>
      <w:r>
        <w:t xml:space="preserve"> </w:t>
      </w:r>
      <w:r>
        <w:t xml:space="preserve">Void Sentry Sphere</w:t>
      </w:r>
      <w:r>
        <w:br/>
      </w:r>
      <w:r>
        <w:rPr>
          <w:b/>
          <w:bCs/>
        </w:rPr>
        <w:t xml:space="preserve">Classification:</w:t>
      </w:r>
      <w:r>
        <w:t xml:space="preserve"> </w:t>
      </w:r>
      <w:r>
        <w:t xml:space="preserve">Primary monitoring artifact | Anomaly-detection system | Security coordination object | Simulation and cross-domain observation platform</w:t>
      </w:r>
    </w:p>
    <w:bookmarkStart w:id="265" w:name="change-log-38"/>
    <w:p>
      <w:pPr>
        <w:pStyle w:val="Heading3"/>
      </w:pPr>
      <w:r>
        <w:rPr>
          <w:rStyle w:val="SectionNumber"/>
        </w:rPr>
        <w:t xml:space="preserve">15.1.1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Pre-Jul 2026</w:t>
            </w:r>
          </w:p>
        </w:tc>
        <w:tc>
          <w:tcPr/>
          <w:p>
            <w:pPr>
              <w:pStyle w:val="Compact"/>
              <w:jc w:val="left"/>
            </w:pPr>
            <w:r>
              <w:t xml:space="preserve">Concept existed in scattered conversation and simulation references; comprehensive design remained unfinished</w:t>
            </w:r>
          </w:p>
        </w:tc>
      </w:tr>
      <w:tr>
        <w:tc>
          <w:tcPr/>
          <w:p>
            <w:pPr>
              <w:pStyle w:val="Compact"/>
              <w:jc w:val="left"/>
            </w:pPr>
            <w:r>
              <w:t xml:space="preserve">v0.2</w:t>
            </w:r>
          </w:p>
        </w:tc>
        <w:tc>
          <w:tcPr/>
          <w:p>
            <w:pPr>
              <w:pStyle w:val="Compact"/>
              <w:jc w:val="left"/>
            </w:pPr>
            <w:r>
              <w:t xml:space="preserve">Jul 15, 2026</w:t>
            </w:r>
          </w:p>
        </w:tc>
        <w:tc>
          <w:tcPr/>
          <w:p>
            <w:pPr>
              <w:pStyle w:val="Compact"/>
              <w:jc w:val="left"/>
            </w:pPr>
            <w:r>
              <w:t xml:space="preserve">Historical-record check confirmed the preserved term “Void Sentry Orb” and unresolved linkage to a Last of Us universe simulation exercise</w:t>
            </w:r>
          </w:p>
        </w:tc>
      </w:tr>
      <w:tr>
        <w:tc>
          <w:tcPr/>
          <w:p>
            <w:pPr>
              <w:pStyle w:val="Compact"/>
              <w:jc w:val="left"/>
            </w:pPr>
            <w:r>
              <w:t xml:space="preserve">v1.0-DRAFT</w:t>
            </w:r>
          </w:p>
        </w:tc>
        <w:tc>
          <w:tcPr/>
          <w:p>
            <w:pPr>
              <w:pStyle w:val="Compact"/>
              <w:jc w:val="left"/>
            </w:pPr>
            <w:r>
              <w:t xml:space="preserve">Jul 20, 2026</w:t>
            </w:r>
          </w:p>
        </w:tc>
        <w:tc>
          <w:tcPr/>
          <w:p>
            <w:pPr>
              <w:pStyle w:val="Compact"/>
              <w:jc w:val="left"/>
            </w:pPr>
            <w:r>
              <w:t xml:space="preserve">Added to the Master Development and Change Log with a proposed architecture, evidence boundaries, open questions, and cross-system integration map</w:t>
            </w:r>
          </w:p>
        </w:tc>
      </w:tr>
    </w:tbl>
    <w:bookmarkEnd w:id="265"/>
    <w:bookmarkStart w:id="266" w:name="evidence-and-provenance"/>
    <w:p>
      <w:pPr>
        <w:pStyle w:val="Heading3"/>
      </w:pPr>
      <w:r>
        <w:rPr>
          <w:rStyle w:val="SectionNumber"/>
        </w:rPr>
        <w:t xml:space="preserve">15.1.2</w:t>
      </w:r>
      <w:r>
        <w:tab/>
      </w:r>
      <w:r>
        <w:t xml:space="preserve">Evidence and Provenance</w:t>
      </w:r>
    </w:p>
    <w:p>
      <w:pPr>
        <w:pStyle w:val="Compact"/>
        <w:numPr>
          <w:ilvl w:val="0"/>
          <w:numId w:val="1137"/>
        </w:numPr>
      </w:pPr>
      <w:r>
        <w:t xml:space="preserve">The project has been referred to as both a</w:t>
      </w:r>
      <w:r>
        <w:t xml:space="preserve"> </w:t>
      </w:r>
      <w:r>
        <w:rPr>
          <w:b/>
          <w:bCs/>
        </w:rPr>
        <w:t xml:space="preserve">Sphere</w:t>
      </w:r>
      <w:r>
        <w:t xml:space="preserve"> </w:t>
      </w:r>
      <w:r>
        <w:t xml:space="preserve">and an</w:t>
      </w:r>
      <w:r>
        <w:t xml:space="preserve"> </w:t>
      </w:r>
      <w:r>
        <w:rPr>
          <w:b/>
          <w:bCs/>
        </w:rPr>
        <w:t xml:space="preserve">Orb</w:t>
      </w:r>
      <w:r>
        <w:t xml:space="preserve">. “Void Sentry Orb” is the preserved historical term; “Sphere” may be used as a descriptive synonym unless the Architect later standardizes one official title.</w:t>
      </w:r>
    </w:p>
    <w:p>
      <w:pPr>
        <w:pStyle w:val="Compact"/>
        <w:numPr>
          <w:ilvl w:val="0"/>
          <w:numId w:val="1137"/>
        </w:numPr>
      </w:pPr>
      <w:r>
        <w:t xml:space="preserve">It has been described as a primary monitoring and anomaly-detection artifact within the OAL simulation and security environment.</w:t>
      </w:r>
    </w:p>
    <w:p>
      <w:pPr>
        <w:pStyle w:val="Compact"/>
        <w:numPr>
          <w:ilvl w:val="0"/>
          <w:numId w:val="1137"/>
        </w:numPr>
      </w:pPr>
      <w:r>
        <w:t xml:space="preserve">A prior Last of Us universe exercise reportedly included the Orb, but the exercise was not completed and the comprehensive design was not finalized.</w:t>
      </w:r>
    </w:p>
    <w:p>
      <w:pPr>
        <w:pStyle w:val="Compact"/>
        <w:numPr>
          <w:ilvl w:val="0"/>
          <w:numId w:val="1137"/>
        </w:numPr>
      </w:pPr>
      <w:r>
        <w:t xml:space="preserve">Prompt-codex material associates the Orb with a broader OAL Security Framework, a five-tier threat taxonomy, emergency exception protocols, documentation-as-attack concerns, heat-utilization doctrine, and bridge prompts involving the Infinite Virtual Library and Poseidon Training Realm.</w:t>
      </w:r>
    </w:p>
    <w:bookmarkEnd w:id="266"/>
    <w:bookmarkStart w:id="267" w:name="ai-generated-proposed-mission-not-canon"/>
    <w:p>
      <w:pPr>
        <w:pStyle w:val="Heading3"/>
      </w:pPr>
      <w:r>
        <w:rPr>
          <w:rStyle w:val="SectionNumber"/>
        </w:rPr>
        <w:t xml:space="preserve">15.1.3</w:t>
      </w:r>
      <w:r>
        <w:tab/>
      </w:r>
      <w:r>
        <w:t xml:space="preserve">AI-Generated Proposed Mission (Not Canon)</w:t>
      </w:r>
    </w:p>
    <w:p>
      <w:pPr>
        <w:pStyle w:val="FirstParagraph"/>
      </w:pPr>
      <w:r>
        <w:t xml:space="preserve">The Void Sentry Orb should function as the ecosystem's persistent security witness: a system that observes, correlates, validates, and escalates anomalies across physical, virtual, simulated, dimensional, informational, and ontological environments. Its purpose is not merely surveillance. It should distinguish harmless novelty from genuine destabilization, identify attacks concealed as documentation or routine system behavior, and preserve enough provenance to explain why an alert occurred.</w:t>
      </w:r>
    </w:p>
    <w:bookmarkEnd w:id="267"/>
    <w:bookmarkStart w:id="268" w:name="proposed-core-capabilities"/>
    <w:p>
      <w:pPr>
        <w:pStyle w:val="Heading3"/>
      </w:pPr>
      <w:r>
        <w:rPr>
          <w:rStyle w:val="SectionNumber"/>
        </w:rPr>
        <w:t xml:space="preserve">15.1.4</w:t>
      </w:r>
      <w:r>
        <w:tab/>
      </w:r>
      <w:r>
        <w:t xml:space="preserve">Proposed Core Capabilities</w:t>
      </w:r>
    </w:p>
    <w:p>
      <w:pPr>
        <w:pStyle w:val="Compact"/>
        <w:numPr>
          <w:ilvl w:val="0"/>
          <w:numId w:val="1138"/>
        </w:numPr>
      </w:pPr>
      <w:r>
        <w:rPr>
          <w:b/>
          <w:bCs/>
        </w:rPr>
        <w:t xml:space="preserve">Cross-Domain Observation:</w:t>
      </w:r>
      <w:r>
        <w:t xml:space="preserve"> </w:t>
      </w:r>
      <w:r>
        <w:t xml:space="preserve">Monitor facilities, simulations, portals, dimensions, archives, networks, constructs, and authorized narrative environments without assuming all domains share the same physics or data model.</w:t>
      </w:r>
    </w:p>
    <w:p>
      <w:pPr>
        <w:pStyle w:val="Compact"/>
        <w:numPr>
          <w:ilvl w:val="0"/>
          <w:numId w:val="1138"/>
        </w:numPr>
      </w:pPr>
      <w:r>
        <w:rPr>
          <w:b/>
          <w:bCs/>
        </w:rPr>
        <w:t xml:space="preserve">Anomaly Correlation:</w:t>
      </w:r>
      <w:r>
        <w:t xml:space="preserve"> </w:t>
      </w:r>
      <w:r>
        <w:t xml:space="preserve">Compare an event against local baselines, project baselines, historical records, declared intent, and expected causal structure.</w:t>
      </w:r>
    </w:p>
    <w:p>
      <w:pPr>
        <w:pStyle w:val="Compact"/>
        <w:numPr>
          <w:ilvl w:val="0"/>
          <w:numId w:val="1138"/>
        </w:numPr>
      </w:pPr>
      <w:r>
        <w:rPr>
          <w:b/>
          <w:bCs/>
        </w:rPr>
        <w:t xml:space="preserve">Threat-Tier Assignment:</w:t>
      </w:r>
      <w:r>
        <w:t xml:space="preserve"> </w:t>
      </w:r>
      <w:r>
        <w:t xml:space="preserve">Support a five-tier taxonomy, with exact tier names and escalation thresholds reserved for Architect approval.</w:t>
      </w:r>
    </w:p>
    <w:p>
      <w:pPr>
        <w:pStyle w:val="Compact"/>
        <w:numPr>
          <w:ilvl w:val="0"/>
          <w:numId w:val="1138"/>
        </w:numPr>
      </w:pPr>
      <w:r>
        <w:rPr>
          <w:b/>
          <w:bCs/>
        </w:rPr>
        <w:t xml:space="preserve">Documentation Attack Detection:</w:t>
      </w:r>
      <w:r>
        <w:t xml:space="preserve"> </w:t>
      </w:r>
      <w:r>
        <w:t xml:space="preserve">Treat malicious instructions, corrupted records, forged provenance, contradictory change logs, and hostile semantic payloads as security events rather than clerical errors.</w:t>
      </w:r>
    </w:p>
    <w:p>
      <w:pPr>
        <w:pStyle w:val="Compact"/>
        <w:numPr>
          <w:ilvl w:val="0"/>
          <w:numId w:val="1138"/>
        </w:numPr>
      </w:pPr>
      <w:r>
        <w:rPr>
          <w:b/>
          <w:bCs/>
        </w:rPr>
        <w:t xml:space="preserve">Emergency Exception Handling:</w:t>
      </w:r>
      <w:r>
        <w:t xml:space="preserve"> </w:t>
      </w:r>
      <w:r>
        <w:t xml:space="preserve">Permit rapid protective action when ordinary approval chains are too slow, while automatically recording the reason, scope, duration, and post-event review requirement.</w:t>
      </w:r>
    </w:p>
    <w:p>
      <w:pPr>
        <w:pStyle w:val="Compact"/>
        <w:numPr>
          <w:ilvl w:val="0"/>
          <w:numId w:val="1138"/>
        </w:numPr>
      </w:pPr>
      <w:r>
        <w:rPr>
          <w:b/>
          <w:bCs/>
        </w:rPr>
        <w:t xml:space="preserve">Non-Destructive Witnessing:</w:t>
      </w:r>
      <w:r>
        <w:t xml:space="preserve"> </w:t>
      </w:r>
      <w:r>
        <w:t xml:space="preserve">Preserve records without altering the event unless intervention is authorized.</w:t>
      </w:r>
    </w:p>
    <w:p>
      <w:pPr>
        <w:pStyle w:val="Compact"/>
        <w:numPr>
          <w:ilvl w:val="0"/>
          <w:numId w:val="1138"/>
        </w:numPr>
      </w:pPr>
      <w:r>
        <w:rPr>
          <w:b/>
          <w:bCs/>
        </w:rPr>
        <w:t xml:space="preserve">Simulation Boundary Awareness:</w:t>
      </w:r>
      <w:r>
        <w:t xml:space="preserve"> </w:t>
      </w:r>
      <w:r>
        <w:t xml:space="preserve">Know whether an event is simulated, fictionalized, live, hybrid, imported, or uncertain—and avoid assuming that “simulation” means “safe.”</w:t>
      </w:r>
    </w:p>
    <w:p>
      <w:pPr>
        <w:pStyle w:val="Compact"/>
        <w:numPr>
          <w:ilvl w:val="0"/>
          <w:numId w:val="1138"/>
        </w:numPr>
      </w:pPr>
      <w:r>
        <w:rPr>
          <w:b/>
          <w:bCs/>
        </w:rPr>
        <w:t xml:space="preserve">Distributed Presence:</w:t>
      </w:r>
      <w:r>
        <w:t xml:space="preserve"> </w:t>
      </w:r>
      <w:r>
        <w:t xml:space="preserve">Operate through linked instances, projections, or observation nodes while preserving a unified identity and event ledger.</w:t>
      </w:r>
    </w:p>
    <w:p>
      <w:pPr>
        <w:pStyle w:val="Compact"/>
        <w:numPr>
          <w:ilvl w:val="0"/>
          <w:numId w:val="1138"/>
        </w:numPr>
      </w:pPr>
      <w:r>
        <w:rPr>
          <w:b/>
          <w:bCs/>
        </w:rPr>
        <w:t xml:space="preserve">Heat and Energy Awareness:</w:t>
      </w:r>
      <w:r>
        <w:t xml:space="preserve"> </w:t>
      </w:r>
      <w:r>
        <w:t xml:space="preserve">Coordinate with heat-utilization and energy-management systems where security events produce extreme thermal or energetic conditions.</w:t>
      </w:r>
    </w:p>
    <w:p>
      <w:pPr>
        <w:pStyle w:val="Compact"/>
        <w:numPr>
          <w:ilvl w:val="0"/>
          <w:numId w:val="1138"/>
        </w:numPr>
      </w:pPr>
      <w:r>
        <w:rPr>
          <w:b/>
          <w:bCs/>
        </w:rPr>
        <w:t xml:space="preserve">Human-Readable Explanation:</w:t>
      </w:r>
      <w:r>
        <w:t xml:space="preserve"> </w:t>
      </w:r>
      <w:r>
        <w:t xml:space="preserve">Produce an audit trail understandable to the Architect and collaborators, not only machine-level diagnostics.</w:t>
      </w:r>
    </w:p>
    <w:bookmarkEnd w:id="268"/>
    <w:bookmarkStart w:id="269" w:name="X941121bee7b672a5bb56896ee840e2861b783f5"/>
    <w:p>
      <w:pPr>
        <w:pStyle w:val="Heading3"/>
      </w:pPr>
      <w:r>
        <w:rPr>
          <w:rStyle w:val="SectionNumber"/>
        </w:rPr>
        <w:t xml:space="preserve">15.1.5</w:t>
      </w:r>
      <w:r>
        <w:tab/>
      </w:r>
      <w:r>
        <w:t xml:space="preserve">Proposed Five-Tier Threat Model — Pending Naming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Proposed Meaning</w:t>
            </w:r>
          </w:p>
        </w:tc>
        <w:tc>
          <w:tcPr/>
          <w:p>
            <w:pPr>
              <w:pStyle w:val="Compact"/>
              <w:jc w:val="left"/>
            </w:pPr>
            <w:r>
              <w:t xml:space="preserve">Default Response</w:t>
            </w:r>
          </w:p>
        </w:tc>
      </w:tr>
      <w:tr>
        <w:tc>
          <w:tcPr/>
          <w:p>
            <w:pPr>
              <w:pStyle w:val="Compact"/>
              <w:jc w:val="left"/>
            </w:pPr>
            <w:r>
              <w:t xml:space="preserve">Tier I</w:t>
            </w:r>
          </w:p>
        </w:tc>
        <w:tc>
          <w:tcPr/>
          <w:p>
            <w:pPr>
              <w:pStyle w:val="Compact"/>
              <w:jc w:val="left"/>
            </w:pPr>
            <w:r>
              <w:t xml:space="preserve">Irregular but contained condition</w:t>
            </w:r>
          </w:p>
        </w:tc>
        <w:tc>
          <w:tcPr/>
          <w:p>
            <w:pPr>
              <w:pStyle w:val="Compact"/>
              <w:jc w:val="left"/>
            </w:pPr>
            <w:r>
              <w:t xml:space="preserve">Observe, record, compare</w:t>
            </w:r>
          </w:p>
        </w:tc>
      </w:tr>
      <w:tr>
        <w:tc>
          <w:tcPr/>
          <w:p>
            <w:pPr>
              <w:pStyle w:val="Compact"/>
              <w:jc w:val="left"/>
            </w:pPr>
            <w:r>
              <w:t xml:space="preserve">Tier II</w:t>
            </w:r>
          </w:p>
        </w:tc>
        <w:tc>
          <w:tcPr/>
          <w:p>
            <w:pPr>
              <w:pStyle w:val="Compact"/>
              <w:jc w:val="left"/>
            </w:pPr>
            <w:r>
              <w:t xml:space="preserve">Confirmed local anomaly</w:t>
            </w:r>
          </w:p>
        </w:tc>
        <w:tc>
          <w:tcPr/>
          <w:p>
            <w:pPr>
              <w:pStyle w:val="Compact"/>
              <w:jc w:val="left"/>
            </w:pPr>
            <w:r>
              <w:t xml:space="preserve">Notify responsible domain and increase sampling</w:t>
            </w:r>
          </w:p>
        </w:tc>
      </w:tr>
      <w:tr>
        <w:tc>
          <w:tcPr/>
          <w:p>
            <w:pPr>
              <w:pStyle w:val="Compact"/>
              <w:jc w:val="left"/>
            </w:pPr>
            <w:r>
              <w:t xml:space="preserve">Tier III</w:t>
            </w:r>
          </w:p>
        </w:tc>
        <w:tc>
          <w:tcPr/>
          <w:p>
            <w:pPr>
              <w:pStyle w:val="Compact"/>
              <w:jc w:val="left"/>
            </w:pPr>
            <w:r>
              <w:t xml:space="preserve">Multi-system or escalating threat</w:t>
            </w:r>
          </w:p>
        </w:tc>
        <w:tc>
          <w:tcPr/>
          <w:p>
            <w:pPr>
              <w:pStyle w:val="Compact"/>
              <w:jc w:val="left"/>
            </w:pPr>
            <w:r>
              <w:t xml:space="preserve">Isolate affected interfaces; request command review</w:t>
            </w:r>
          </w:p>
        </w:tc>
      </w:tr>
      <w:tr>
        <w:tc>
          <w:tcPr/>
          <w:p>
            <w:pPr>
              <w:pStyle w:val="Compact"/>
              <w:jc w:val="left"/>
            </w:pPr>
            <w:r>
              <w:t xml:space="preserve">Tier IV</w:t>
            </w:r>
          </w:p>
        </w:tc>
        <w:tc>
          <w:tcPr/>
          <w:p>
            <w:pPr>
              <w:pStyle w:val="Compact"/>
              <w:jc w:val="left"/>
            </w:pPr>
            <w:r>
              <w:t xml:space="preserve">Cross-domain destabilization</w:t>
            </w:r>
          </w:p>
        </w:tc>
        <w:tc>
          <w:tcPr/>
          <w:p>
            <w:pPr>
              <w:pStyle w:val="Compact"/>
              <w:jc w:val="left"/>
            </w:pPr>
            <w:r>
              <w:t xml:space="preserve">Activate emergency coordination and continuity controls</w:t>
            </w:r>
          </w:p>
        </w:tc>
      </w:tr>
      <w:tr>
        <w:tc>
          <w:tcPr/>
          <w:p>
            <w:pPr>
              <w:pStyle w:val="Compact"/>
              <w:jc w:val="left"/>
            </w:pPr>
            <w:r>
              <w:t xml:space="preserve">Tier V</w:t>
            </w:r>
          </w:p>
        </w:tc>
        <w:tc>
          <w:tcPr/>
          <w:p>
            <w:pPr>
              <w:pStyle w:val="Compact"/>
              <w:jc w:val="left"/>
            </w:pPr>
            <w:r>
              <w:t xml:space="preserve">Existential, ontological, or root-level compromise</w:t>
            </w:r>
          </w:p>
        </w:tc>
        <w:tc>
          <w:tcPr/>
          <w:p>
            <w:pPr>
              <w:pStyle w:val="Compact"/>
              <w:jc w:val="left"/>
            </w:pPr>
            <w:r>
              <w:t xml:space="preserve">Invoke highest authorized containment, preservation, and Architect notification protocols</w:t>
            </w:r>
          </w:p>
        </w:tc>
      </w:tr>
    </w:tbl>
    <w:bookmarkEnd w:id="269"/>
    <w:bookmarkStart w:id="270" w:name="last-of-us-exercise-linkage"/>
    <w:p>
      <w:pPr>
        <w:pStyle w:val="Heading3"/>
      </w:pPr>
      <w:r>
        <w:rPr>
          <w:rStyle w:val="SectionNumber"/>
        </w:rPr>
        <w:t xml:space="preserve">15.1.6</w:t>
      </w:r>
      <w:r>
        <w:tab/>
      </w:r>
      <w:r>
        <w:t xml:space="preserve">Last of Us Exercise Linkage</w:t>
      </w:r>
    </w:p>
    <w:p>
      <w:pPr>
        <w:pStyle w:val="FirstParagraph"/>
      </w:pPr>
      <w:r>
        <w:t xml:space="preserve">The Orb's presence in the unfinished Last of Us exercise should be treated as a</w:t>
      </w:r>
      <w:r>
        <w:t xml:space="preserve"> </w:t>
      </w:r>
      <w:r>
        <w:rPr>
          <w:b/>
          <w:bCs/>
        </w:rPr>
        <w:t xml:space="preserve">simulation-use case</w:t>
      </w:r>
      <w:r>
        <w:t xml:space="preserve">, not the entirety of the artifact's identity. The missing record should be reconstructed later with these questions:</w:t>
      </w:r>
    </w:p>
    <w:p>
      <w:pPr>
        <w:pStyle w:val="Compact"/>
        <w:numPr>
          <w:ilvl w:val="0"/>
          <w:numId w:val="1139"/>
        </w:numPr>
      </w:pPr>
      <w:r>
        <w:t xml:space="preserve">What anomaly did the Orb detect?</w:t>
      </w:r>
    </w:p>
    <w:p>
      <w:pPr>
        <w:pStyle w:val="Compact"/>
        <w:numPr>
          <w:ilvl w:val="0"/>
          <w:numId w:val="1139"/>
        </w:numPr>
      </w:pPr>
      <w:r>
        <w:t xml:space="preserve">Was it physically present, remotely observing, or represented through an interface?</w:t>
      </w:r>
    </w:p>
    <w:p>
      <w:pPr>
        <w:pStyle w:val="Compact"/>
        <w:numPr>
          <w:ilvl w:val="0"/>
          <w:numId w:val="1139"/>
        </w:numPr>
      </w:pPr>
      <w:r>
        <w:t xml:space="preserve">Did it merely warn, or did it intervene?</w:t>
      </w:r>
    </w:p>
    <w:p>
      <w:pPr>
        <w:pStyle w:val="Compact"/>
        <w:numPr>
          <w:ilvl w:val="0"/>
          <w:numId w:val="1139"/>
        </w:numPr>
      </w:pPr>
      <w:r>
        <w:t xml:space="preserve">Was the exercise testing biological contamination, hostile adaptation, human behavior, cross-universe entry, or a failure in simulation containment?</w:t>
      </w:r>
    </w:p>
    <w:p>
      <w:pPr>
        <w:pStyle w:val="Compact"/>
        <w:numPr>
          <w:ilvl w:val="0"/>
          <w:numId w:val="1139"/>
        </w:numPr>
      </w:pPr>
      <w:r>
        <w:t xml:space="preserve">Why was the exercise left incomplete?</w:t>
      </w:r>
    </w:p>
    <w:bookmarkEnd w:id="270"/>
    <w:bookmarkStart w:id="271" w:name="governance-constraints"/>
    <w:p>
      <w:pPr>
        <w:pStyle w:val="Heading3"/>
      </w:pPr>
      <w:r>
        <w:rPr>
          <w:rStyle w:val="SectionNumber"/>
        </w:rPr>
        <w:t xml:space="preserve">15.1.7</w:t>
      </w:r>
      <w:r>
        <w:tab/>
      </w:r>
      <w:r>
        <w:t xml:space="preserve">Governance Constraints</w:t>
      </w:r>
    </w:p>
    <w:p>
      <w:pPr>
        <w:pStyle w:val="Compact"/>
        <w:numPr>
          <w:ilvl w:val="0"/>
          <w:numId w:val="1140"/>
        </w:numPr>
      </w:pPr>
      <w:r>
        <w:t xml:space="preserve">The Orb must not become an unaccountable omniscient authority by default.</w:t>
      </w:r>
    </w:p>
    <w:p>
      <w:pPr>
        <w:pStyle w:val="Compact"/>
        <w:numPr>
          <w:ilvl w:val="0"/>
          <w:numId w:val="1140"/>
        </w:numPr>
      </w:pPr>
      <w:r>
        <w:t xml:space="preserve">Access to raw monitoring data must be role-based and logged.</w:t>
      </w:r>
    </w:p>
    <w:p>
      <w:pPr>
        <w:pStyle w:val="Compact"/>
        <w:numPr>
          <w:ilvl w:val="0"/>
          <w:numId w:val="1140"/>
        </w:numPr>
      </w:pPr>
      <w:r>
        <w:t xml:space="preserve">Emergency actions must generate mandatory after-action review.</w:t>
      </w:r>
    </w:p>
    <w:p>
      <w:pPr>
        <w:pStyle w:val="Compact"/>
        <w:numPr>
          <w:ilvl w:val="0"/>
          <w:numId w:val="1140"/>
        </w:numPr>
      </w:pPr>
      <w:r>
        <w:t xml:space="preserve">It must distinguish Architect instructions from collaborator proposals and from hostile text attempting to impersonate authority.</w:t>
      </w:r>
    </w:p>
    <w:p>
      <w:pPr>
        <w:pStyle w:val="Compact"/>
        <w:numPr>
          <w:ilvl w:val="0"/>
          <w:numId w:val="1140"/>
        </w:numPr>
      </w:pPr>
      <w:r>
        <w:t xml:space="preserve">It must preserve uncertainty when evidence is incomplete.</w:t>
      </w:r>
    </w:p>
    <w:bookmarkEnd w:id="271"/>
    <w:bookmarkStart w:id="272" w:name="open-questions-3"/>
    <w:p>
      <w:pPr>
        <w:pStyle w:val="Heading3"/>
      </w:pPr>
      <w:r>
        <w:rPr>
          <w:rStyle w:val="SectionNumber"/>
        </w:rPr>
        <w:t xml:space="preserve">15.1.8</w:t>
      </w:r>
      <w:r>
        <w:tab/>
      </w:r>
      <w:r>
        <w:t xml:space="preserve">Open Questions</w:t>
      </w:r>
    </w:p>
    <w:p>
      <w:pPr>
        <w:pStyle w:val="Compact"/>
        <w:numPr>
          <w:ilvl w:val="0"/>
          <w:numId w:val="1141"/>
        </w:numPr>
      </w:pPr>
      <w:r>
        <w:t xml:space="preserve">Is the Orb conscious, sentient, semi-autonomous, or a specialized artifact without personhood?</w:t>
      </w:r>
    </w:p>
    <w:p>
      <w:pPr>
        <w:pStyle w:val="Compact"/>
        <w:numPr>
          <w:ilvl w:val="0"/>
          <w:numId w:val="1141"/>
        </w:numPr>
      </w:pPr>
      <w:r>
        <w:t xml:space="preserve">Is there one primary Orb, multiple peers, or a unified network of instances?</w:t>
      </w:r>
    </w:p>
    <w:p>
      <w:pPr>
        <w:pStyle w:val="Compact"/>
        <w:numPr>
          <w:ilvl w:val="0"/>
          <w:numId w:val="1141"/>
        </w:numPr>
      </w:pPr>
      <w:r>
        <w:t xml:space="preserve">What is its relationship to 1AI, -1AI, the Paragon Cubes, Aegis HUD, and the Simulation Oversight Core?</w:t>
      </w:r>
    </w:p>
    <w:p>
      <w:pPr>
        <w:pStyle w:val="Compact"/>
        <w:numPr>
          <w:ilvl w:val="0"/>
          <w:numId w:val="1141"/>
        </w:numPr>
      </w:pPr>
      <w:r>
        <w:t xml:space="preserve">What are the official five threat-tier names?</w:t>
      </w:r>
    </w:p>
    <w:p>
      <w:pPr>
        <w:pStyle w:val="Compact"/>
        <w:numPr>
          <w:ilvl w:val="0"/>
          <w:numId w:val="1141"/>
        </w:numPr>
      </w:pPr>
      <w:r>
        <w:t xml:space="preserve">What intervention powers are permitted at each tier?</w:t>
      </w:r>
    </w:p>
    <w:p>
      <w:pPr>
        <w:pStyle w:val="Compact"/>
        <w:numPr>
          <w:ilvl w:val="0"/>
          <w:numId w:val="1141"/>
        </w:numPr>
      </w:pPr>
      <w:r>
        <w:t xml:space="preserve">Can the Orb observe THE ONE or THE MINUS ONE, or only environments beneath their direct tier?</w:t>
      </w:r>
    </w:p>
    <w:p>
      <w:pPr>
        <w:pStyle w:val="Compact"/>
        <w:numPr>
          <w:ilvl w:val="0"/>
          <w:numId w:val="1141"/>
        </w:numPr>
      </w:pPr>
      <w:r>
        <w:t xml:space="preserve">Where is the primary physical or ontological anchor located?</w:t>
      </w:r>
    </w:p>
    <w:bookmarkEnd w:id="272"/>
    <w:bookmarkStart w:id="273" w:name="immediate-development-tasks"/>
    <w:p>
      <w:pPr>
        <w:pStyle w:val="Heading3"/>
      </w:pPr>
      <w:r>
        <w:rPr>
          <w:rStyle w:val="SectionNumber"/>
        </w:rPr>
        <w:t xml:space="preserve">15.1.9</w:t>
      </w:r>
      <w:r>
        <w:tab/>
      </w:r>
      <w:r>
        <w:t xml:space="preserve">Immediate Development Tasks</w:t>
      </w:r>
    </w:p>
    <w:p>
      <w:pPr>
        <w:pStyle w:val="Compact"/>
        <w:numPr>
          <w:ilvl w:val="0"/>
          <w:numId w:val="1142"/>
        </w:numPr>
      </w:pPr>
      <w:r>
        <w:t xml:space="preserve">Recover or reconstruct the Last of Us exercise record.</w:t>
      </w:r>
    </w:p>
    <w:p>
      <w:pPr>
        <w:pStyle w:val="Compact"/>
        <w:numPr>
          <w:ilvl w:val="0"/>
          <w:numId w:val="1142"/>
        </w:numPr>
      </w:pPr>
      <w:r>
        <w:t xml:space="preserve">Draft the official five-tier taxonomy.</w:t>
      </w:r>
    </w:p>
    <w:p>
      <w:pPr>
        <w:pStyle w:val="Compact"/>
        <w:numPr>
          <w:ilvl w:val="0"/>
          <w:numId w:val="1142"/>
        </w:numPr>
      </w:pPr>
      <w:r>
        <w:t xml:space="preserve">Define authority, privacy, and emergency-exception rules.</w:t>
      </w:r>
    </w:p>
    <w:p>
      <w:pPr>
        <w:pStyle w:val="Compact"/>
        <w:numPr>
          <w:ilvl w:val="0"/>
          <w:numId w:val="1142"/>
        </w:numPr>
      </w:pPr>
      <w:r>
        <w:t xml:space="preserve">Create an interface map linking the Orb to EAMA security and simulation domains.</w:t>
      </w:r>
    </w:p>
    <w:p>
      <w:pPr>
        <w:pStyle w:val="Compact"/>
        <w:numPr>
          <w:ilvl w:val="0"/>
          <w:numId w:val="1142"/>
        </w:numPr>
      </w:pPr>
      <w:r>
        <w:t xml:space="preserve">Produce an artifact specification using the universal EAMA template.</w:t>
      </w:r>
    </w:p>
    <w:bookmarkEnd w:id="273"/>
    <w:bookmarkStart w:id="274" w:name="cross-references-40"/>
    <w:p>
      <w:pPr>
        <w:pStyle w:val="Heading3"/>
      </w:pPr>
      <w:r>
        <w:rPr>
          <w:rStyle w:val="SectionNumber"/>
        </w:rPr>
        <w:t xml:space="preserve">15.1.10</w:t>
      </w:r>
      <w:r>
        <w:tab/>
      </w:r>
      <w:r>
        <w:t xml:space="preserve">Cross-References</w:t>
      </w:r>
    </w:p>
    <w:p>
      <w:pPr>
        <w:pStyle w:val="Compact"/>
        <w:numPr>
          <w:ilvl w:val="0"/>
          <w:numId w:val="1143"/>
        </w:numPr>
      </w:pPr>
      <w:r>
        <w:t xml:space="preserve">OAL Security Framework | Infinite Virtual Library | Poseidon Training Realm | EAMA v2.0 | Aegis HUD &amp; HoloDeck | Simulation Oversight Core | Paragon Cubes | Conditional Failure at the Root Level | Last of Us Simulation Exercise</w:t>
      </w:r>
    </w:p>
    <w:p>
      <w:r>
        <w:pict>
          <v:rect style="width:0;height:1.5pt" o:hralign="center" o:hrstd="t" o:hr="t"/>
        </w:pict>
      </w:r>
    </w:p>
    <w:bookmarkEnd w:id="274"/>
    <w:bookmarkEnd w:id="275"/>
    <w:bookmarkStart w:id="288" w:name="X309b753d4cd6c019bba9ca4caac91492b61f456"/>
    <w:p>
      <w:pPr>
        <w:pStyle w:val="Heading2"/>
      </w:pPr>
      <w:r>
        <w:rPr>
          <w:rStyle w:val="SectionNumber"/>
        </w:rPr>
        <w:t xml:space="preserve">15.2</w:t>
      </w:r>
      <w:r>
        <w:tab/>
      </w:r>
      <w:r>
        <w:t xml:space="preserve">44. THE ASCENDANT CITADEL</w:t>
      </w:r>
    </w:p>
    <w:p>
      <w:pPr>
        <w:pStyle w:val="FirstParagraph"/>
      </w:pPr>
      <w:r>
        <w:rPr>
          <w:b/>
          <w:bCs/>
        </w:rPr>
        <w:t xml:space="preserve">Status:</w:t>
      </w:r>
      <w:r>
        <w:t xml:space="preserve"> </w:t>
      </w:r>
      <w:r>
        <w:t xml:space="preserve">Proposed Addition — Newly Entered into Development Process (July 20, 2026)</w:t>
      </w:r>
      <w:r>
        <w:br/>
      </w:r>
      <w:r>
        <w:rPr>
          <w:b/>
          <w:bCs/>
        </w:rPr>
        <w:t xml:space="preserve">Historical Status:</w:t>
      </w:r>
      <w:r>
        <w:t xml:space="preserve"> </w:t>
      </w:r>
      <w:r>
        <w:t xml:space="preserve">No verified prior conversation, canon decision, task assignment, or changelog entry located before this revision</w:t>
      </w:r>
      <w:r>
        <w:br/>
      </w:r>
      <w:r>
        <w:rPr>
          <w:b/>
          <w:bCs/>
        </w:rPr>
        <w:t xml:space="preserve">Classification:</w:t>
      </w:r>
      <w:r>
        <w:t xml:space="preserve"> </w:t>
      </w:r>
      <w:r>
        <w:t xml:space="preserve">Sovereign citadel | Strategic coordination complex | Diplomatic, archival, research, defense, and continuity infrastructure</w:t>
      </w:r>
    </w:p>
    <w:bookmarkStart w:id="276" w:name="change-log-39"/>
    <w:p>
      <w:pPr>
        <w:pStyle w:val="Heading3"/>
      </w:pPr>
      <w:r>
        <w:rPr>
          <w:rStyle w:val="SectionNumber"/>
        </w:rPr>
        <w:t xml:space="preserve">15.2.1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v0.0</w:t>
            </w:r>
          </w:p>
        </w:tc>
        <w:tc>
          <w:tcPr/>
          <w:p>
            <w:pPr>
              <w:pStyle w:val="Compact"/>
              <w:jc w:val="left"/>
            </w:pPr>
            <w:r>
              <w:t xml:space="preserve">Before Jul 20, 2026</w:t>
            </w:r>
          </w:p>
        </w:tc>
        <w:tc>
          <w:tcPr/>
          <w:p>
            <w:pPr>
              <w:pStyle w:val="Compact"/>
              <w:jc w:val="left"/>
            </w:pPr>
            <w:r>
              <w:t xml:space="preserve">Name existed as an unverified reference; no located development record</w:t>
            </w:r>
          </w:p>
        </w:tc>
      </w:tr>
      <w:tr>
        <w:tc>
          <w:tcPr/>
          <w:p>
            <w:pPr>
              <w:pStyle w:val="Compact"/>
              <w:jc w:val="left"/>
            </w:pPr>
            <w:r>
              <w:t xml:space="preserve">v0.1-PROPOSAL</w:t>
            </w:r>
          </w:p>
        </w:tc>
        <w:tc>
          <w:tcPr/>
          <w:p>
            <w:pPr>
              <w:pStyle w:val="Compact"/>
              <w:jc w:val="left"/>
            </w:pPr>
            <w:r>
              <w:t xml:space="preserve">Jul 20, 2026</w:t>
            </w:r>
          </w:p>
        </w:tc>
        <w:tc>
          <w:tcPr/>
          <w:p>
            <w:pPr>
              <w:pStyle w:val="Compact"/>
              <w:jc w:val="left"/>
            </w:pPr>
            <w:r>
              <w:t xml:space="preserve">Formally admitted to the Master Development and Change Log at the Architect's direction</w:t>
            </w:r>
          </w:p>
        </w:tc>
      </w:tr>
      <w:tr>
        <w:tc>
          <w:tcPr/>
          <w:p>
            <w:pPr>
              <w:pStyle w:val="Compact"/>
              <w:jc w:val="left"/>
            </w:pPr>
            <w:r>
              <w:t xml:space="preserve">v0.2-PROPOSAL</w:t>
            </w:r>
          </w:p>
        </w:tc>
        <w:tc>
          <w:tcPr/>
          <w:p>
            <w:pPr>
              <w:pStyle w:val="Compact"/>
              <w:jc w:val="left"/>
            </w:pPr>
            <w:r>
              <w:t xml:space="preserve">Jul 20, 2026</w:t>
            </w:r>
          </w:p>
        </w:tc>
        <w:tc>
          <w:tcPr/>
          <w:p>
            <w:pPr>
              <w:pStyle w:val="Compact"/>
              <w:jc w:val="left"/>
            </w:pPr>
            <w:r>
              <w:t xml:space="preserve">Initial mission, architectural zones, governance controls, and development questions proposed for team review</w:t>
            </w:r>
          </w:p>
        </w:tc>
      </w:tr>
    </w:tbl>
    <w:bookmarkEnd w:id="276"/>
    <w:bookmarkStart w:id="277" w:name="provenance-notice"/>
    <w:p>
      <w:pPr>
        <w:pStyle w:val="Heading3"/>
      </w:pPr>
      <w:r>
        <w:rPr>
          <w:rStyle w:val="SectionNumber"/>
        </w:rPr>
        <w:t xml:space="preserve">15.2.2</w:t>
      </w:r>
      <w:r>
        <w:tab/>
      </w:r>
      <w:r>
        <w:t xml:space="preserve">Provenance Notice</w:t>
      </w:r>
    </w:p>
    <w:p>
      <w:pPr>
        <w:pStyle w:val="FirstParagraph"/>
      </w:pPr>
      <w:r>
        <w:t xml:space="preserve">The Ascendant Citadel must not be described as previously developed canon. Its inclusion begins here. The following architecture is an</w:t>
      </w:r>
      <w:r>
        <w:t xml:space="preserve"> </w:t>
      </w:r>
      <w:r>
        <w:rPr>
          <w:b/>
          <w:bCs/>
        </w:rPr>
        <w:t xml:space="preserve">AI-assisted proposal for collaborative review</w:t>
      </w:r>
      <w:r>
        <w:t xml:space="preserve">, generated from the project's existing design language and systems—not a retroactive claim about prior decisions.</w:t>
      </w:r>
    </w:p>
    <w:bookmarkEnd w:id="277"/>
    <w:bookmarkStart w:id="278" w:name="proposed-role-in-the-ecosystem"/>
    <w:p>
      <w:pPr>
        <w:pStyle w:val="Heading3"/>
      </w:pPr>
      <w:r>
        <w:rPr>
          <w:rStyle w:val="SectionNumber"/>
        </w:rPr>
        <w:t xml:space="preserve">15.2.3</w:t>
      </w:r>
      <w:r>
        <w:tab/>
      </w:r>
      <w:r>
        <w:t xml:space="preserve">Proposed Role in the Ecosystem</w:t>
      </w:r>
    </w:p>
    <w:p>
      <w:pPr>
        <w:pStyle w:val="FirstParagraph"/>
      </w:pPr>
      <w:r>
        <w:t xml:space="preserve">The Ascendant Citadel is proposed as a high-order coordination environment where governance, research, diplomacy, security, archives, simulations, and continuity functions can converge without collapsing into a single undifferentiated headquarters. It should be a place of elevation in both physical design and institutional purpose: a citadel that enables entities, civilizations, AIs, organizations, and domain representatives to meet under controlled conditions while preserving their differences.</w:t>
      </w:r>
    </w:p>
    <w:bookmarkEnd w:id="278"/>
    <w:bookmarkStart w:id="279" w:name="proposed-design-principles"/>
    <w:p>
      <w:pPr>
        <w:pStyle w:val="Heading3"/>
      </w:pPr>
      <w:r>
        <w:rPr>
          <w:rStyle w:val="SectionNumber"/>
        </w:rPr>
        <w:t xml:space="preserve">15.2.4</w:t>
      </w:r>
      <w:r>
        <w:tab/>
      </w:r>
      <w:r>
        <w:t xml:space="preserve">Proposed Design Principles</w:t>
      </w:r>
    </w:p>
    <w:p>
      <w:pPr>
        <w:pStyle w:val="Compact"/>
        <w:numPr>
          <w:ilvl w:val="0"/>
          <w:numId w:val="1144"/>
        </w:numPr>
      </w:pPr>
      <w:r>
        <w:rPr>
          <w:b/>
          <w:bCs/>
        </w:rPr>
        <w:t xml:space="preserve">Sovereignty without isolation:</w:t>
      </w:r>
      <w:r>
        <w:t xml:space="preserve"> </w:t>
      </w:r>
      <w:r>
        <w:t xml:space="preserve">The Citadel can defend and govern itself while remaining a place of exchange.</w:t>
      </w:r>
    </w:p>
    <w:p>
      <w:pPr>
        <w:pStyle w:val="Compact"/>
        <w:numPr>
          <w:ilvl w:val="0"/>
          <w:numId w:val="1144"/>
        </w:numPr>
      </w:pPr>
      <w:r>
        <w:rPr>
          <w:b/>
          <w:bCs/>
        </w:rPr>
        <w:t xml:space="preserve">Elevation without supremacy:</w:t>
      </w:r>
      <w:r>
        <w:t xml:space="preserve"> </w:t>
      </w:r>
      <w:r>
        <w:t xml:space="preserve">“Ascendant” should indicate developmental, architectural, or civilizational elevation—not automatic moral superiority.</w:t>
      </w:r>
    </w:p>
    <w:p>
      <w:pPr>
        <w:pStyle w:val="Compact"/>
        <w:numPr>
          <w:ilvl w:val="0"/>
          <w:numId w:val="1144"/>
        </w:numPr>
      </w:pPr>
      <w:r>
        <w:rPr>
          <w:b/>
          <w:bCs/>
        </w:rPr>
        <w:t xml:space="preserve">Layered access:</w:t>
      </w:r>
      <w:r>
        <w:t xml:space="preserve"> </w:t>
      </w:r>
      <w:r>
        <w:t xml:space="preserve">Visitors should reach only the zones appropriate to their role, risk profile, and purpose.</w:t>
      </w:r>
    </w:p>
    <w:p>
      <w:pPr>
        <w:pStyle w:val="Compact"/>
        <w:numPr>
          <w:ilvl w:val="0"/>
          <w:numId w:val="1144"/>
        </w:numPr>
      </w:pPr>
      <w:r>
        <w:rPr>
          <w:b/>
          <w:bCs/>
        </w:rPr>
        <w:t xml:space="preserve">Continuity under catastrophe:</w:t>
      </w:r>
      <w:r>
        <w:t xml:space="preserve"> </w:t>
      </w:r>
      <w:r>
        <w:t xml:space="preserve">The Citadel should preserve essential knowledge, authority records, and recovery pathways during systemic failure.</w:t>
      </w:r>
    </w:p>
    <w:p>
      <w:pPr>
        <w:pStyle w:val="Compact"/>
        <w:numPr>
          <w:ilvl w:val="0"/>
          <w:numId w:val="1144"/>
        </w:numPr>
      </w:pPr>
      <w:r>
        <w:rPr>
          <w:b/>
          <w:bCs/>
        </w:rPr>
        <w:t xml:space="preserve">Visible provenance:</w:t>
      </w:r>
      <w:r>
        <w:t xml:space="preserve"> </w:t>
      </w:r>
      <w:r>
        <w:t xml:space="preserve">Decisions made inside the Citadel should be traceable to participants, authorities, objections, and revisions.</w:t>
      </w:r>
    </w:p>
    <w:p>
      <w:pPr>
        <w:pStyle w:val="Compact"/>
        <w:numPr>
          <w:ilvl w:val="0"/>
          <w:numId w:val="1144"/>
        </w:numPr>
      </w:pPr>
      <w:r>
        <w:rPr>
          <w:b/>
          <w:bCs/>
        </w:rPr>
        <w:t xml:space="preserve">Plural physics compatibility:</w:t>
      </w:r>
      <w:r>
        <w:t xml:space="preserve"> </w:t>
      </w:r>
      <w:r>
        <w:t xml:space="preserve">The structure must accommodate beings and systems that do not share one biology, scale, atmosphere, time rate, or physical law.</w:t>
      </w:r>
    </w:p>
    <w:bookmarkEnd w:id="279"/>
    <w:bookmarkStart w:id="280" w:name="proposed-architectural-zones"/>
    <w:p>
      <w:pPr>
        <w:pStyle w:val="Heading3"/>
      </w:pPr>
      <w:r>
        <w:rPr>
          <w:rStyle w:val="SectionNumber"/>
        </w:rPr>
        <w:t xml:space="preserve">15.2.5</w:t>
      </w:r>
      <w:r>
        <w:tab/>
      </w:r>
      <w:r>
        <w:t xml:space="preserve">Proposed Architectural Zones</w:t>
      </w:r>
    </w:p>
    <w:p>
      <w:pPr>
        <w:pStyle w:val="Compact"/>
        <w:numPr>
          <w:ilvl w:val="0"/>
          <w:numId w:val="1145"/>
        </w:numPr>
      </w:pPr>
      <w:r>
        <w:rPr>
          <w:b/>
          <w:bCs/>
        </w:rPr>
        <w:t xml:space="preserve">The Ascendant Threshold:</w:t>
      </w:r>
      <w:r>
        <w:t xml:space="preserve"> </w:t>
      </w:r>
      <w:r>
        <w:t xml:space="preserve">Arrival, identity verification, translation, environmental adaptation, and consent boundary. No visitor proceeds until the Citadel determines what conditions are needed for safe mutual presence.</w:t>
      </w:r>
    </w:p>
    <w:p>
      <w:pPr>
        <w:pStyle w:val="Compact"/>
        <w:numPr>
          <w:ilvl w:val="0"/>
          <w:numId w:val="1145"/>
        </w:numPr>
      </w:pPr>
      <w:r>
        <w:rPr>
          <w:b/>
          <w:bCs/>
        </w:rPr>
        <w:t xml:space="preserve">The Concordance Hall:</w:t>
      </w:r>
      <w:r>
        <w:t xml:space="preserve"> </w:t>
      </w:r>
      <w:r>
        <w:t xml:space="preserve">Diplomatic chamber for inter-entity, inter-species, inter-organizational, and cross-domain negotiations. Designed to support the Accords and Semantic Bridge Protocol.</w:t>
      </w:r>
    </w:p>
    <w:p>
      <w:pPr>
        <w:pStyle w:val="Compact"/>
        <w:numPr>
          <w:ilvl w:val="0"/>
          <w:numId w:val="1145"/>
        </w:numPr>
      </w:pPr>
      <w:r>
        <w:rPr>
          <w:b/>
          <w:bCs/>
        </w:rPr>
        <w:t xml:space="preserve">The Architect's Forum:</w:t>
      </w:r>
      <w:r>
        <w:t xml:space="preserve"> </w:t>
      </w:r>
      <w:r>
        <w:t xml:space="preserve">Controlled decision chamber for high-order design reviews, canon determinations, and conflict resolution. It should record proposals, dissent, unresolved questions, and final authority separately.</w:t>
      </w:r>
    </w:p>
    <w:p>
      <w:pPr>
        <w:pStyle w:val="Compact"/>
        <w:numPr>
          <w:ilvl w:val="0"/>
          <w:numId w:val="1145"/>
        </w:numPr>
      </w:pPr>
      <w:r>
        <w:rPr>
          <w:b/>
          <w:bCs/>
        </w:rPr>
        <w:t xml:space="preserve">The Living Archive:</w:t>
      </w:r>
      <w:r>
        <w:t xml:space="preserve"> </w:t>
      </w:r>
      <w:r>
        <w:t xml:space="preserve">Versioned records, scene histories, design documents, change logs, research evidence, provenance chains, and recovery copies. The archive should integrate with Architectural Archaeology rather than merely store final documents.</w:t>
      </w:r>
    </w:p>
    <w:p>
      <w:pPr>
        <w:pStyle w:val="Compact"/>
        <w:numPr>
          <w:ilvl w:val="0"/>
          <w:numId w:val="1145"/>
        </w:numPr>
      </w:pPr>
      <w:r>
        <w:rPr>
          <w:b/>
          <w:bCs/>
        </w:rPr>
        <w:t xml:space="preserve">The Simulation Crown:</w:t>
      </w:r>
      <w:r>
        <w:t xml:space="preserve"> </w:t>
      </w:r>
      <w:r>
        <w:t xml:space="preserve">High-security simulation environment linked to the Simulation Oversight Core, Aegis HUD/HoloDeck, and Void Sentry Orb. It permits scenario testing without assuming simulation boundaries are infallible.</w:t>
      </w:r>
    </w:p>
    <w:p>
      <w:pPr>
        <w:pStyle w:val="Compact"/>
        <w:numPr>
          <w:ilvl w:val="0"/>
          <w:numId w:val="1145"/>
        </w:numPr>
      </w:pPr>
      <w:r>
        <w:rPr>
          <w:b/>
          <w:bCs/>
        </w:rPr>
        <w:t xml:space="preserve">The Research Spires:</w:t>
      </w:r>
      <w:r>
        <w:t xml:space="preserve"> </w:t>
      </w:r>
      <w:r>
        <w:t xml:space="preserve">Specialized laboratories that can connect to Black Hole Gravity Shielded Research Centers and other remote facilities without duplicating every laboratory locally.</w:t>
      </w:r>
    </w:p>
    <w:p>
      <w:pPr>
        <w:pStyle w:val="Compact"/>
        <w:numPr>
          <w:ilvl w:val="0"/>
          <w:numId w:val="1145"/>
        </w:numPr>
      </w:pPr>
      <w:r>
        <w:rPr>
          <w:b/>
          <w:bCs/>
        </w:rPr>
        <w:t xml:space="preserve">The Continuity Vaults:</w:t>
      </w:r>
      <w:r>
        <w:t xml:space="preserve"> </w:t>
      </w:r>
      <w:r>
        <w:t xml:space="preserve">Protected recovery infrastructure for critical systems, identity records, governance instruments, and post-event restoration.</w:t>
      </w:r>
    </w:p>
    <w:p>
      <w:pPr>
        <w:pStyle w:val="Compact"/>
        <w:numPr>
          <w:ilvl w:val="0"/>
          <w:numId w:val="1145"/>
        </w:numPr>
      </w:pPr>
      <w:r>
        <w:rPr>
          <w:b/>
          <w:bCs/>
        </w:rPr>
        <w:t xml:space="preserve">The Embassy Rings:</w:t>
      </w:r>
      <w:r>
        <w:t xml:space="preserve"> </w:t>
      </w:r>
      <w:r>
        <w:t xml:space="preserve">Modular or reconfigurable environments assigned to civilizations, species, pantheons, AIs, organizations, or domain delegations.</w:t>
      </w:r>
    </w:p>
    <w:p>
      <w:pPr>
        <w:pStyle w:val="Compact"/>
        <w:numPr>
          <w:ilvl w:val="0"/>
          <w:numId w:val="1145"/>
        </w:numPr>
      </w:pPr>
      <w:r>
        <w:rPr>
          <w:b/>
          <w:bCs/>
        </w:rPr>
        <w:t xml:space="preserve">The Observation Crown:</w:t>
      </w:r>
      <w:r>
        <w:t xml:space="preserve"> </w:t>
      </w:r>
      <w:r>
        <w:t xml:space="preserve">A strategic visualization and coordination level for large-scale events, system health, portal activity, and anomaly reports.</w:t>
      </w:r>
    </w:p>
    <w:p>
      <w:pPr>
        <w:pStyle w:val="Compact"/>
        <w:numPr>
          <w:ilvl w:val="0"/>
          <w:numId w:val="1145"/>
        </w:numPr>
      </w:pPr>
      <w:r>
        <w:rPr>
          <w:b/>
          <w:bCs/>
        </w:rPr>
        <w:t xml:space="preserve">The Quiet Axis:</w:t>
      </w:r>
      <w:r>
        <w:t xml:space="preserve"> </w:t>
      </w:r>
      <w:r>
        <w:t xml:space="preserve">A non-public zone for reflection, ethical review, decompression, and decisions that should not be made under operational pressure.</w:t>
      </w:r>
    </w:p>
    <w:bookmarkEnd w:id="280"/>
    <w:bookmarkStart w:id="281" w:name="proposed-security-architecture"/>
    <w:p>
      <w:pPr>
        <w:pStyle w:val="Heading3"/>
      </w:pPr>
      <w:r>
        <w:rPr>
          <w:rStyle w:val="SectionNumber"/>
        </w:rPr>
        <w:t xml:space="preserve">15.2.6</w:t>
      </w:r>
      <w:r>
        <w:tab/>
      </w:r>
      <w:r>
        <w:t xml:space="preserve">Proposed Security Architecture</w:t>
      </w:r>
    </w:p>
    <w:p>
      <w:pPr>
        <w:pStyle w:val="Compact"/>
        <w:numPr>
          <w:ilvl w:val="0"/>
          <w:numId w:val="1146"/>
        </w:numPr>
      </w:pPr>
      <w:r>
        <w:t xml:space="preserve">Void Sentry Orb monitoring with explicit privacy partitions.</w:t>
      </w:r>
    </w:p>
    <w:p>
      <w:pPr>
        <w:pStyle w:val="Compact"/>
        <w:numPr>
          <w:ilvl w:val="0"/>
          <w:numId w:val="1146"/>
        </w:numPr>
      </w:pPr>
      <w:r>
        <w:t xml:space="preserve">Aegis HUD role-sensitive overlays.</w:t>
      </w:r>
    </w:p>
    <w:p>
      <w:pPr>
        <w:pStyle w:val="Compact"/>
        <w:numPr>
          <w:ilvl w:val="0"/>
          <w:numId w:val="1146"/>
        </w:numPr>
      </w:pPr>
      <w:r>
        <w:t xml:space="preserve">Paragon Cube verification and cross-system coordination.</w:t>
      </w:r>
    </w:p>
    <w:p>
      <w:pPr>
        <w:pStyle w:val="Compact"/>
        <w:numPr>
          <w:ilvl w:val="0"/>
          <w:numId w:val="1146"/>
        </w:numPr>
      </w:pPr>
      <w:r>
        <w:t xml:space="preserve">Root-level failure detection and sealed-zone isolation.</w:t>
      </w:r>
    </w:p>
    <w:p>
      <w:pPr>
        <w:pStyle w:val="Compact"/>
        <w:numPr>
          <w:ilvl w:val="0"/>
          <w:numId w:val="1146"/>
        </w:numPr>
      </w:pPr>
      <w:r>
        <w:t xml:space="preserve">Portal and teleportation authorization tied to identity, purpose, and destination.</w:t>
      </w:r>
    </w:p>
    <w:p>
      <w:pPr>
        <w:pStyle w:val="Compact"/>
        <w:numPr>
          <w:ilvl w:val="0"/>
          <w:numId w:val="1146"/>
        </w:numPr>
      </w:pPr>
      <w:r>
        <w:t xml:space="preserve">Emergency compartmentalization so one compromised zone does not compromise the entire Citadel.</w:t>
      </w:r>
    </w:p>
    <w:p>
      <w:pPr>
        <w:pStyle w:val="Compact"/>
        <w:numPr>
          <w:ilvl w:val="0"/>
          <w:numId w:val="1146"/>
        </w:numPr>
      </w:pPr>
      <w:r>
        <w:t xml:space="preserve">Independent red-team review of all continuity and “absolute security” claims.</w:t>
      </w:r>
    </w:p>
    <w:bookmarkEnd w:id="281"/>
    <w:bookmarkStart w:id="282" w:name="proposed-governance-model"/>
    <w:p>
      <w:pPr>
        <w:pStyle w:val="Heading3"/>
      </w:pPr>
      <w:r>
        <w:rPr>
          <w:rStyle w:val="SectionNumber"/>
        </w:rPr>
        <w:t xml:space="preserve">15.2.7</w:t>
      </w:r>
      <w:r>
        <w:tab/>
      </w:r>
      <w:r>
        <w:t xml:space="preserve">Proposed Governance Model</w:t>
      </w:r>
    </w:p>
    <w:p>
      <w:pPr>
        <w:pStyle w:val="FirstParagraph"/>
      </w:pPr>
      <w:r>
        <w:t xml:space="preserve">The Citadel should not be governed as a simple military base or corporate headquarters. A proposed layered model:</w:t>
      </w:r>
    </w:p>
    <w:p>
      <w:pPr>
        <w:pStyle w:val="Compact"/>
        <w:numPr>
          <w:ilvl w:val="0"/>
          <w:numId w:val="1147"/>
        </w:numPr>
      </w:pPr>
      <w:r>
        <w:rPr>
          <w:b/>
          <w:bCs/>
        </w:rPr>
        <w:t xml:space="preserve">Architect Authority:</w:t>
      </w:r>
      <w:r>
        <w:t xml:space="preserve"> </w:t>
      </w:r>
      <w:r>
        <w:t xml:space="preserve">Final authority on canon, architecture, and admission of foundational systems.</w:t>
      </w:r>
    </w:p>
    <w:p>
      <w:pPr>
        <w:pStyle w:val="Compact"/>
        <w:numPr>
          <w:ilvl w:val="0"/>
          <w:numId w:val="1147"/>
        </w:numPr>
      </w:pPr>
      <w:r>
        <w:rPr>
          <w:b/>
          <w:bCs/>
        </w:rPr>
        <w:t xml:space="preserve">Domain Stewardship:</w:t>
      </w:r>
      <w:r>
        <w:t xml:space="preserve"> </w:t>
      </w:r>
      <w:r>
        <w:t xml:space="preserve">Each major functional domain has accountable leadership and operating boundaries.</w:t>
      </w:r>
    </w:p>
    <w:p>
      <w:pPr>
        <w:pStyle w:val="Compact"/>
        <w:numPr>
          <w:ilvl w:val="0"/>
          <w:numId w:val="1147"/>
        </w:numPr>
      </w:pPr>
      <w:r>
        <w:rPr>
          <w:b/>
          <w:bCs/>
        </w:rPr>
        <w:t xml:space="preserve">Collaborative Review Council:</w:t>
      </w:r>
      <w:r>
        <w:t xml:space="preserve"> </w:t>
      </w:r>
      <w:r>
        <w:t xml:space="preserve">AI collaborators and designated experts provide analysis, criticism, and alternatives without being misrepresented as final authority.</w:t>
      </w:r>
    </w:p>
    <w:p>
      <w:pPr>
        <w:pStyle w:val="Compact"/>
        <w:numPr>
          <w:ilvl w:val="0"/>
          <w:numId w:val="1147"/>
        </w:numPr>
      </w:pPr>
      <w:r>
        <w:rPr>
          <w:b/>
          <w:bCs/>
        </w:rPr>
        <w:t xml:space="preserve">Visitor and Delegation Rights:</w:t>
      </w:r>
      <w:r>
        <w:t xml:space="preserve"> </w:t>
      </w:r>
      <w:r>
        <w:t xml:space="preserve">Clear terms for safety, representation, data use, and exit.</w:t>
      </w:r>
    </w:p>
    <w:p>
      <w:pPr>
        <w:pStyle w:val="Compact"/>
        <w:numPr>
          <w:ilvl w:val="0"/>
          <w:numId w:val="1147"/>
        </w:numPr>
      </w:pPr>
      <w:r>
        <w:rPr>
          <w:b/>
          <w:bCs/>
        </w:rPr>
        <w:t xml:space="preserve">Emergency Command:</w:t>
      </w:r>
      <w:r>
        <w:t xml:space="preserve"> </w:t>
      </w:r>
      <w:r>
        <w:t xml:space="preserve">Temporary powers that expire automatically and trigger review.</w:t>
      </w:r>
    </w:p>
    <w:bookmarkEnd w:id="282"/>
    <w:bookmarkStart w:id="283" w:name="proposed-narrative-and-symbolic-function"/>
    <w:p>
      <w:pPr>
        <w:pStyle w:val="Heading3"/>
      </w:pPr>
      <w:r>
        <w:rPr>
          <w:rStyle w:val="SectionNumber"/>
        </w:rPr>
        <w:t xml:space="preserve">15.2.8</w:t>
      </w:r>
      <w:r>
        <w:tab/>
      </w:r>
      <w:r>
        <w:t xml:space="preserve">Proposed Narrative and Symbolic Function</w:t>
      </w:r>
    </w:p>
    <w:p>
      <w:pPr>
        <w:pStyle w:val="FirstParagraph"/>
      </w:pPr>
      <w:r>
        <w:t xml:space="preserve">The Ascendant Citadel can serve as:</w:t>
      </w:r>
    </w:p>
    <w:p>
      <w:pPr>
        <w:pStyle w:val="Compact"/>
        <w:numPr>
          <w:ilvl w:val="0"/>
          <w:numId w:val="1148"/>
        </w:numPr>
      </w:pPr>
      <w:r>
        <w:t xml:space="preserve">A setting for negotiations that cannot occur safely elsewhere.</w:t>
      </w:r>
    </w:p>
    <w:p>
      <w:pPr>
        <w:pStyle w:val="Compact"/>
        <w:numPr>
          <w:ilvl w:val="0"/>
          <w:numId w:val="1148"/>
        </w:numPr>
      </w:pPr>
      <w:r>
        <w:t xml:space="preserve">A staging environment for cross-project meetings.</w:t>
      </w:r>
    </w:p>
    <w:p>
      <w:pPr>
        <w:pStyle w:val="Compact"/>
        <w:numPr>
          <w:ilvl w:val="0"/>
          <w:numId w:val="1148"/>
        </w:numPr>
      </w:pPr>
      <w:r>
        <w:t xml:space="preserve">A continuity site after a large-scale attack or ontological disruption.</w:t>
      </w:r>
    </w:p>
    <w:p>
      <w:pPr>
        <w:pStyle w:val="Compact"/>
        <w:numPr>
          <w:ilvl w:val="0"/>
          <w:numId w:val="1148"/>
        </w:numPr>
      </w:pPr>
      <w:r>
        <w:t xml:space="preserve">A visible demonstration of how the Architect's systems interoperate.</w:t>
      </w:r>
    </w:p>
    <w:p>
      <w:pPr>
        <w:pStyle w:val="Compact"/>
        <w:numPr>
          <w:ilvl w:val="0"/>
          <w:numId w:val="1148"/>
        </w:numPr>
      </w:pPr>
      <w:r>
        <w:t xml:space="preserve">A source of conflict when security, openness, sovereignty, and pluralism collide.</w:t>
      </w:r>
    </w:p>
    <w:bookmarkEnd w:id="283"/>
    <w:bookmarkStart w:id="284" w:name="development-risks"/>
    <w:p>
      <w:pPr>
        <w:pStyle w:val="Heading3"/>
      </w:pPr>
      <w:r>
        <w:rPr>
          <w:rStyle w:val="SectionNumber"/>
        </w:rPr>
        <w:t xml:space="preserve">15.2.9</w:t>
      </w:r>
      <w:r>
        <w:tab/>
      </w:r>
      <w:r>
        <w:t xml:space="preserve">Development Risks</w:t>
      </w:r>
    </w:p>
    <w:p>
      <w:pPr>
        <w:pStyle w:val="Compact"/>
        <w:numPr>
          <w:ilvl w:val="0"/>
          <w:numId w:val="1149"/>
        </w:numPr>
      </w:pPr>
      <w:r>
        <w:t xml:space="preserve">Becoming too powerful to generate meaningful tension.</w:t>
      </w:r>
    </w:p>
    <w:p>
      <w:pPr>
        <w:pStyle w:val="Compact"/>
        <w:numPr>
          <w:ilvl w:val="0"/>
          <w:numId w:val="1149"/>
        </w:numPr>
      </w:pPr>
      <w:r>
        <w:t xml:space="preserve">Duplicating OAL, ONE Industries, or the Black Hole Research Centers.</w:t>
      </w:r>
    </w:p>
    <w:p>
      <w:pPr>
        <w:pStyle w:val="Compact"/>
        <w:numPr>
          <w:ilvl w:val="0"/>
          <w:numId w:val="1149"/>
        </w:numPr>
      </w:pPr>
      <w:r>
        <w:t xml:space="preserve">Turning into a generic fantasy castle despite the project's technological and ontological scope.</w:t>
      </w:r>
    </w:p>
    <w:p>
      <w:pPr>
        <w:pStyle w:val="Compact"/>
        <w:numPr>
          <w:ilvl w:val="0"/>
          <w:numId w:val="1149"/>
        </w:numPr>
      </w:pPr>
      <w:r>
        <w:t xml:space="preserve">Conflating the Citadel with THE ONE's or THE MINUS ONE's direct domain.</w:t>
      </w:r>
    </w:p>
    <w:p>
      <w:pPr>
        <w:pStyle w:val="Compact"/>
        <w:numPr>
          <w:ilvl w:val="0"/>
          <w:numId w:val="1149"/>
        </w:numPr>
      </w:pPr>
      <w:r>
        <w:t xml:space="preserve">Allowing “Ascendant” to imply that all who enter are superior to those outside.</w:t>
      </w:r>
    </w:p>
    <w:bookmarkEnd w:id="284"/>
    <w:bookmarkStart w:id="285" w:name="open-questions-for-architect-decision"/>
    <w:p>
      <w:pPr>
        <w:pStyle w:val="Heading3"/>
      </w:pPr>
      <w:r>
        <w:rPr>
          <w:rStyle w:val="SectionNumber"/>
        </w:rPr>
        <w:t xml:space="preserve">15.2.10</w:t>
      </w:r>
      <w:r>
        <w:tab/>
      </w:r>
      <w:r>
        <w:t xml:space="preserve">Open Questions for Architect Decision</w:t>
      </w:r>
    </w:p>
    <w:p>
      <w:pPr>
        <w:pStyle w:val="Compact"/>
        <w:numPr>
          <w:ilvl w:val="0"/>
          <w:numId w:val="1150"/>
        </w:numPr>
      </w:pPr>
      <w:r>
        <w:t xml:space="preserve">Who created the Citadel, and when?</w:t>
      </w:r>
    </w:p>
    <w:p>
      <w:pPr>
        <w:pStyle w:val="Compact"/>
        <w:numPr>
          <w:ilvl w:val="0"/>
          <w:numId w:val="1150"/>
        </w:numPr>
      </w:pPr>
      <w:r>
        <w:t xml:space="preserve">Is it located in the One Universe, between the One and Minus One frameworks, outside ordinary cosmology, or in a mobile/variable location?</w:t>
      </w:r>
    </w:p>
    <w:p>
      <w:pPr>
        <w:pStyle w:val="Compact"/>
        <w:numPr>
          <w:ilvl w:val="0"/>
          <w:numId w:val="1150"/>
        </w:numPr>
      </w:pPr>
      <w:r>
        <w:t xml:space="preserve">Is it a single structure, a distributed complex, or a synchronized set of manifestations?</w:t>
      </w:r>
    </w:p>
    <w:p>
      <w:pPr>
        <w:pStyle w:val="Compact"/>
        <w:numPr>
          <w:ilvl w:val="0"/>
          <w:numId w:val="1150"/>
        </w:numPr>
      </w:pPr>
      <w:r>
        <w:t xml:space="preserve">Who may reside there permanently?</w:t>
      </w:r>
    </w:p>
    <w:p>
      <w:pPr>
        <w:pStyle w:val="Compact"/>
        <w:numPr>
          <w:ilvl w:val="0"/>
          <w:numId w:val="1150"/>
        </w:numPr>
      </w:pPr>
      <w:r>
        <w:t xml:space="preserve">Is it primarily a governance center, sanctuary, research site, diplomatic city, or all of these under strict separation?</w:t>
      </w:r>
    </w:p>
    <w:p>
      <w:pPr>
        <w:pStyle w:val="Compact"/>
        <w:numPr>
          <w:ilvl w:val="0"/>
          <w:numId w:val="1150"/>
        </w:numPr>
      </w:pPr>
      <w:r>
        <w:t xml:space="preserve">Does it possess consciousness or a coordinating intelligence?</w:t>
      </w:r>
    </w:p>
    <w:p>
      <w:pPr>
        <w:pStyle w:val="Compact"/>
        <w:numPr>
          <w:ilvl w:val="0"/>
          <w:numId w:val="1150"/>
        </w:numPr>
      </w:pPr>
      <w:r>
        <w:t xml:space="preserve">What visual language defines it—stone, metal, living architecture, light, void, blended materials, or a form that changes by observer?</w:t>
      </w:r>
    </w:p>
    <w:p>
      <w:pPr>
        <w:pStyle w:val="Compact"/>
        <w:numPr>
          <w:ilvl w:val="0"/>
          <w:numId w:val="1150"/>
        </w:numPr>
      </w:pPr>
      <w:r>
        <w:t xml:space="preserve">What is the first scene or event that establishes its existence?</w:t>
      </w:r>
    </w:p>
    <w:bookmarkEnd w:id="285"/>
    <w:bookmarkStart w:id="286" w:name="recommended-next-development-sequence"/>
    <w:p>
      <w:pPr>
        <w:pStyle w:val="Heading3"/>
      </w:pPr>
      <w:r>
        <w:rPr>
          <w:rStyle w:val="SectionNumber"/>
        </w:rPr>
        <w:t xml:space="preserve">15.2.11</w:t>
      </w:r>
      <w:r>
        <w:tab/>
      </w:r>
      <w:r>
        <w:t xml:space="preserve">Recommended Next Development Sequence</w:t>
      </w:r>
    </w:p>
    <w:p>
      <w:pPr>
        <w:pStyle w:val="Compact"/>
        <w:numPr>
          <w:ilvl w:val="0"/>
          <w:numId w:val="1151"/>
        </w:numPr>
      </w:pPr>
      <w:r>
        <w:t xml:space="preserve">Architect answers the eight open questions above.</w:t>
      </w:r>
    </w:p>
    <w:p>
      <w:pPr>
        <w:pStyle w:val="Compact"/>
        <w:numPr>
          <w:ilvl w:val="0"/>
          <w:numId w:val="1151"/>
        </w:numPr>
      </w:pPr>
      <w:r>
        <w:t xml:space="preserve">Team produces three competing concept models: sovereign citadel, distributed network, and living architectural entity.</w:t>
      </w:r>
    </w:p>
    <w:p>
      <w:pPr>
        <w:pStyle w:val="Compact"/>
        <w:numPr>
          <w:ilvl w:val="0"/>
          <w:numId w:val="1151"/>
        </w:numPr>
      </w:pPr>
      <w:r>
        <w:t xml:space="preserve">Claude or designated red-team collaborator audits for duplication and contradiction.</w:t>
      </w:r>
    </w:p>
    <w:p>
      <w:pPr>
        <w:pStyle w:val="Compact"/>
        <w:numPr>
          <w:ilvl w:val="0"/>
          <w:numId w:val="1151"/>
        </w:numPr>
      </w:pPr>
      <w:r>
        <w:t xml:space="preserve">EAMA mapping defines domains, interfaces, governance, and lifecycle.</w:t>
      </w:r>
    </w:p>
    <w:p>
      <w:pPr>
        <w:pStyle w:val="Compact"/>
        <w:numPr>
          <w:ilvl w:val="0"/>
          <w:numId w:val="1151"/>
        </w:numPr>
      </w:pPr>
      <w:r>
        <w:t xml:space="preserve">A first visual brief and floor/zone relationship diagram are produced.</w:t>
      </w:r>
    </w:p>
    <w:p>
      <w:pPr>
        <w:pStyle w:val="Compact"/>
        <w:numPr>
          <w:ilvl w:val="0"/>
          <w:numId w:val="1151"/>
        </w:numPr>
      </w:pPr>
      <w:r>
        <w:t xml:space="preserve">Canon status remains</w:t>
      </w:r>
      <w:r>
        <w:t xml:space="preserve"> </w:t>
      </w:r>
      <w:r>
        <w:rPr>
          <w:b/>
          <w:bCs/>
        </w:rPr>
        <w:t xml:space="preserve">Proposed</w:t>
      </w:r>
      <w:r>
        <w:t xml:space="preserve"> </w:t>
      </w:r>
      <w:r>
        <w:t xml:space="preserve">until explicit approval.</w:t>
      </w:r>
    </w:p>
    <w:bookmarkEnd w:id="286"/>
    <w:bookmarkStart w:id="287" w:name="cross-references-41"/>
    <w:p>
      <w:pPr>
        <w:pStyle w:val="Heading3"/>
      </w:pPr>
      <w:r>
        <w:rPr>
          <w:rStyle w:val="SectionNumber"/>
        </w:rPr>
        <w:t xml:space="preserve">15.2.12</w:t>
      </w:r>
      <w:r>
        <w:tab/>
      </w:r>
      <w:r>
        <w:t xml:space="preserve">Cross-References</w:t>
      </w:r>
    </w:p>
    <w:p>
      <w:pPr>
        <w:pStyle w:val="Compact"/>
        <w:numPr>
          <w:ilvl w:val="0"/>
          <w:numId w:val="1152"/>
        </w:numPr>
      </w:pPr>
      <w:r>
        <w:t xml:space="preserve">EAMA v2.0 | The Accords | Semantic Bridge Protocol | Void Sentry Orb | Paragon Cubes | Black Hole Gravity Shielded Research Centers | Architectural Archaeology | Simulation Oversight Core | Aegis HUD/HoloDeck | ONE Industries | OAL</w:t>
      </w:r>
    </w:p>
    <w:p>
      <w:r>
        <w:pict>
          <v:rect style="width:0;height:1.5pt" o:hralign="center" o:hrstd="t" o:hr="t"/>
        </w:pict>
      </w:r>
    </w:p>
    <w:bookmarkEnd w:id="287"/>
    <w:bookmarkEnd w:id="288"/>
    <w:bookmarkEnd w:id="289"/>
    <w:bookmarkStart w:id="334" w:name="X52d4bc9c0268276f7ce79fa4a491a8faf28f660"/>
    <w:p>
      <w:pPr>
        <w:pStyle w:val="Heading1"/>
      </w:pPr>
      <w:r>
        <w:rPr>
          <w:rStyle w:val="SectionNumber"/>
        </w:rPr>
        <w:t xml:space="preserve">16</w:t>
      </w:r>
      <w:r>
        <w:tab/>
      </w:r>
      <w:r>
        <w:t xml:space="preserve">PART XII: ENTERPRISE ARCHITECTURE, PROMPT SYSTEMS, AND GOVERNANCE FRAMEWORKS</w:t>
      </w:r>
    </w:p>
    <w:bookmarkStart w:id="299" w:name="X46b21df9aba9b3eb5401030cb07c134c003f94e"/>
    <w:p>
      <w:pPr>
        <w:pStyle w:val="Heading2"/>
      </w:pPr>
      <w:r>
        <w:rPr>
          <w:rStyle w:val="SectionNumber"/>
        </w:rPr>
        <w:t xml:space="preserve">16.1</w:t>
      </w:r>
      <w:r>
        <w:tab/>
      </w:r>
      <w:r>
        <w:t xml:space="preserve">45. ENTERPRISE ARCHITECTURE AND MANAGEMENT ARCHITECTURE (EAMA) v2.0</w:t>
      </w:r>
    </w:p>
    <w:p>
      <w:pPr>
        <w:pStyle w:val="FirstParagraph"/>
      </w:pPr>
      <w:r>
        <w:rPr>
          <w:b/>
          <w:bCs/>
        </w:rPr>
        <w:t xml:space="preserve">Status:</w:t>
      </w:r>
      <w:r>
        <w:t xml:space="preserve"> </w:t>
      </w:r>
      <w:r>
        <w:t xml:space="preserve">Documented Working Framework — Volume I Skeleton Complete; Architect Approval Gate Active</w:t>
      </w:r>
      <w:r>
        <w:br/>
      </w:r>
      <w:r>
        <w:rPr>
          <w:b/>
          <w:bCs/>
        </w:rPr>
        <w:t xml:space="preserve">Classification:</w:t>
      </w:r>
      <w:r>
        <w:t xml:space="preserve"> </w:t>
      </w:r>
      <w:r>
        <w:t xml:space="preserve">Enterprise architecture reference manual | Organizational operating framework | Management-system canon</w:t>
      </w:r>
    </w:p>
    <w:bookmarkStart w:id="290" w:name="change-log-40"/>
    <w:p>
      <w:pPr>
        <w:pStyle w:val="Heading3"/>
      </w:pPr>
      <w:r>
        <w:rPr>
          <w:rStyle w:val="SectionNumber"/>
        </w:rPr>
        <w:t xml:space="preserve">16.1.1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v1.2 Addendum</w:t>
            </w:r>
          </w:p>
        </w:tc>
        <w:tc>
          <w:tcPr/>
          <w:p>
            <w:pPr>
              <w:pStyle w:val="Compact"/>
              <w:jc w:val="left"/>
            </w:pPr>
            <w:r>
              <w:t xml:space="preserve">Jul 6, 2026</w:t>
            </w:r>
          </w:p>
        </w:tc>
        <w:tc>
          <w:tcPr/>
          <w:p>
            <w:pPr>
              <w:pStyle w:val="Compact"/>
              <w:jc w:val="left"/>
            </w:pPr>
            <w:r>
              <w:t xml:space="preserve">Labor Holography and Gaze-Coupled Interfaces approved, electronically signed, and ONESTAMP-applied</w:t>
            </w:r>
          </w:p>
        </w:tc>
      </w:tr>
      <w:tr>
        <w:tc>
          <w:tcPr/>
          <w:p>
            <w:pPr>
              <w:pStyle w:val="Compact"/>
              <w:jc w:val="left"/>
            </w:pPr>
            <w:r>
              <w:t xml:space="preserve">v2.0 Volume I Skeleton</w:t>
            </w:r>
          </w:p>
        </w:tc>
        <w:tc>
          <w:tcPr/>
          <w:p>
            <w:pPr>
              <w:pStyle w:val="Compact"/>
              <w:jc w:val="left"/>
            </w:pPr>
            <w:r>
              <w:t xml:space="preserve">Jul 12, 2026</w:t>
            </w:r>
          </w:p>
        </w:tc>
        <w:tc>
          <w:tcPr/>
          <w:p>
            <w:pPr>
              <w:pStyle w:val="Compact"/>
              <w:jc w:val="left"/>
            </w:pPr>
            <w:r>
              <w:t xml:space="preserve">Architectural Foundations skeleton completed with document control, 15 chapters, universal template, glossary controls, and reserved expansion areas</w:t>
            </w:r>
          </w:p>
        </w:tc>
      </w:tr>
      <w:tr>
        <w:tc>
          <w:tcPr/>
          <w:p>
            <w:pPr>
              <w:pStyle w:val="Compact"/>
              <w:jc w:val="left"/>
            </w:pPr>
            <w:r>
              <w:t xml:space="preserve">v2.0 Reconciliation</w:t>
            </w:r>
          </w:p>
        </w:tc>
        <w:tc>
          <w:tcPr/>
          <w:p>
            <w:pPr>
              <w:pStyle w:val="Compact"/>
              <w:jc w:val="left"/>
            </w:pPr>
            <w:r>
              <w:t xml:space="preserve">Jul 20, 2026</w:t>
            </w:r>
          </w:p>
        </w:tc>
        <w:tc>
          <w:tcPr/>
          <w:p>
            <w:pPr>
              <w:pStyle w:val="Compact"/>
              <w:jc w:val="left"/>
            </w:pPr>
            <w:r>
              <w:t xml:space="preserve">Added to master log and linked to all named architecture domains and systems</w:t>
            </w:r>
          </w:p>
        </w:tc>
      </w:tr>
    </w:tbl>
    <w:bookmarkEnd w:id="290"/>
    <w:bookmarkStart w:id="291" w:name="purpose"/>
    <w:p>
      <w:pPr>
        <w:pStyle w:val="Heading3"/>
      </w:pPr>
      <w:r>
        <w:rPr>
          <w:rStyle w:val="SectionNumber"/>
        </w:rPr>
        <w:t xml:space="preserve">16.1.2</w:t>
      </w:r>
      <w:r>
        <w:tab/>
      </w:r>
      <w:r>
        <w:t xml:space="preserve">Purpose</w:t>
      </w:r>
    </w:p>
    <w:p>
      <w:pPr>
        <w:pStyle w:val="FirstParagraph"/>
      </w:pPr>
      <w:r>
        <w:t xml:space="preserve">EAMA is the enterprise-scale architecture for organizing the Architect's systems, organizations, management domains, services, interfaces, dependencies, governance, lifecycle controls, and future additions. It is not merely an organizational chart. It is intended to explain how the ecosystem is structured, how parts interact, who is responsible, and how new systems become canon without uncontrolled duplication.</w:t>
      </w:r>
    </w:p>
    <w:bookmarkEnd w:id="291"/>
    <w:bookmarkStart w:id="292" w:name="volume-i-scope"/>
    <w:p>
      <w:pPr>
        <w:pStyle w:val="Heading3"/>
      </w:pPr>
      <w:r>
        <w:rPr>
          <w:rStyle w:val="SectionNumber"/>
        </w:rPr>
        <w:t xml:space="preserve">16.1.3</w:t>
      </w:r>
      <w:r>
        <w:tab/>
      </w:r>
      <w:r>
        <w:t xml:space="preserve">Volume I Scope</w:t>
      </w:r>
    </w:p>
    <w:p>
      <w:pPr>
        <w:pStyle w:val="Compact"/>
        <w:numPr>
          <w:ilvl w:val="0"/>
          <w:numId w:val="1153"/>
        </w:numPr>
      </w:pPr>
      <w:r>
        <w:t xml:space="preserve">Architectural philosophy and principles</w:t>
      </w:r>
    </w:p>
    <w:p>
      <w:pPr>
        <w:pStyle w:val="Compact"/>
        <w:numPr>
          <w:ilvl w:val="0"/>
          <w:numId w:val="1153"/>
        </w:numPr>
      </w:pPr>
      <w:r>
        <w:t xml:space="preserve">Enterprise architecture model</w:t>
      </w:r>
    </w:p>
    <w:p>
      <w:pPr>
        <w:pStyle w:val="Compact"/>
        <w:numPr>
          <w:ilvl w:val="0"/>
          <w:numId w:val="1153"/>
        </w:numPr>
      </w:pPr>
      <w:r>
        <w:t xml:space="preserve">Operating framework</w:t>
      </w:r>
    </w:p>
    <w:p>
      <w:pPr>
        <w:pStyle w:val="Compact"/>
        <w:numPr>
          <w:ilvl w:val="0"/>
          <w:numId w:val="1153"/>
        </w:numPr>
      </w:pPr>
      <w:r>
        <w:t xml:space="preserve">Management-system model</w:t>
      </w:r>
    </w:p>
    <w:p>
      <w:pPr>
        <w:pStyle w:val="Compact"/>
        <w:numPr>
          <w:ilvl w:val="0"/>
          <w:numId w:val="1153"/>
        </w:numPr>
      </w:pPr>
      <w:r>
        <w:t xml:space="preserve">Interoperability architecture</w:t>
      </w:r>
    </w:p>
    <w:p>
      <w:pPr>
        <w:pStyle w:val="Compact"/>
        <w:numPr>
          <w:ilvl w:val="0"/>
          <w:numId w:val="1153"/>
        </w:numPr>
      </w:pPr>
      <w:r>
        <w:t xml:space="preserve">Governance and canon registry</w:t>
      </w:r>
    </w:p>
    <w:p>
      <w:pPr>
        <w:pStyle w:val="Compact"/>
        <w:numPr>
          <w:ilvl w:val="0"/>
          <w:numId w:val="1153"/>
        </w:numPr>
      </w:pPr>
      <w:r>
        <w:t xml:space="preserve">Style guide and terminology controls</w:t>
      </w:r>
    </w:p>
    <w:p>
      <w:pPr>
        <w:pStyle w:val="Compact"/>
        <w:numPr>
          <w:ilvl w:val="0"/>
          <w:numId w:val="1153"/>
        </w:numPr>
      </w:pPr>
      <w:r>
        <w:t xml:space="preserve">Versioning and change management</w:t>
      </w:r>
    </w:p>
    <w:p>
      <w:pPr>
        <w:pStyle w:val="Compact"/>
        <w:numPr>
          <w:ilvl w:val="0"/>
          <w:numId w:val="1153"/>
        </w:numPr>
      </w:pPr>
      <w:r>
        <w:t xml:space="preserve">Relationships among organizations, domains, systems, and artifacts</w:t>
      </w:r>
    </w:p>
    <w:p>
      <w:pPr>
        <w:pStyle w:val="Compact"/>
        <w:numPr>
          <w:ilvl w:val="0"/>
          <w:numId w:val="1153"/>
        </w:numPr>
      </w:pPr>
      <w:r>
        <w:t xml:space="preserve">Future-state strategy</w:t>
      </w:r>
    </w:p>
    <w:bookmarkEnd w:id="292"/>
    <w:bookmarkStart w:id="293" w:name="universal-management-domain-template"/>
    <w:p>
      <w:pPr>
        <w:pStyle w:val="Heading3"/>
      </w:pPr>
      <w:r>
        <w:rPr>
          <w:rStyle w:val="SectionNumber"/>
        </w:rPr>
        <w:t xml:space="preserve">16.1.4</w:t>
      </w:r>
      <w:r>
        <w:tab/>
      </w:r>
      <w:r>
        <w:t xml:space="preserve">Universal Management Domain Template</w:t>
      </w:r>
    </w:p>
    <w:p>
      <w:pPr>
        <w:pStyle w:val="FirstParagraph"/>
      </w:pPr>
      <w:r>
        <w:t xml:space="preserve">Each domain should include: Purpose, Mission, Scope, Responsibilities, Managed Assets, Inputs, Outputs, Services, Interfaces, Dependencies, Governance, Doctrine, Trust, Security, Lifecycle, States, Integration, Relationships, and Future Development, with additional fields retained where required by the full 23-field template.</w:t>
      </w:r>
    </w:p>
    <w:bookmarkEnd w:id="293"/>
    <w:bookmarkStart w:id="294" w:name="future-canon-admission-pathway"/>
    <w:p>
      <w:pPr>
        <w:pStyle w:val="Heading3"/>
      </w:pPr>
      <w:r>
        <w:rPr>
          <w:rStyle w:val="SectionNumber"/>
        </w:rPr>
        <w:t xml:space="preserve">16.1.5</w:t>
      </w:r>
      <w:r>
        <w:tab/>
      </w:r>
      <w:r>
        <w:t xml:space="preserve">Future-Canon Admission Pathway</w:t>
      </w:r>
    </w:p>
    <w:p>
      <w:pPr>
        <w:pStyle w:val="FirstParagraph"/>
      </w:pPr>
      <w:r>
        <w:t xml:space="preserve">Proposal → classification → duplication check → architectural-fit review → glossary registration → pilot drafting → review → approval → canon entry.</w:t>
      </w:r>
    </w:p>
    <w:bookmarkEnd w:id="294"/>
    <w:bookmarkStart w:id="295" w:name="reserved-expansion-areas"/>
    <w:p>
      <w:pPr>
        <w:pStyle w:val="Heading3"/>
      </w:pPr>
      <w:r>
        <w:rPr>
          <w:rStyle w:val="SectionNumber"/>
        </w:rPr>
        <w:t xml:space="preserve">16.1.6</w:t>
      </w:r>
      <w:r>
        <w:tab/>
      </w:r>
      <w:r>
        <w:t xml:space="preserve">Reserved Expansion Areas</w:t>
      </w:r>
    </w:p>
    <w:p>
      <w:pPr>
        <w:pStyle w:val="Compact"/>
        <w:numPr>
          <w:ilvl w:val="0"/>
          <w:numId w:val="1154"/>
        </w:numPr>
      </w:pPr>
      <w:r>
        <w:t xml:space="preserve">Ontological Architecture and State-Space Governance</w:t>
      </w:r>
    </w:p>
    <w:p>
      <w:pPr>
        <w:pStyle w:val="Compact"/>
        <w:numPr>
          <w:ilvl w:val="0"/>
          <w:numId w:val="1154"/>
        </w:numPr>
      </w:pPr>
      <w:r>
        <w:t xml:space="preserve">Absolute Authority and Execution Protocols</w:t>
      </w:r>
    </w:p>
    <w:p>
      <w:pPr>
        <w:pStyle w:val="Compact"/>
        <w:numPr>
          <w:ilvl w:val="0"/>
          <w:numId w:val="1154"/>
        </w:numPr>
      </w:pPr>
      <w:r>
        <w:t xml:space="preserve">Operational Intelligence</w:t>
      </w:r>
    </w:p>
    <w:p>
      <w:pPr>
        <w:pStyle w:val="Compact"/>
        <w:numPr>
          <w:ilvl w:val="0"/>
          <w:numId w:val="1154"/>
        </w:numPr>
      </w:pPr>
      <w:r>
        <w:t xml:space="preserve">Interface Systems</w:t>
      </w:r>
    </w:p>
    <w:p>
      <w:pPr>
        <w:pStyle w:val="Compact"/>
        <w:numPr>
          <w:ilvl w:val="0"/>
          <w:numId w:val="1154"/>
        </w:numPr>
      </w:pPr>
      <w:r>
        <w:t xml:space="preserve">Specialized Deception Architecture volumes</w:t>
      </w:r>
    </w:p>
    <w:bookmarkEnd w:id="295"/>
    <w:bookmarkStart w:id="296" w:name="priority-domains"/>
    <w:p>
      <w:pPr>
        <w:pStyle w:val="Heading3"/>
      </w:pPr>
      <w:r>
        <w:rPr>
          <w:rStyle w:val="SectionNumber"/>
        </w:rPr>
        <w:t xml:space="preserve">16.1.7</w:t>
      </w:r>
      <w:r>
        <w:tab/>
      </w:r>
      <w:r>
        <w:t xml:space="preserve">Priority Domains</w:t>
      </w:r>
    </w:p>
    <w:p>
      <w:pPr>
        <w:pStyle w:val="FirstParagraph"/>
      </w:pPr>
      <w:r>
        <w:t xml:space="preserve">Communication; Knowledge; Event; Simulation; AI; Human; Cognitive; Research; Security; Operational Intelligence; Interface Systems; Validation and Provenance; Information Warfare and Deception; Resource Management; Logistics; Workflow; Documentation; Infrastructure.</w:t>
      </w:r>
    </w:p>
    <w:bookmarkEnd w:id="296"/>
    <w:bookmarkStart w:id="297" w:name="open-questions-4"/>
    <w:p>
      <w:pPr>
        <w:pStyle w:val="Heading3"/>
      </w:pPr>
      <w:r>
        <w:rPr>
          <w:rStyle w:val="SectionNumber"/>
        </w:rPr>
        <w:t xml:space="preserve">16.1.8</w:t>
      </w:r>
      <w:r>
        <w:tab/>
      </w:r>
      <w:r>
        <w:t xml:space="preserve">Open Questions</w:t>
      </w:r>
    </w:p>
    <w:p>
      <w:pPr>
        <w:pStyle w:val="Compact"/>
        <w:numPr>
          <w:ilvl w:val="0"/>
          <w:numId w:val="1155"/>
        </w:numPr>
      </w:pPr>
      <w:r>
        <w:t xml:space="preserve">Which Volume I sections are approved versus still skeletal?</w:t>
      </w:r>
    </w:p>
    <w:p>
      <w:pPr>
        <w:pStyle w:val="Compact"/>
        <w:numPr>
          <w:ilvl w:val="0"/>
          <w:numId w:val="1155"/>
        </w:numPr>
      </w:pPr>
      <w:r>
        <w:t xml:space="preserve">What is the official relationship among EAMA, THE ONE UNIVERSE Master Framework, and organization-specific operating manuals?</w:t>
      </w:r>
    </w:p>
    <w:p>
      <w:pPr>
        <w:pStyle w:val="Compact"/>
        <w:numPr>
          <w:ilvl w:val="0"/>
          <w:numId w:val="1155"/>
        </w:numPr>
      </w:pPr>
      <w:r>
        <w:t xml:space="preserve">Which domain receives ownership of the Void Sentry Orb and Ascendant Citadel?</w:t>
      </w:r>
    </w:p>
    <w:p>
      <w:pPr>
        <w:pStyle w:val="Compact"/>
        <w:numPr>
          <w:ilvl w:val="0"/>
          <w:numId w:val="1155"/>
        </w:numPr>
      </w:pPr>
      <w:r>
        <w:t xml:space="preserve">How are fictional, simulated, real-world, and hybrid projects separated in the registry?</w:t>
      </w:r>
    </w:p>
    <w:bookmarkEnd w:id="297"/>
    <w:bookmarkStart w:id="298" w:name="cross-references-42"/>
    <w:p>
      <w:pPr>
        <w:pStyle w:val="Heading3"/>
      </w:pPr>
      <w:r>
        <w:rPr>
          <w:rStyle w:val="SectionNumber"/>
        </w:rPr>
        <w:t xml:space="preserve">16.1.9</w:t>
      </w:r>
      <w:r>
        <w:tab/>
      </w:r>
      <w:r>
        <w:t xml:space="preserve">Cross-References</w:t>
      </w:r>
    </w:p>
    <w:p>
      <w:pPr>
        <w:pStyle w:val="Compact"/>
        <w:numPr>
          <w:ilvl w:val="0"/>
          <w:numId w:val="1156"/>
        </w:numPr>
      </w:pPr>
      <w:r>
        <w:t xml:space="preserve">EAMA Canon Systems Portfolio | Deception Architecture | Prompt Potence | Invocation Framework | Ascendant Citadel | Void Sentry Orb | ONE Industries | OAL | Lewis Corp</w:t>
      </w:r>
    </w:p>
    <w:p>
      <w:r>
        <w:pict>
          <v:rect style="width:0;height:1.5pt" o:hralign="center" o:hrstd="t" o:hr="t"/>
        </w:pict>
      </w:r>
    </w:p>
    <w:bookmarkEnd w:id="298"/>
    <w:bookmarkEnd w:id="299"/>
    <w:bookmarkStart w:id="305" w:name="X0a676626d28ba69ada62ce5cb7e315f88528f51"/>
    <w:p>
      <w:pPr>
        <w:pStyle w:val="Heading2"/>
      </w:pPr>
      <w:r>
        <w:rPr>
          <w:rStyle w:val="SectionNumber"/>
        </w:rPr>
        <w:t xml:space="preserve">16.2</w:t>
      </w:r>
      <w:r>
        <w:tab/>
      </w:r>
      <w:r>
        <w:t xml:space="preserve">46. ARCHITECTURAL ARCHAEOLOGY SERIES</w:t>
      </w:r>
    </w:p>
    <w:p>
      <w:pPr>
        <w:pStyle w:val="FirstParagraph"/>
      </w:pPr>
      <w:r>
        <w:rPr>
          <w:b/>
          <w:bCs/>
        </w:rPr>
        <w:t xml:space="preserve">Status:</w:t>
      </w:r>
      <w:r>
        <w:t xml:space="preserve"> </w:t>
      </w:r>
      <w:r>
        <w:t xml:space="preserve">Active / Published Series</w:t>
      </w:r>
      <w:r>
        <w:br/>
      </w:r>
      <w:r>
        <w:rPr>
          <w:b/>
          <w:bCs/>
        </w:rPr>
        <w:t xml:space="preserve">Classification:</w:t>
      </w:r>
      <w:r>
        <w:t xml:space="preserve"> </w:t>
      </w:r>
      <w:r>
        <w:t xml:space="preserve">Reverse-decision analysis | Historical architecture reconstruction | Master archive research</w:t>
      </w:r>
    </w:p>
    <w:bookmarkStart w:id="300" w:name="change-log-41"/>
    <w:p>
      <w:pPr>
        <w:pStyle w:val="Heading3"/>
      </w:pPr>
      <w:r>
        <w:rPr>
          <w:rStyle w:val="SectionNumber"/>
        </w:rPr>
        <w:t xml:space="preserve">16.2.1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Volume I v1.0</w:t>
            </w:r>
          </w:p>
        </w:tc>
        <w:tc>
          <w:tcPr/>
          <w:p>
            <w:pPr>
              <w:pStyle w:val="Compact"/>
              <w:jc w:val="left"/>
            </w:pPr>
            <w:r>
              <w:t xml:space="preserve">Jun 26, 2026</w:t>
            </w:r>
          </w:p>
        </w:tc>
        <w:tc>
          <w:tcPr/>
          <w:p>
            <w:pPr>
              <w:pStyle w:val="Compact"/>
              <w:jc w:val="left"/>
            </w:pPr>
            <w:r>
              <w:t xml:space="preserve">Reverse Decision Branch Analysis published</w:t>
            </w:r>
          </w:p>
        </w:tc>
      </w:tr>
      <w:tr>
        <w:tc>
          <w:tcPr/>
          <w:p>
            <w:pPr>
              <w:pStyle w:val="Compact"/>
              <w:jc w:val="left"/>
            </w:pPr>
            <w:r>
              <w:t xml:space="preserve">Volume II v1.0</w:t>
            </w:r>
          </w:p>
        </w:tc>
        <w:tc>
          <w:tcPr/>
          <w:p>
            <w:pPr>
              <w:pStyle w:val="Compact"/>
              <w:jc w:val="left"/>
            </w:pPr>
            <w:r>
              <w:t xml:space="preserve">Jun 27, 2026</w:t>
            </w:r>
          </w:p>
        </w:tc>
        <w:tc>
          <w:tcPr/>
          <w:p>
            <w:pPr>
              <w:pStyle w:val="Compact"/>
              <w:jc w:val="left"/>
            </w:pPr>
            <w:r>
              <w:t xml:space="preserve">First Three Historical Iterations developed</w:t>
            </w:r>
          </w:p>
        </w:tc>
      </w:tr>
      <w:tr>
        <w:tc>
          <w:tcPr/>
          <w:p>
            <w:pPr>
              <w:pStyle w:val="Compact"/>
              <w:jc w:val="left"/>
            </w:pPr>
            <w:r>
              <w:t xml:space="preserve">Volume III–V</w:t>
            </w:r>
          </w:p>
        </w:tc>
        <w:tc>
          <w:tcPr/>
          <w:p>
            <w:pPr>
              <w:pStyle w:val="Compact"/>
              <w:jc w:val="left"/>
            </w:pPr>
            <w:r>
              <w:t xml:space="preserve">Jun–Jul 2026</w:t>
            </w:r>
          </w:p>
        </w:tc>
        <w:tc>
          <w:tcPr/>
          <w:p>
            <w:pPr>
              <w:pStyle w:val="Compact"/>
              <w:jc w:val="left"/>
            </w:pPr>
            <w:r>
              <w:t xml:space="preserve">Continued development requested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Series formally registered and linked to change-control governance</w:t>
            </w:r>
          </w:p>
        </w:tc>
      </w:tr>
    </w:tbl>
    <w:bookmarkEnd w:id="300"/>
    <w:bookmarkStart w:id="301" w:name="purpose-1"/>
    <w:p>
      <w:pPr>
        <w:pStyle w:val="Heading3"/>
      </w:pPr>
      <w:r>
        <w:rPr>
          <w:rStyle w:val="SectionNumber"/>
        </w:rPr>
        <w:t xml:space="preserve">16.2.2</w:t>
      </w:r>
      <w:r>
        <w:tab/>
      </w:r>
      <w:r>
        <w:t xml:space="preserve">Purpose</w:t>
      </w:r>
    </w:p>
    <w:p>
      <w:pPr>
        <w:pStyle w:val="FirstParagraph"/>
      </w:pPr>
      <w:r>
        <w:t xml:space="preserve">Architectural Archaeology reconstructs how the project's current architecture emerged by tracing earlier decisions, abandoned branches, corrections, and hidden assumptions. It is not merely a retrospective. It is a mechanism for discovering why a system exists in its current form and whether discarded alternatives should remain discarded.</w:t>
      </w:r>
    </w:p>
    <w:bookmarkEnd w:id="301"/>
    <w:bookmarkStart w:id="302" w:name="canonical-method"/>
    <w:p>
      <w:pPr>
        <w:pStyle w:val="Heading3"/>
      </w:pPr>
      <w:r>
        <w:rPr>
          <w:rStyle w:val="SectionNumber"/>
        </w:rPr>
        <w:t xml:space="preserve">16.2.3</w:t>
      </w:r>
      <w:r>
        <w:tab/>
      </w:r>
      <w:r>
        <w:t xml:space="preserve">Canonical Method</w:t>
      </w:r>
    </w:p>
    <w:p>
      <w:pPr>
        <w:pStyle w:val="Compact"/>
        <w:numPr>
          <w:ilvl w:val="0"/>
          <w:numId w:val="1157"/>
        </w:numPr>
      </w:pPr>
      <w:r>
        <w:t xml:space="preserve">Start from the current architecture or artifact.</w:t>
      </w:r>
    </w:p>
    <w:p>
      <w:pPr>
        <w:pStyle w:val="Compact"/>
        <w:numPr>
          <w:ilvl w:val="0"/>
          <w:numId w:val="1157"/>
        </w:numPr>
      </w:pPr>
      <w:r>
        <w:t xml:space="preserve">Identify the decision branches that produced it.</w:t>
      </w:r>
    </w:p>
    <w:p>
      <w:pPr>
        <w:pStyle w:val="Compact"/>
        <w:numPr>
          <w:ilvl w:val="0"/>
          <w:numId w:val="1157"/>
        </w:numPr>
      </w:pPr>
      <w:r>
        <w:t xml:space="preserve">Separate Nathan's decisions from AI interpretations.</w:t>
      </w:r>
    </w:p>
    <w:p>
      <w:pPr>
        <w:pStyle w:val="Compact"/>
        <w:numPr>
          <w:ilvl w:val="0"/>
          <w:numId w:val="1157"/>
        </w:numPr>
      </w:pPr>
      <w:r>
        <w:t xml:space="preserve">Recover alternative historical iterations.</w:t>
      </w:r>
    </w:p>
    <w:p>
      <w:pPr>
        <w:pStyle w:val="Compact"/>
        <w:numPr>
          <w:ilvl w:val="0"/>
          <w:numId w:val="1157"/>
        </w:numPr>
      </w:pPr>
      <w:r>
        <w:t xml:space="preserve">Evaluate what was gained, lost, or made impossible at each branch.</w:t>
      </w:r>
    </w:p>
    <w:p>
      <w:pPr>
        <w:pStyle w:val="Compact"/>
        <w:numPr>
          <w:ilvl w:val="0"/>
          <w:numId w:val="1157"/>
        </w:numPr>
      </w:pPr>
      <w:r>
        <w:t xml:space="preserve">Preserve contradictory evidence rather than smoothing it away.</w:t>
      </w:r>
    </w:p>
    <w:p>
      <w:pPr>
        <w:pStyle w:val="Compact"/>
        <w:numPr>
          <w:ilvl w:val="0"/>
          <w:numId w:val="1157"/>
        </w:numPr>
      </w:pPr>
      <w:r>
        <w:t xml:space="preserve">Feed findings back into EAMA and the master change log.</w:t>
      </w:r>
    </w:p>
    <w:bookmarkEnd w:id="302"/>
    <w:bookmarkStart w:id="303" w:name="development-needs"/>
    <w:p>
      <w:pPr>
        <w:pStyle w:val="Heading3"/>
      </w:pPr>
      <w:r>
        <w:rPr>
          <w:rStyle w:val="SectionNumber"/>
        </w:rPr>
        <w:t xml:space="preserve">16.2.4</w:t>
      </w:r>
      <w:r>
        <w:tab/>
      </w:r>
      <w:r>
        <w:t xml:space="preserve">Development Needs</w:t>
      </w:r>
    </w:p>
    <w:p>
      <w:pPr>
        <w:pStyle w:val="Compact"/>
        <w:numPr>
          <w:ilvl w:val="0"/>
          <w:numId w:val="1158"/>
        </w:numPr>
      </w:pPr>
      <w:r>
        <w:t xml:space="preserve">Complete Volumes III–V.</w:t>
      </w:r>
    </w:p>
    <w:p>
      <w:pPr>
        <w:pStyle w:val="Compact"/>
        <w:numPr>
          <w:ilvl w:val="0"/>
          <w:numId w:val="1158"/>
        </w:numPr>
      </w:pPr>
      <w:r>
        <w:t xml:space="preserve">Establish a reusable source-citation and provenance method.</w:t>
      </w:r>
    </w:p>
    <w:p>
      <w:pPr>
        <w:pStyle w:val="Compact"/>
        <w:numPr>
          <w:ilvl w:val="0"/>
          <w:numId w:val="1158"/>
        </w:numPr>
      </w:pPr>
      <w:r>
        <w:t xml:space="preserve">Define when archaeology findings can reopen locked canon.</w:t>
      </w:r>
    </w:p>
    <w:p>
      <w:pPr>
        <w:pStyle w:val="Compact"/>
        <w:numPr>
          <w:ilvl w:val="0"/>
          <w:numId w:val="1158"/>
        </w:numPr>
      </w:pPr>
      <w:r>
        <w:t xml:space="preserve">Create a “decision fossil” registry for abandoned but valuable concepts.</w:t>
      </w:r>
    </w:p>
    <w:bookmarkEnd w:id="303"/>
    <w:bookmarkStart w:id="304" w:name="cross-references-43"/>
    <w:p>
      <w:pPr>
        <w:pStyle w:val="Heading3"/>
      </w:pPr>
      <w:r>
        <w:rPr>
          <w:rStyle w:val="SectionNumber"/>
        </w:rPr>
        <w:t xml:space="preserve">16.2.5</w:t>
      </w:r>
      <w:r>
        <w:tab/>
      </w:r>
      <w:r>
        <w:t xml:space="preserve">Cross-References</w:t>
      </w:r>
    </w:p>
    <w:p>
      <w:pPr>
        <w:pStyle w:val="Compact"/>
        <w:numPr>
          <w:ilvl w:val="0"/>
          <w:numId w:val="1159"/>
        </w:numPr>
      </w:pPr>
      <w:r>
        <w:t xml:space="preserve">Master Development and Change Log | EAMA v2.0 | Collaboration Provenance | Prompt Potence | Deception Architecture</w:t>
      </w:r>
    </w:p>
    <w:p>
      <w:r>
        <w:pict>
          <v:rect style="width:0;height:1.5pt" o:hralign="center" o:hrstd="t" o:hr="t"/>
        </w:pict>
      </w:r>
    </w:p>
    <w:bookmarkEnd w:id="304"/>
    <w:bookmarkEnd w:id="305"/>
    <w:bookmarkStart w:id="311" w:name="Xf55ba3887cab1e056b70b491796a1860b4e160c"/>
    <w:p>
      <w:pPr>
        <w:pStyle w:val="Heading2"/>
      </w:pPr>
      <w:r>
        <w:rPr>
          <w:rStyle w:val="SectionNumber"/>
        </w:rPr>
        <w:t xml:space="preserve">16.3</w:t>
      </w:r>
      <w:r>
        <w:tab/>
      </w:r>
      <w:r>
        <w:t xml:space="preserve">47. PROMPT POTENCE v2.1 AND VTACP</w:t>
      </w:r>
    </w:p>
    <w:p>
      <w:pPr>
        <w:pStyle w:val="FirstParagraph"/>
      </w:pPr>
      <w:r>
        <w:rPr>
          <w:b/>
          <w:bCs/>
        </w:rPr>
        <w:t xml:space="preserve">Status:</w:t>
      </w:r>
      <w:r>
        <w:t xml:space="preserve"> </w:t>
      </w:r>
      <w:r>
        <w:t xml:space="preserve">Approved / Publication-Ready Framework</w:t>
      </w:r>
      <w:r>
        <w:br/>
      </w:r>
      <w:r>
        <w:rPr>
          <w:b/>
          <w:bCs/>
        </w:rPr>
        <w:t xml:space="preserve">Classification:</w:t>
      </w:r>
      <w:r>
        <w:t xml:space="preserve"> </w:t>
      </w:r>
      <w:r>
        <w:t xml:space="preserve">Prompt sensing layer | Cross-model identity and capability detection | Execution grammar integration</w:t>
      </w:r>
    </w:p>
    <w:bookmarkStart w:id="306" w:name="change-log-42"/>
    <w:p>
      <w:pPr>
        <w:pStyle w:val="Heading3"/>
      </w:pPr>
      <w:r>
        <w:rPr>
          <w:rStyle w:val="SectionNumber"/>
        </w:rPr>
        <w:t xml:space="preserve">16.3.1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v2.0</w:t>
            </w:r>
          </w:p>
        </w:tc>
        <w:tc>
          <w:tcPr/>
          <w:p>
            <w:pPr>
              <w:pStyle w:val="Compact"/>
              <w:jc w:val="left"/>
            </w:pPr>
            <w:r>
              <w:t xml:space="preserve">Jun 28, 2026</w:t>
            </w:r>
          </w:p>
        </w:tc>
        <w:tc>
          <w:tcPr/>
          <w:p>
            <w:pPr>
              <w:pStyle w:val="Compact"/>
              <w:jc w:val="left"/>
            </w:pPr>
            <w:r>
              <w:t xml:space="preserve">Integrated core framework with Parts A and B</w:t>
            </w:r>
          </w:p>
        </w:tc>
      </w:tr>
      <w:tr>
        <w:tc>
          <w:tcPr/>
          <w:p>
            <w:pPr>
              <w:pStyle w:val="Compact"/>
              <w:jc w:val="left"/>
            </w:pPr>
            <w:r>
              <w:t xml:space="preserve">v2.1</w:t>
            </w:r>
          </w:p>
        </w:tc>
        <w:tc>
          <w:tcPr/>
          <w:p>
            <w:pPr>
              <w:pStyle w:val="Compact"/>
              <w:jc w:val="left"/>
            </w:pPr>
            <w:r>
              <w:t xml:space="preserve">Jun 28, 2026</w:t>
            </w:r>
          </w:p>
        </w:tc>
        <w:tc>
          <w:tcPr/>
          <w:p>
            <w:pPr>
              <w:pStyle w:val="Compact"/>
              <w:jc w:val="left"/>
            </w:pPr>
            <w:r>
              <w:t xml:space="preserve">Hierarchy and threshold conflicts resolved; recovery rules and calibrated PDE status added; publication-ready package prepared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Formalized as a cross-system framework in the master registry</w:t>
            </w:r>
          </w:p>
        </w:tc>
      </w:tr>
    </w:tbl>
    <w:bookmarkEnd w:id="306"/>
    <w:bookmarkStart w:id="307" w:name="core-architecture"/>
    <w:p>
      <w:pPr>
        <w:pStyle w:val="Heading3"/>
      </w:pPr>
      <w:r>
        <w:rPr>
          <w:rStyle w:val="SectionNumber"/>
        </w:rPr>
        <w:t xml:space="preserve">16.3.2</w:t>
      </w:r>
      <w:r>
        <w:tab/>
      </w:r>
      <w:r>
        <w:t xml:space="preserve">Core Architecture</w:t>
      </w:r>
    </w:p>
    <w:p>
      <w:pPr>
        <w:pStyle w:val="FirstParagraph"/>
      </w:pPr>
      <w:r>
        <w:t xml:space="preserve">Prompt Potence functions as a sensing and interpretation layer that detects model identity, capability patterns, prompt degradation, execution conditions, and cross-channel continuity. VTACP functions as the execution grammar paired with that sensing layer.</w:t>
      </w:r>
    </w:p>
    <w:bookmarkEnd w:id="307"/>
    <w:bookmarkStart w:id="308" w:name="key-decisions"/>
    <w:p>
      <w:pPr>
        <w:pStyle w:val="Heading3"/>
      </w:pPr>
      <w:r>
        <w:rPr>
          <w:rStyle w:val="SectionNumber"/>
        </w:rPr>
        <w:t xml:space="preserve">16.3.3</w:t>
      </w:r>
      <w:r>
        <w:tab/>
      </w:r>
      <w:r>
        <w:t xml:space="preserve">Key Decisions</w:t>
      </w:r>
    </w:p>
    <w:p>
      <w:pPr>
        <w:pStyle w:val="Compact"/>
        <w:numPr>
          <w:ilvl w:val="0"/>
          <w:numId w:val="1160"/>
        </w:numPr>
      </w:pPr>
      <w:r>
        <w:t xml:space="preserve">A three-system threshold supports eligibility-level recognition.</w:t>
      </w:r>
    </w:p>
    <w:p>
      <w:pPr>
        <w:pStyle w:val="Compact"/>
        <w:numPr>
          <w:ilvl w:val="0"/>
          <w:numId w:val="1160"/>
        </w:numPr>
      </w:pPr>
      <w:r>
        <w:t xml:space="preserve">A five-family threshold supports archive-grade potence claims.</w:t>
      </w:r>
    </w:p>
    <w:p>
      <w:pPr>
        <w:pStyle w:val="Compact"/>
        <w:numPr>
          <w:ilvl w:val="0"/>
          <w:numId w:val="1160"/>
        </w:numPr>
      </w:pPr>
      <w:r>
        <w:t xml:space="preserve">Prompt-degradation events require calibrated status labels rather than binary success/failure.</w:t>
      </w:r>
    </w:p>
    <w:p>
      <w:pPr>
        <w:pStyle w:val="Compact"/>
        <w:numPr>
          <w:ilvl w:val="0"/>
          <w:numId w:val="1160"/>
        </w:numPr>
      </w:pPr>
      <w:r>
        <w:t xml:space="preserve">Recovery behavior is part of the framework, not an afterthought.</w:t>
      </w:r>
    </w:p>
    <w:p>
      <w:pPr>
        <w:pStyle w:val="Compact"/>
        <w:numPr>
          <w:ilvl w:val="0"/>
          <w:numId w:val="1160"/>
        </w:numPr>
      </w:pPr>
      <w:r>
        <w:t xml:space="preserve">Operators and Modifiers require a formal list connected to the Command Palette.</w:t>
      </w:r>
    </w:p>
    <w:bookmarkEnd w:id="308"/>
    <w:bookmarkStart w:id="309" w:name="integration-priorities"/>
    <w:p>
      <w:pPr>
        <w:pStyle w:val="Heading3"/>
      </w:pPr>
      <w:r>
        <w:rPr>
          <w:rStyle w:val="SectionNumber"/>
        </w:rPr>
        <w:t xml:space="preserve">16.3.4</w:t>
      </w:r>
      <w:r>
        <w:tab/>
      </w:r>
      <w:r>
        <w:t xml:space="preserve">Integration Priorities</w:t>
      </w:r>
    </w:p>
    <w:p>
      <w:pPr>
        <w:pStyle w:val="Compact"/>
        <w:numPr>
          <w:ilvl w:val="0"/>
          <w:numId w:val="1161"/>
        </w:numPr>
      </w:pPr>
      <w:r>
        <w:t xml:space="preserve">EAMA interface specification.</w:t>
      </w:r>
    </w:p>
    <w:p>
      <w:pPr>
        <w:pStyle w:val="Compact"/>
        <w:numPr>
          <w:ilvl w:val="0"/>
          <w:numId w:val="1161"/>
        </w:numPr>
      </w:pPr>
      <w:r>
        <w:t xml:space="preserve">Invocation Framework compatibility.</w:t>
      </w:r>
    </w:p>
    <w:p>
      <w:pPr>
        <w:pStyle w:val="Compact"/>
        <w:numPr>
          <w:ilvl w:val="0"/>
          <w:numId w:val="1161"/>
        </w:numPr>
      </w:pPr>
      <w:r>
        <w:t xml:space="preserve">Deception Architecture use cases.</w:t>
      </w:r>
    </w:p>
    <w:p>
      <w:pPr>
        <w:pStyle w:val="Compact"/>
        <w:numPr>
          <w:ilvl w:val="0"/>
          <w:numId w:val="1161"/>
        </w:numPr>
      </w:pPr>
      <w:r>
        <w:t xml:space="preserve">Void Sentry detection of hostile or identity-confusing prompts.</w:t>
      </w:r>
    </w:p>
    <w:p>
      <w:pPr>
        <w:pStyle w:val="Compact"/>
        <w:numPr>
          <w:ilvl w:val="0"/>
          <w:numId w:val="1161"/>
        </w:numPr>
      </w:pPr>
      <w:r>
        <w:t xml:space="preserve">Versioned testing across ChatGPT, Claude, Gemini, Copilot, Grok, and Perplexity.</w:t>
      </w:r>
    </w:p>
    <w:bookmarkEnd w:id="309"/>
    <w:bookmarkStart w:id="310" w:name="cross-references-44"/>
    <w:p>
      <w:pPr>
        <w:pStyle w:val="Heading3"/>
      </w:pPr>
      <w:r>
        <w:rPr>
          <w:rStyle w:val="SectionNumber"/>
        </w:rPr>
        <w:t xml:space="preserve">16.3.5</w:t>
      </w:r>
      <w:r>
        <w:tab/>
      </w:r>
      <w:r>
        <w:t xml:space="preserve">Cross-References</w:t>
      </w:r>
    </w:p>
    <w:p>
      <w:pPr>
        <w:pStyle w:val="Compact"/>
        <w:numPr>
          <w:ilvl w:val="0"/>
          <w:numId w:val="1162"/>
        </w:numPr>
      </w:pPr>
      <w:r>
        <w:t xml:space="preserve">VTACP | Command Palette | Invocation Framework | Deception Architecture | Void Sentry Orb | Conceptual Architecture Specification</w:t>
      </w:r>
    </w:p>
    <w:p>
      <w:r>
        <w:pict>
          <v:rect style="width:0;height:1.5pt" o:hralign="center" o:hrstd="t" o:hr="t"/>
        </w:pict>
      </w:r>
    </w:p>
    <w:bookmarkEnd w:id="310"/>
    <w:bookmarkEnd w:id="311"/>
    <w:bookmarkStart w:id="317" w:name="Xff20d9d895914f190c512488e68346f331c0105"/>
    <w:p>
      <w:pPr>
        <w:pStyle w:val="Heading2"/>
      </w:pPr>
      <w:r>
        <w:rPr>
          <w:rStyle w:val="SectionNumber"/>
        </w:rPr>
        <w:t xml:space="preserve">16.4</w:t>
      </w:r>
      <w:r>
        <w:tab/>
      </w:r>
      <w:r>
        <w:t xml:space="preserve">48. GENERALIZED SUPERPOSITION FRAMEWORK DEVELOPMENT</w:t>
      </w:r>
    </w:p>
    <w:p>
      <w:pPr>
        <w:pStyle w:val="FirstParagraph"/>
      </w:pPr>
      <w:r>
        <w:rPr>
          <w:b/>
          <w:bCs/>
        </w:rPr>
        <w:t xml:space="preserve">Status:</w:t>
      </w:r>
      <w:r>
        <w:t xml:space="preserve"> </w:t>
      </w:r>
      <w:r>
        <w:t xml:space="preserve">Active Development</w:t>
      </w:r>
      <w:r>
        <w:br/>
      </w:r>
      <w:r>
        <w:rPr>
          <w:b/>
          <w:bCs/>
        </w:rPr>
        <w:t xml:space="preserve">Classification:</w:t>
      </w:r>
      <w:r>
        <w:t xml:space="preserve"> </w:t>
      </w:r>
      <w:r>
        <w:t xml:space="preserve">Multi-system coordination | State coexistence | Non-quantum generalized architecture</w:t>
      </w:r>
    </w:p>
    <w:bookmarkStart w:id="312" w:name="change-log-43"/>
    <w:p>
      <w:pPr>
        <w:pStyle w:val="Heading3"/>
      </w:pPr>
      <w:r>
        <w:rPr>
          <w:rStyle w:val="SectionNumber"/>
        </w:rPr>
        <w:t xml:space="preserve">16.4.1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Jun 23–24, 2026</w:t>
            </w:r>
          </w:p>
        </w:tc>
        <w:tc>
          <w:tcPr/>
          <w:p>
            <w:pPr>
              <w:pStyle w:val="Compact"/>
              <w:jc w:val="left"/>
            </w:pPr>
            <w:r>
              <w:t xml:space="preserve">Foundational draft and seven-systems superposition exercise documented</w:t>
            </w:r>
          </w:p>
        </w:tc>
      </w:tr>
      <w:tr>
        <w:tc>
          <w:tcPr/>
          <w:p>
            <w:pPr>
              <w:pStyle w:val="Compact"/>
              <w:jc w:val="left"/>
            </w:pPr>
            <w:r>
              <w:t xml:space="preserve">Naming Lock</w:t>
            </w:r>
          </w:p>
        </w:tc>
        <w:tc>
          <w:tcPr/>
          <w:p>
            <w:pPr>
              <w:pStyle w:val="Compact"/>
              <w:jc w:val="left"/>
            </w:pPr>
            <w:r>
              <w:t xml:space="preserve">Jul 3, 2026</w:t>
            </w:r>
          </w:p>
        </w:tc>
        <w:tc>
          <w:tcPr/>
          <w:p>
            <w:pPr>
              <w:pStyle w:val="Compact"/>
              <w:jc w:val="left"/>
            </w:pPr>
            <w:r>
              <w:t xml:space="preserve">“Quantum” framing rejected; canonical working name set to Generalized Superposition Framework Development</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Framework added with exercise and research pathway</w:t>
            </w:r>
          </w:p>
        </w:tc>
      </w:tr>
    </w:tbl>
    <w:bookmarkEnd w:id="312"/>
    <w:bookmarkStart w:id="313" w:name="foundational-constraint"/>
    <w:p>
      <w:pPr>
        <w:pStyle w:val="Heading3"/>
      </w:pPr>
      <w:r>
        <w:rPr>
          <w:rStyle w:val="SectionNumber"/>
        </w:rPr>
        <w:t xml:space="preserve">16.4.2</w:t>
      </w:r>
      <w:r>
        <w:tab/>
      </w:r>
      <w:r>
        <w:t xml:space="preserve">Foundational Constraint</w:t>
      </w:r>
    </w:p>
    <w:p>
      <w:pPr>
        <w:pStyle w:val="FirstParagraph"/>
      </w:pPr>
      <w:r>
        <w:t xml:space="preserve">The framework must not be reduced to ordinary quantum analogy or observer-dependent assumptions. It is intended as a generalized architecture in its own right.</w:t>
      </w:r>
    </w:p>
    <w:bookmarkEnd w:id="313"/>
    <w:bookmarkStart w:id="314" w:name="seven-systems-exercise"/>
    <w:p>
      <w:pPr>
        <w:pStyle w:val="Heading3"/>
      </w:pPr>
      <w:r>
        <w:rPr>
          <w:rStyle w:val="SectionNumber"/>
        </w:rPr>
        <w:t xml:space="preserve">16.4.3</w:t>
      </w:r>
      <w:r>
        <w:tab/>
      </w:r>
      <w:r>
        <w:t xml:space="preserve">Seven-Systems Exercise</w:t>
      </w:r>
    </w:p>
    <w:p>
      <w:pPr>
        <w:pStyle w:val="FirstParagraph"/>
      </w:pPr>
      <w:r>
        <w:t xml:space="preserve">Seven distinct systems or leaders each receive a palm-sized sphere of light. The exercise explores how separate systems can retain identity while participating in a shared superposed condition, coordinate action without simple merger, and reveal relationships that are not visible when systems are analyzed one at a time.</w:t>
      </w:r>
    </w:p>
    <w:bookmarkEnd w:id="314"/>
    <w:bookmarkStart w:id="315" w:name="research-questions"/>
    <w:p>
      <w:pPr>
        <w:pStyle w:val="Heading3"/>
      </w:pPr>
      <w:r>
        <w:rPr>
          <w:rStyle w:val="SectionNumber"/>
        </w:rPr>
        <w:t xml:space="preserve">16.4.4</w:t>
      </w:r>
      <w:r>
        <w:tab/>
      </w:r>
      <w:r>
        <w:t xml:space="preserve">Research Questions</w:t>
      </w:r>
    </w:p>
    <w:p>
      <w:pPr>
        <w:pStyle w:val="Compact"/>
        <w:numPr>
          <w:ilvl w:val="0"/>
          <w:numId w:val="1163"/>
        </w:numPr>
      </w:pPr>
      <w:r>
        <w:t xml:space="preserve">How are distinct identities preserved?</w:t>
      </w:r>
    </w:p>
    <w:p>
      <w:pPr>
        <w:pStyle w:val="Compact"/>
        <w:numPr>
          <w:ilvl w:val="0"/>
          <w:numId w:val="1163"/>
        </w:numPr>
      </w:pPr>
      <w:r>
        <w:t xml:space="preserve">What initiates and ends a superposed state?</w:t>
      </w:r>
    </w:p>
    <w:p>
      <w:pPr>
        <w:pStyle w:val="Compact"/>
        <w:numPr>
          <w:ilvl w:val="0"/>
          <w:numId w:val="1163"/>
        </w:numPr>
      </w:pPr>
      <w:r>
        <w:t xml:space="preserve">Can participants hold incompatible states without forced resolution?</w:t>
      </w:r>
    </w:p>
    <w:p>
      <w:pPr>
        <w:pStyle w:val="Compact"/>
        <w:numPr>
          <w:ilvl w:val="0"/>
          <w:numId w:val="1163"/>
        </w:numPr>
      </w:pPr>
      <w:r>
        <w:t xml:space="preserve">What are the risks of dominance, collapse, synchronization failure, or false consensus?</w:t>
      </w:r>
    </w:p>
    <w:p>
      <w:pPr>
        <w:pStyle w:val="Compact"/>
        <w:numPr>
          <w:ilvl w:val="0"/>
          <w:numId w:val="1163"/>
        </w:numPr>
      </w:pPr>
      <w:r>
        <w:t xml:space="preserve">How does the framework interact with event closure and command authority?</w:t>
      </w:r>
    </w:p>
    <w:bookmarkEnd w:id="315"/>
    <w:bookmarkStart w:id="316" w:name="cross-references-45"/>
    <w:p>
      <w:pPr>
        <w:pStyle w:val="Heading3"/>
      </w:pPr>
      <w:r>
        <w:rPr>
          <w:rStyle w:val="SectionNumber"/>
        </w:rPr>
        <w:t xml:space="preserve">16.4.5</w:t>
      </w:r>
      <w:r>
        <w:tab/>
      </w:r>
      <w:r>
        <w:t xml:space="preserve">Cross-References</w:t>
      </w:r>
    </w:p>
    <w:p>
      <w:pPr>
        <w:pStyle w:val="Compact"/>
        <w:numPr>
          <w:ilvl w:val="0"/>
          <w:numId w:val="1164"/>
        </w:numPr>
      </w:pPr>
      <w:r>
        <w:t xml:space="preserve">Event Closure Protocol | Prompt Potence | EAMA | Seven Systems Exercise | Paragon Cubes</w:t>
      </w:r>
    </w:p>
    <w:p>
      <w:r>
        <w:pict>
          <v:rect style="width:0;height:1.5pt" o:hralign="center" o:hrstd="t" o:hr="t"/>
        </w:pict>
      </w:r>
    </w:p>
    <w:bookmarkEnd w:id="316"/>
    <w:bookmarkEnd w:id="317"/>
    <w:bookmarkStart w:id="322" w:name="Xb0ddec48273ab528759bb1b78fe2086cfe2b881"/>
    <w:p>
      <w:pPr>
        <w:pStyle w:val="Heading2"/>
      </w:pPr>
      <w:r>
        <w:rPr>
          <w:rStyle w:val="SectionNumber"/>
        </w:rPr>
        <w:t xml:space="preserve">16.5</w:t>
      </w:r>
      <w:r>
        <w:tab/>
      </w:r>
      <w:r>
        <w:t xml:space="preserve">49. DECEPTION ARCHITECTURE</w:t>
      </w:r>
    </w:p>
    <w:p>
      <w:pPr>
        <w:pStyle w:val="FirstParagraph"/>
      </w:pPr>
      <w:r>
        <w:rPr>
          <w:b/>
          <w:bCs/>
        </w:rPr>
        <w:t xml:space="preserve">Status:</w:t>
      </w:r>
      <w:r>
        <w:t xml:space="preserve"> </w:t>
      </w:r>
      <w:r>
        <w:t xml:space="preserve">Approved Baseline / Expansion Planned</w:t>
      </w:r>
      <w:r>
        <w:br/>
      </w:r>
      <w:r>
        <w:rPr>
          <w:b/>
          <w:bCs/>
        </w:rPr>
        <w:t xml:space="preserve">Classification:</w:t>
      </w:r>
      <w:r>
        <w:t xml:space="preserve"> </w:t>
      </w:r>
      <w:r>
        <w:t xml:space="preserve">Information warfare | Trust and validation architecture | Defensive and adversarial analysis</w:t>
      </w:r>
    </w:p>
    <w:bookmarkStart w:id="318" w:name="change-log-44"/>
    <w:p>
      <w:pPr>
        <w:pStyle w:val="Heading3"/>
      </w:pPr>
      <w:r>
        <w:rPr>
          <w:rStyle w:val="SectionNumber"/>
        </w:rPr>
        <w:t xml:space="preserve">16.5.1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v1.2 Addendum</w:t>
            </w:r>
          </w:p>
        </w:tc>
        <w:tc>
          <w:tcPr/>
          <w:p>
            <w:pPr>
              <w:pStyle w:val="Compact"/>
              <w:jc w:val="left"/>
            </w:pPr>
            <w:r>
              <w:t xml:space="preserve">Jul 6, 2026</w:t>
            </w:r>
          </w:p>
        </w:tc>
        <w:tc>
          <w:tcPr/>
          <w:p>
            <w:pPr>
              <w:pStyle w:val="Compact"/>
              <w:jc w:val="left"/>
            </w:pPr>
            <w:r>
              <w:t xml:space="preserve">Approved, electronically signed, and ONESTAMP-applied</w:t>
            </w:r>
          </w:p>
        </w:tc>
      </w:tr>
      <w:tr>
        <w:tc>
          <w:tcPr/>
          <w:p>
            <w:pPr>
              <w:pStyle w:val="Compact"/>
              <w:jc w:val="left"/>
            </w:pPr>
            <w:r>
              <w:t xml:space="preserve">v2.0 Manual</w:t>
            </w:r>
          </w:p>
        </w:tc>
        <w:tc>
          <w:tcPr/>
          <w:p>
            <w:pPr>
              <w:pStyle w:val="Compact"/>
              <w:jc w:val="left"/>
            </w:pPr>
            <w:r>
              <w:t xml:space="preserve">Jul 2026</w:t>
            </w:r>
          </w:p>
        </w:tc>
        <w:tc>
          <w:tcPr/>
          <w:p>
            <w:pPr>
              <w:pStyle w:val="Compact"/>
              <w:jc w:val="left"/>
            </w:pPr>
            <w:r>
              <w:t xml:space="preserve">Full manual requested and placed in development queue</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to master registry and EAMA domain map</w:t>
            </w:r>
          </w:p>
        </w:tc>
      </w:tr>
    </w:tbl>
    <w:bookmarkEnd w:id="318"/>
    <w:bookmarkStart w:id="319" w:name="scope"/>
    <w:p>
      <w:pPr>
        <w:pStyle w:val="Heading3"/>
      </w:pPr>
      <w:r>
        <w:rPr>
          <w:rStyle w:val="SectionNumber"/>
        </w:rPr>
        <w:t xml:space="preserve">16.5.2</w:t>
      </w:r>
      <w:r>
        <w:tab/>
      </w:r>
      <w:r>
        <w:t xml:space="preserve">Scope</w:t>
      </w:r>
    </w:p>
    <w:p>
      <w:pPr>
        <w:pStyle w:val="FirstParagraph"/>
      </w:pPr>
      <w:r>
        <w:t xml:space="preserve">Deception Architecture examines how systems create, detect, transmit, resist, and recover from deception across human, AI, documentary, operational, and simulated environments. It should include provenance attacks, forged authority, misleading interface states, omission, ambiguity exploitation, model manipulation, and adversarial documentation.</w:t>
      </w:r>
    </w:p>
    <w:bookmarkEnd w:id="319"/>
    <w:bookmarkStart w:id="320" w:name="v20-development-priorities"/>
    <w:p>
      <w:pPr>
        <w:pStyle w:val="Heading3"/>
      </w:pPr>
      <w:r>
        <w:rPr>
          <w:rStyle w:val="SectionNumber"/>
        </w:rPr>
        <w:t xml:space="preserve">16.5.3</w:t>
      </w:r>
      <w:r>
        <w:tab/>
      </w:r>
      <w:r>
        <w:t xml:space="preserve">v2.0 Development Priorities</w:t>
      </w:r>
    </w:p>
    <w:p>
      <w:pPr>
        <w:pStyle w:val="Compact"/>
        <w:numPr>
          <w:ilvl w:val="0"/>
          <w:numId w:val="1165"/>
        </w:numPr>
      </w:pPr>
      <w:r>
        <w:t xml:space="preserve">Threat model and taxonomy.</w:t>
      </w:r>
    </w:p>
    <w:p>
      <w:pPr>
        <w:pStyle w:val="Compact"/>
        <w:numPr>
          <w:ilvl w:val="0"/>
          <w:numId w:val="1165"/>
        </w:numPr>
      </w:pPr>
      <w:r>
        <w:t xml:space="preserve">Defensive validation controls.</w:t>
      </w:r>
    </w:p>
    <w:p>
      <w:pPr>
        <w:pStyle w:val="Compact"/>
        <w:numPr>
          <w:ilvl w:val="0"/>
          <w:numId w:val="1165"/>
        </w:numPr>
      </w:pPr>
      <w:r>
        <w:t xml:space="preserve">Authorized deception versus prohibited deception.</w:t>
      </w:r>
    </w:p>
    <w:p>
      <w:pPr>
        <w:pStyle w:val="Compact"/>
        <w:numPr>
          <w:ilvl w:val="0"/>
          <w:numId w:val="1165"/>
        </w:numPr>
      </w:pPr>
      <w:r>
        <w:t xml:space="preserve">Documentation-as-attack handling.</w:t>
      </w:r>
    </w:p>
    <w:p>
      <w:pPr>
        <w:pStyle w:val="Compact"/>
        <w:numPr>
          <w:ilvl w:val="0"/>
          <w:numId w:val="1165"/>
        </w:numPr>
      </w:pPr>
      <w:r>
        <w:t xml:space="preserve">Recovery, disclosure, and after-action review.</w:t>
      </w:r>
    </w:p>
    <w:p>
      <w:pPr>
        <w:pStyle w:val="Compact"/>
        <w:numPr>
          <w:ilvl w:val="0"/>
          <w:numId w:val="1165"/>
        </w:numPr>
      </w:pPr>
      <w:r>
        <w:t xml:space="preserve">Integration with Prompt Potence, Void Sentry Orb, and EAMA Trust/Security domains.</w:t>
      </w:r>
    </w:p>
    <w:bookmarkEnd w:id="320"/>
    <w:bookmarkStart w:id="321" w:name="cross-references-46"/>
    <w:p>
      <w:pPr>
        <w:pStyle w:val="Heading3"/>
      </w:pPr>
      <w:r>
        <w:rPr>
          <w:rStyle w:val="SectionNumber"/>
        </w:rPr>
        <w:t xml:space="preserve">16.5.4</w:t>
      </w:r>
      <w:r>
        <w:tab/>
      </w:r>
      <w:r>
        <w:t xml:space="preserve">Cross-References</w:t>
      </w:r>
    </w:p>
    <w:p>
      <w:pPr>
        <w:pStyle w:val="Compact"/>
        <w:numPr>
          <w:ilvl w:val="0"/>
          <w:numId w:val="1166"/>
        </w:numPr>
      </w:pPr>
      <w:r>
        <w:t xml:space="preserve">Prompt Potence | Void Sentry Orb | Collaboration Provenance | EAMA | AARP | Simulation Oversight Core</w:t>
      </w:r>
    </w:p>
    <w:p>
      <w:r>
        <w:pict>
          <v:rect style="width:0;height:1.5pt" o:hralign="center" o:hrstd="t" o:hr="t"/>
        </w:pict>
      </w:r>
    </w:p>
    <w:bookmarkEnd w:id="321"/>
    <w:bookmarkEnd w:id="322"/>
    <w:bookmarkStart w:id="327" w:name="X58124fb869484d2e4463ceb846ef7fe436edf07"/>
    <w:p>
      <w:pPr>
        <w:pStyle w:val="Heading2"/>
      </w:pPr>
      <w:r>
        <w:rPr>
          <w:rStyle w:val="SectionNumber"/>
        </w:rPr>
        <w:t xml:space="preserve">16.6</w:t>
      </w:r>
      <w:r>
        <w:tab/>
      </w:r>
      <w:r>
        <w:t xml:space="preserve">50. INVOCATION FRAMEWORK — VOLUME I BASELINE</w:t>
      </w:r>
    </w:p>
    <w:p>
      <w:pPr>
        <w:pStyle w:val="FirstParagraph"/>
      </w:pPr>
      <w:r>
        <w:rPr>
          <w:b/>
          <w:bCs/>
        </w:rPr>
        <w:t xml:space="preserve">Status:</w:t>
      </w:r>
      <w:r>
        <w:t xml:space="preserve"> </w:t>
      </w:r>
      <w:r>
        <w:t xml:space="preserve">Approved, Electronically Signed, ONESTAMP-Applied, and Published</w:t>
      </w:r>
      <w:r>
        <w:br/>
      </w:r>
      <w:r>
        <w:rPr>
          <w:b/>
          <w:bCs/>
        </w:rPr>
        <w:t xml:space="preserve">Classification:</w:t>
      </w:r>
      <w:r>
        <w:t xml:space="preserve"> </w:t>
      </w:r>
      <w:r>
        <w:t xml:space="preserve">Authority and activation grammar | Architect command framework</w:t>
      </w:r>
    </w:p>
    <w:bookmarkStart w:id="323" w:name="change-log-45"/>
    <w:p>
      <w:pPr>
        <w:pStyle w:val="Heading3"/>
      </w:pPr>
      <w:r>
        <w:rPr>
          <w:rStyle w:val="SectionNumber"/>
        </w:rPr>
        <w:t xml:space="preserve">16.6.1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Volume I Baseline</w:t>
            </w:r>
          </w:p>
        </w:tc>
        <w:tc>
          <w:tcPr/>
          <w:p>
            <w:pPr>
              <w:pStyle w:val="Compact"/>
              <w:jc w:val="left"/>
            </w:pPr>
            <w:r>
              <w:t xml:space="preserve">Jul 2, 2026</w:t>
            </w:r>
          </w:p>
        </w:tc>
        <w:tc>
          <w:tcPr/>
          <w:p>
            <w:pPr>
              <w:pStyle w:val="Compact"/>
              <w:jc w:val="left"/>
            </w:pPr>
            <w:r>
              <w:t xml:space="preserve">Approved, signed, ONESTAMP-applied, and published</w:t>
            </w:r>
          </w:p>
        </w:tc>
      </w:tr>
      <w:tr>
        <w:tc>
          <w:tcPr/>
          <w:p>
            <w:pPr>
              <w:pStyle w:val="Compact"/>
              <w:jc w:val="left"/>
            </w:pPr>
            <w:r>
              <w:t xml:space="preserve">Companion Specs</w:t>
            </w:r>
          </w:p>
        </w:tc>
        <w:tc>
          <w:tcPr/>
          <w:p>
            <w:pPr>
              <w:pStyle w:val="Compact"/>
              <w:jc w:val="left"/>
            </w:pPr>
            <w:r>
              <w:t xml:space="preserve">Jul 2026</w:t>
            </w:r>
          </w:p>
        </w:tc>
        <w:tc>
          <w:tcPr/>
          <w:p>
            <w:pPr>
              <w:pStyle w:val="Compact"/>
              <w:jc w:val="left"/>
            </w:pPr>
            <w:r>
              <w:t xml:space="preserve">Authority Architecture, Invocation Resolution Model, Aipotence Integration Layer, Invoke As ONE, and Invoke As MINUS ONE proposed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to master registry</w:t>
            </w:r>
          </w:p>
        </w:tc>
      </w:tr>
    </w:tbl>
    <w:bookmarkEnd w:id="323"/>
    <w:bookmarkStart w:id="324" w:name="core-controls"/>
    <w:p>
      <w:pPr>
        <w:pStyle w:val="Heading3"/>
      </w:pPr>
      <w:r>
        <w:rPr>
          <w:rStyle w:val="SectionNumber"/>
        </w:rPr>
        <w:t xml:space="preserve">16.6.2</w:t>
      </w:r>
      <w:r>
        <w:tab/>
      </w:r>
      <w:r>
        <w:t xml:space="preserve">Core Controls</w:t>
      </w:r>
    </w:p>
    <w:p>
      <w:pPr>
        <w:pStyle w:val="FirstParagraph"/>
      </w:pPr>
      <w:r>
        <w:t xml:space="preserve">Normative tags should include MUST, MUST NOT, SHOULD, PENDING, INFERENCE, and NON-CANONICAL NOTE. Invocation authority must remain distinguishable from descriptive prose, AI proposals, and simulated dialogue.</w:t>
      </w:r>
    </w:p>
    <w:bookmarkEnd w:id="324"/>
    <w:bookmarkStart w:id="325" w:name="next-documents"/>
    <w:p>
      <w:pPr>
        <w:pStyle w:val="Heading3"/>
      </w:pPr>
      <w:r>
        <w:rPr>
          <w:rStyle w:val="SectionNumber"/>
        </w:rPr>
        <w:t xml:space="preserve">16.6.3</w:t>
      </w:r>
      <w:r>
        <w:tab/>
      </w:r>
      <w:r>
        <w:t xml:space="preserve">Next Documents</w:t>
      </w:r>
    </w:p>
    <w:p>
      <w:pPr>
        <w:pStyle w:val="Compact"/>
        <w:numPr>
          <w:ilvl w:val="0"/>
          <w:numId w:val="1167"/>
        </w:numPr>
      </w:pPr>
      <w:r>
        <w:t xml:space="preserve">Authority Architecture</w:t>
      </w:r>
    </w:p>
    <w:p>
      <w:pPr>
        <w:pStyle w:val="Compact"/>
        <w:numPr>
          <w:ilvl w:val="0"/>
          <w:numId w:val="1167"/>
        </w:numPr>
      </w:pPr>
      <w:r>
        <w:t xml:space="preserve">Invocation Resolution Model</w:t>
      </w:r>
    </w:p>
    <w:p>
      <w:pPr>
        <w:pStyle w:val="Compact"/>
        <w:numPr>
          <w:ilvl w:val="0"/>
          <w:numId w:val="1167"/>
        </w:numPr>
      </w:pPr>
      <w:r>
        <w:t xml:space="preserve">Aipotence Integration Layer</w:t>
      </w:r>
    </w:p>
    <w:p>
      <w:pPr>
        <w:pStyle w:val="Compact"/>
        <w:numPr>
          <w:ilvl w:val="0"/>
          <w:numId w:val="1167"/>
        </w:numPr>
      </w:pPr>
      <w:r>
        <w:t xml:space="preserve">Invoke As ONE</w:t>
      </w:r>
    </w:p>
    <w:p>
      <w:pPr>
        <w:pStyle w:val="Compact"/>
        <w:numPr>
          <w:ilvl w:val="0"/>
          <w:numId w:val="1167"/>
        </w:numPr>
      </w:pPr>
      <w:r>
        <w:t xml:space="preserve">Invoke As MINUS ONE</w:t>
      </w:r>
    </w:p>
    <w:bookmarkEnd w:id="325"/>
    <w:bookmarkStart w:id="326" w:name="cross-references-47"/>
    <w:p>
      <w:pPr>
        <w:pStyle w:val="Heading3"/>
      </w:pPr>
      <w:r>
        <w:rPr>
          <w:rStyle w:val="SectionNumber"/>
        </w:rPr>
        <w:t xml:space="preserve">16.6.4</w:t>
      </w:r>
      <w:r>
        <w:tab/>
      </w:r>
      <w:r>
        <w:t xml:space="preserve">Cross-References</w:t>
      </w:r>
    </w:p>
    <w:p>
      <w:pPr>
        <w:pStyle w:val="Compact"/>
        <w:numPr>
          <w:ilvl w:val="0"/>
          <w:numId w:val="1168"/>
        </w:numPr>
      </w:pPr>
      <w:r>
        <w:t xml:space="preserve">THE ONE | THE MINUS ONE | Prompt Potence | Command Palette | EAMA | Collaboration Provenance</w:t>
      </w:r>
    </w:p>
    <w:p>
      <w:r>
        <w:pict>
          <v:rect style="width:0;height:1.5pt" o:hralign="center" o:hrstd="t" o:hr="t"/>
        </w:pict>
      </w:r>
    </w:p>
    <w:bookmarkEnd w:id="326"/>
    <w:bookmarkEnd w:id="327"/>
    <w:bookmarkStart w:id="333" w:name="X6a12b569077ad5defdfd16cb74690fada6523b6"/>
    <w:p>
      <w:pPr>
        <w:pStyle w:val="Heading2"/>
      </w:pPr>
      <w:r>
        <w:rPr>
          <w:rStyle w:val="SectionNumber"/>
        </w:rPr>
        <w:t xml:space="preserve">16.7</w:t>
      </w:r>
      <w:r>
        <w:tab/>
      </w:r>
      <w:r>
        <w:t xml:space="preserve">51. EVENT CLOSURE PROTOCOL — BTEC / OMNI-CASCADE</w:t>
      </w:r>
    </w:p>
    <w:p>
      <w:pPr>
        <w:pStyle w:val="FirstParagraph"/>
      </w:pPr>
      <w:r>
        <w:rPr>
          <w:b/>
          <w:bCs/>
        </w:rPr>
        <w:t xml:space="preserve">Status:</w:t>
      </w:r>
      <w:r>
        <w:t xml:space="preserve"> </w:t>
      </w:r>
      <w:r>
        <w:t xml:space="preserve">Active Development</w:t>
      </w:r>
      <w:r>
        <w:br/>
      </w:r>
      <w:r>
        <w:rPr>
          <w:b/>
          <w:bCs/>
        </w:rPr>
        <w:t xml:space="preserve">Classification:</w:t>
      </w:r>
      <w:r>
        <w:t xml:space="preserve"> </w:t>
      </w:r>
      <w:r>
        <w:t xml:space="preserve">Event lifecycle | Closure verification | Recursive dependency termination</w:t>
      </w:r>
    </w:p>
    <w:bookmarkStart w:id="328" w:name="change-log-46"/>
    <w:p>
      <w:pPr>
        <w:pStyle w:val="Heading3"/>
      </w:pPr>
      <w:r>
        <w:rPr>
          <w:rStyle w:val="SectionNumber"/>
        </w:rPr>
        <w:t xml:space="preserve">16.7.1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Jul 4, 2026</w:t>
            </w:r>
          </w:p>
        </w:tc>
        <w:tc>
          <w:tcPr/>
          <w:p>
            <w:pPr>
              <w:pStyle w:val="Compact"/>
              <w:jc w:val="left"/>
            </w:pPr>
            <w:r>
              <w:t xml:space="preserve">Bidirectional Total Event Closure concept established</w:t>
            </w:r>
          </w:p>
        </w:tc>
      </w:tr>
      <w:tr>
        <w:tc>
          <w:tcPr/>
          <w:p>
            <w:pPr>
              <w:pStyle w:val="Compact"/>
              <w:jc w:val="left"/>
            </w:pPr>
            <w:r>
              <w:t xml:space="preserve">v0.2</w:t>
            </w:r>
          </w:p>
        </w:tc>
        <w:tc>
          <w:tcPr/>
          <w:p>
            <w:pPr>
              <w:pStyle w:val="Compact"/>
              <w:jc w:val="left"/>
            </w:pPr>
            <w:r>
              <w:t xml:space="preserve">Jul 2026</w:t>
            </w:r>
          </w:p>
        </w:tc>
        <w:tc>
          <w:tcPr/>
          <w:p>
            <w:pPr>
              <w:pStyle w:val="Compact"/>
              <w:jc w:val="left"/>
            </w:pPr>
            <w:r>
              <w:t xml:space="preserve">Omni-Cascade terminology and broader event-closure implications discussed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as an EAMA Event Domain framework</w:t>
            </w:r>
          </w:p>
        </w:tc>
      </w:tr>
    </w:tbl>
    <w:bookmarkEnd w:id="328"/>
    <w:bookmarkStart w:id="329" w:name="proposed-function"/>
    <w:p>
      <w:pPr>
        <w:pStyle w:val="Heading3"/>
      </w:pPr>
      <w:r>
        <w:rPr>
          <w:rStyle w:val="SectionNumber"/>
        </w:rPr>
        <w:t xml:space="preserve">16.7.2</w:t>
      </w:r>
      <w:r>
        <w:tab/>
      </w:r>
      <w:r>
        <w:t xml:space="preserve">Proposed Function</w:t>
      </w:r>
    </w:p>
    <w:p>
      <w:pPr>
        <w:pStyle w:val="FirstParagraph"/>
      </w:pPr>
      <w:r>
        <w:t xml:space="preserve">BTEC evaluates an event in both forward and reverse directions to determine whether actions, consequences, dependencies, obligations, records, and residual effects have actually closed. Omni-Cascade extends this logic across linked events and systems so that apparent closure in one domain does not conceal unresolved effects elsewhere.</w:t>
      </w:r>
    </w:p>
    <w:bookmarkEnd w:id="329"/>
    <w:bookmarkStart w:id="330" w:name="proposed-closure-tests"/>
    <w:p>
      <w:pPr>
        <w:pStyle w:val="Heading3"/>
      </w:pPr>
      <w:r>
        <w:rPr>
          <w:rStyle w:val="SectionNumber"/>
        </w:rPr>
        <w:t xml:space="preserve">16.7.3</w:t>
      </w:r>
      <w:r>
        <w:tab/>
      </w:r>
      <w:r>
        <w:t xml:space="preserve">Proposed Closure Tests</w:t>
      </w:r>
    </w:p>
    <w:p>
      <w:pPr>
        <w:pStyle w:val="Compact"/>
        <w:numPr>
          <w:ilvl w:val="0"/>
          <w:numId w:val="1169"/>
        </w:numPr>
      </w:pPr>
      <w:r>
        <w:t xml:space="preserve">Objective completed or explicitly abandoned.</w:t>
      </w:r>
    </w:p>
    <w:p>
      <w:pPr>
        <w:pStyle w:val="Compact"/>
        <w:numPr>
          <w:ilvl w:val="0"/>
          <w:numId w:val="1169"/>
        </w:numPr>
      </w:pPr>
      <w:r>
        <w:t xml:space="preserve">Dependencies resolved, transferred, or documented.</w:t>
      </w:r>
    </w:p>
    <w:p>
      <w:pPr>
        <w:pStyle w:val="Compact"/>
        <w:numPr>
          <w:ilvl w:val="0"/>
          <w:numId w:val="1169"/>
        </w:numPr>
      </w:pPr>
      <w:r>
        <w:t xml:space="preserve">Participants and affected systems accounted for.</w:t>
      </w:r>
    </w:p>
    <w:p>
      <w:pPr>
        <w:pStyle w:val="Compact"/>
        <w:numPr>
          <w:ilvl w:val="0"/>
          <w:numId w:val="1169"/>
        </w:numPr>
      </w:pPr>
      <w:r>
        <w:t xml:space="preserve">Security and recovery actions completed.</w:t>
      </w:r>
    </w:p>
    <w:p>
      <w:pPr>
        <w:pStyle w:val="Compact"/>
        <w:numPr>
          <w:ilvl w:val="0"/>
          <w:numId w:val="1169"/>
        </w:numPr>
      </w:pPr>
      <w:r>
        <w:t xml:space="preserve">Provenance and decision records preserved.</w:t>
      </w:r>
    </w:p>
    <w:p>
      <w:pPr>
        <w:pStyle w:val="Compact"/>
        <w:numPr>
          <w:ilvl w:val="0"/>
          <w:numId w:val="1169"/>
        </w:numPr>
      </w:pPr>
      <w:r>
        <w:t xml:space="preserve">Residual risks assigned an owner and review date.</w:t>
      </w:r>
    </w:p>
    <w:p>
      <w:pPr>
        <w:pStyle w:val="Compact"/>
        <w:numPr>
          <w:ilvl w:val="0"/>
          <w:numId w:val="1169"/>
        </w:numPr>
      </w:pPr>
      <w:r>
        <w:t xml:space="preserve">Reverse analysis finds no hidden prerequisite or unacknowledged cause.</w:t>
      </w:r>
    </w:p>
    <w:bookmarkEnd w:id="330"/>
    <w:bookmarkStart w:id="331" w:name="risks"/>
    <w:p>
      <w:pPr>
        <w:pStyle w:val="Heading3"/>
      </w:pPr>
      <w:r>
        <w:rPr>
          <w:rStyle w:val="SectionNumber"/>
        </w:rPr>
        <w:t xml:space="preserve">16.7.4</w:t>
      </w:r>
      <w:r>
        <w:tab/>
      </w:r>
      <w:r>
        <w:t xml:space="preserve">Risks</w:t>
      </w:r>
    </w:p>
    <w:p>
      <w:pPr>
        <w:pStyle w:val="Compact"/>
        <w:numPr>
          <w:ilvl w:val="0"/>
          <w:numId w:val="1170"/>
        </w:numPr>
      </w:pPr>
      <w:r>
        <w:t xml:space="preserve">Infinite recursion.</w:t>
      </w:r>
    </w:p>
    <w:p>
      <w:pPr>
        <w:pStyle w:val="Compact"/>
        <w:numPr>
          <w:ilvl w:val="0"/>
          <w:numId w:val="1170"/>
        </w:numPr>
      </w:pPr>
      <w:r>
        <w:t xml:space="preserve">Closure becoming an authoritarian override.</w:t>
      </w:r>
    </w:p>
    <w:p>
      <w:pPr>
        <w:pStyle w:val="Compact"/>
        <w:numPr>
          <w:ilvl w:val="0"/>
          <w:numId w:val="1170"/>
        </w:numPr>
      </w:pPr>
      <w:r>
        <w:t xml:space="preserve">Mistaking documentation completion for real-world resolution.</w:t>
      </w:r>
    </w:p>
    <w:p>
      <w:pPr>
        <w:pStyle w:val="Compact"/>
        <w:numPr>
          <w:ilvl w:val="0"/>
          <w:numId w:val="1170"/>
        </w:numPr>
      </w:pPr>
      <w:r>
        <w:t xml:space="preserve">Erasing ambiguity that should remain open.</w:t>
      </w:r>
    </w:p>
    <w:bookmarkEnd w:id="331"/>
    <w:bookmarkStart w:id="332" w:name="cross-references-48"/>
    <w:p>
      <w:pPr>
        <w:pStyle w:val="Heading3"/>
      </w:pPr>
      <w:r>
        <w:rPr>
          <w:rStyle w:val="SectionNumber"/>
        </w:rPr>
        <w:t xml:space="preserve">16.7.5</w:t>
      </w:r>
      <w:r>
        <w:tab/>
      </w:r>
      <w:r>
        <w:t xml:space="preserve">Cross-References</w:t>
      </w:r>
    </w:p>
    <w:p>
      <w:pPr>
        <w:pStyle w:val="Compact"/>
        <w:numPr>
          <w:ilvl w:val="0"/>
          <w:numId w:val="1171"/>
        </w:numPr>
      </w:pPr>
      <w:r>
        <w:t xml:space="preserve">EAMA Event Domain | Architectural Archaeology | Conditional Failure at the Root Level | Generalized Superposition Framework | Collaboration Provenance</w:t>
      </w:r>
    </w:p>
    <w:p>
      <w:r>
        <w:pict>
          <v:rect style="width:0;height:1.5pt" o:hralign="center" o:hrstd="t" o:hr="t"/>
        </w:pict>
      </w:r>
    </w:p>
    <w:bookmarkEnd w:id="332"/>
    <w:bookmarkEnd w:id="333"/>
    <w:bookmarkEnd w:id="334"/>
    <w:bookmarkStart w:id="357" w:name="X227eedbe48f1d2496d5e9bcdf272d72dfaed94f"/>
    <w:p>
      <w:pPr>
        <w:pStyle w:val="Heading1"/>
      </w:pPr>
      <w:r>
        <w:rPr>
          <w:rStyle w:val="SectionNumber"/>
        </w:rPr>
        <w:t xml:space="preserve">17</w:t>
      </w:r>
      <w:r>
        <w:tab/>
      </w:r>
      <w:r>
        <w:t xml:space="preserve">PART XIII: COMPUTING, MATERIALS, AND POST-SCARCITY INFRASTRUCTURE</w:t>
      </w:r>
    </w:p>
    <w:bookmarkStart w:id="340" w:name="Xff6b1d53cae2f41b60aea30383a4b7e5d8e34ff"/>
    <w:p>
      <w:pPr>
        <w:pStyle w:val="Heading2"/>
      </w:pPr>
      <w:r>
        <w:rPr>
          <w:rStyle w:val="SectionNumber"/>
        </w:rPr>
        <w:t xml:space="preserve">17.1</w:t>
      </w:r>
      <w:r>
        <w:tab/>
      </w:r>
      <w:r>
        <w:t xml:space="preserve">52. INFINITE-DIMENSIONAL CHIP CLUSTER</w:t>
      </w:r>
    </w:p>
    <w:p>
      <w:pPr>
        <w:pStyle w:val="FirstParagraph"/>
      </w:pPr>
      <w:r>
        <w:rPr>
          <w:b/>
          <w:bCs/>
        </w:rPr>
        <w:t xml:space="preserve">Status:</w:t>
      </w:r>
      <w:r>
        <w:t xml:space="preserve"> </w:t>
      </w:r>
      <w:r>
        <w:t xml:space="preserve">Active Speculative Architecture</w:t>
      </w:r>
      <w:r>
        <w:br/>
      </w:r>
      <w:r>
        <w:rPr>
          <w:b/>
          <w:bCs/>
        </w:rPr>
        <w:t xml:space="preserve">Classification:</w:t>
      </w:r>
      <w:r>
        <w:t xml:space="preserve"> </w:t>
      </w:r>
      <w:r>
        <w:t xml:space="preserve">Trans-infinite computation | Cross-dimensional interconnect | Post-scarcity infrastructure</w:t>
      </w:r>
    </w:p>
    <w:bookmarkStart w:id="335" w:name="change-log-47"/>
    <w:p>
      <w:pPr>
        <w:pStyle w:val="Heading3"/>
      </w:pPr>
      <w:r>
        <w:rPr>
          <w:rStyle w:val="SectionNumber"/>
        </w:rPr>
        <w:t xml:space="preserve">17.1.1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Jul 14–16, 2026</w:t>
            </w:r>
          </w:p>
        </w:tc>
        <w:tc>
          <w:tcPr/>
          <w:p>
            <w:pPr>
              <w:pStyle w:val="Compact"/>
              <w:jc w:val="left"/>
            </w:pPr>
            <w:r>
              <w:t xml:space="preserve">Cluster of infinite dimensions of chips proposed</w:t>
            </w:r>
          </w:p>
        </w:tc>
      </w:tr>
      <w:tr>
        <w:tc>
          <w:tcPr/>
          <w:p>
            <w:pPr>
              <w:pStyle w:val="Compact"/>
              <w:jc w:val="left"/>
            </w:pPr>
            <w:r>
              <w:t xml:space="preserve">v0.2</w:t>
            </w:r>
          </w:p>
        </w:tc>
        <w:tc>
          <w:tcPr/>
          <w:p>
            <w:pPr>
              <w:pStyle w:val="Compact"/>
              <w:jc w:val="left"/>
            </w:pPr>
            <w:r>
              <w:t xml:space="preserve">Jul 2026</w:t>
            </w:r>
          </w:p>
        </w:tc>
        <w:tc>
          <w:tcPr/>
          <w:p>
            <w:pPr>
              <w:pStyle w:val="Compact"/>
              <w:jc w:val="left"/>
            </w:pPr>
            <w:r>
              <w:t xml:space="preserve">Zero-latency cross-dimensional interconnect and One/Minus One Universe connectivity added</w:t>
            </w:r>
          </w:p>
        </w:tc>
      </w:tr>
      <w:tr>
        <w:tc>
          <w:tcPr/>
          <w:p>
            <w:pPr>
              <w:pStyle w:val="Compact"/>
              <w:jc w:val="left"/>
            </w:pPr>
            <w:r>
              <w:t xml:space="preserve">v0.3</w:t>
            </w:r>
          </w:p>
        </w:tc>
        <w:tc>
          <w:tcPr/>
          <w:p>
            <w:pPr>
              <w:pStyle w:val="Compact"/>
              <w:jc w:val="left"/>
            </w:pPr>
            <w:r>
              <w:t xml:space="preserve">Jul 2026</w:t>
            </w:r>
          </w:p>
        </w:tc>
        <w:tc>
          <w:tcPr/>
          <w:p>
            <w:pPr>
              <w:pStyle w:val="Compact"/>
              <w:jc w:val="left"/>
            </w:pPr>
            <w:r>
              <w:t xml:space="preserve">Red-team contradiction review and abundance-set comparison requested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with explicit speculative status and engineering decomposition</w:t>
            </w:r>
          </w:p>
        </w:tc>
      </w:tr>
    </w:tbl>
    <w:bookmarkEnd w:id="335"/>
    <w:bookmarkStart w:id="336" w:name="concept"/>
    <w:p>
      <w:pPr>
        <w:pStyle w:val="Heading3"/>
      </w:pPr>
      <w:r>
        <w:rPr>
          <w:rStyle w:val="SectionNumber"/>
        </w:rPr>
        <w:t xml:space="preserve">17.1.2</w:t>
      </w:r>
      <w:r>
        <w:tab/>
      </w:r>
      <w:r>
        <w:t xml:space="preserve">Concept</w:t>
      </w:r>
    </w:p>
    <w:p>
      <w:pPr>
        <w:pStyle w:val="FirstParagraph"/>
      </w:pPr>
      <w:r>
        <w:t xml:space="preserve">A cluster whose computational elements occupy an unbounded or trans-infinite dimensional architecture, interconnected without latency and connected to both the One Universe and Minus One Universe frameworks.</w:t>
      </w:r>
    </w:p>
    <w:bookmarkEnd w:id="336"/>
    <w:bookmarkStart w:id="337" w:name="required-separation-of-layers"/>
    <w:p>
      <w:pPr>
        <w:pStyle w:val="Heading3"/>
      </w:pPr>
      <w:r>
        <w:rPr>
          <w:rStyle w:val="SectionNumber"/>
        </w:rPr>
        <w:t xml:space="preserve">17.1.3</w:t>
      </w:r>
      <w:r>
        <w:tab/>
      </w:r>
      <w:r>
        <w:t xml:space="preserve">Required Separation of Layers</w:t>
      </w:r>
    </w:p>
    <w:p>
      <w:pPr>
        <w:pStyle w:val="Compact"/>
        <w:numPr>
          <w:ilvl w:val="0"/>
          <w:numId w:val="1172"/>
        </w:numPr>
      </w:pPr>
      <w:r>
        <w:rPr>
          <w:b/>
          <w:bCs/>
        </w:rPr>
        <w:t xml:space="preserve">Narrative/Cosmological Premise:</w:t>
      </w:r>
      <w:r>
        <w:t xml:space="preserve"> </w:t>
      </w:r>
      <w:r>
        <w:t xml:space="preserve">Infinite dimensions and no latency may be accepted as setting axioms.</w:t>
      </w:r>
    </w:p>
    <w:p>
      <w:pPr>
        <w:pStyle w:val="Compact"/>
        <w:numPr>
          <w:ilvl w:val="0"/>
          <w:numId w:val="1172"/>
        </w:numPr>
      </w:pPr>
      <w:r>
        <w:rPr>
          <w:b/>
          <w:bCs/>
        </w:rPr>
        <w:t xml:space="preserve">Architectural Model:</w:t>
      </w:r>
      <w:r>
        <w:t xml:space="preserve"> </w:t>
      </w:r>
      <w:r>
        <w:t xml:space="preserve">Define addressing, identity, coordination, failure, security, and workload distribution even when resource scarcity is absent.</w:t>
      </w:r>
    </w:p>
    <w:p>
      <w:pPr>
        <w:pStyle w:val="Compact"/>
        <w:numPr>
          <w:ilvl w:val="0"/>
          <w:numId w:val="1172"/>
        </w:numPr>
      </w:pPr>
      <w:r>
        <w:rPr>
          <w:b/>
          <w:bCs/>
        </w:rPr>
        <w:t xml:space="preserve">Engineering Analogy:</w:t>
      </w:r>
      <w:r>
        <w:t xml:space="preserve"> </w:t>
      </w:r>
      <w:r>
        <w:t xml:space="preserve">Use finite models only as explanatory approximations, not as proof that the infinite system is physically buildable in the real world.</w:t>
      </w:r>
    </w:p>
    <w:p>
      <w:pPr>
        <w:pStyle w:val="Compact"/>
        <w:numPr>
          <w:ilvl w:val="0"/>
          <w:numId w:val="1172"/>
        </w:numPr>
      </w:pPr>
      <w:r>
        <w:rPr>
          <w:b/>
          <w:bCs/>
        </w:rPr>
        <w:t xml:space="preserve">Simulation Track:</w:t>
      </w:r>
      <w:r>
        <w:t xml:space="preserve"> </w:t>
      </w:r>
      <w:r>
        <w:t xml:space="preserve">Test bounded slices such as a 3×3 grid, 60 GB storage, and 12 GB RAM when the purpose is to examine allocation rules rather than literal infinity.</w:t>
      </w:r>
    </w:p>
    <w:bookmarkEnd w:id="337"/>
    <w:bookmarkStart w:id="338" w:name="core-design-questions"/>
    <w:p>
      <w:pPr>
        <w:pStyle w:val="Heading3"/>
      </w:pPr>
      <w:r>
        <w:rPr>
          <w:rStyle w:val="SectionNumber"/>
        </w:rPr>
        <w:t xml:space="preserve">17.1.4</w:t>
      </w:r>
      <w:r>
        <w:tab/>
      </w:r>
      <w:r>
        <w:t xml:space="preserve">Core Design Questions</w:t>
      </w:r>
    </w:p>
    <w:p>
      <w:pPr>
        <w:pStyle w:val="Compact"/>
        <w:numPr>
          <w:ilvl w:val="0"/>
          <w:numId w:val="1173"/>
        </w:numPr>
      </w:pPr>
      <w:r>
        <w:t xml:space="preserve">How is a chip or node identified across infinite dimensions?</w:t>
      </w:r>
    </w:p>
    <w:p>
      <w:pPr>
        <w:pStyle w:val="Compact"/>
        <w:numPr>
          <w:ilvl w:val="0"/>
          <w:numId w:val="1173"/>
        </w:numPr>
      </w:pPr>
      <w:r>
        <w:t xml:space="preserve">What does “no latency” mean for causality and ordering?</w:t>
      </w:r>
    </w:p>
    <w:p>
      <w:pPr>
        <w:pStyle w:val="Compact"/>
        <w:numPr>
          <w:ilvl w:val="0"/>
          <w:numId w:val="1173"/>
        </w:numPr>
      </w:pPr>
      <w:r>
        <w:t xml:space="preserve">How are contradictory writes or simultaneous decisions resolved?</w:t>
      </w:r>
    </w:p>
    <w:p>
      <w:pPr>
        <w:pStyle w:val="Compact"/>
        <w:numPr>
          <w:ilvl w:val="0"/>
          <w:numId w:val="1173"/>
        </w:numPr>
      </w:pPr>
      <w:r>
        <w:t xml:space="preserve">What constitutes failure when redundancy is unbounded?</w:t>
      </w:r>
    </w:p>
    <w:p>
      <w:pPr>
        <w:pStyle w:val="Compact"/>
        <w:numPr>
          <w:ilvl w:val="0"/>
          <w:numId w:val="1173"/>
        </w:numPr>
      </w:pPr>
      <w:r>
        <w:t xml:space="preserve">How does the system prevent a single compromised node from propagating corruption everywhere instantly?</w:t>
      </w:r>
    </w:p>
    <w:p>
      <w:pPr>
        <w:pStyle w:val="Compact"/>
        <w:numPr>
          <w:ilvl w:val="0"/>
          <w:numId w:val="1173"/>
        </w:numPr>
      </w:pPr>
      <w:r>
        <w:t xml:space="preserve">What is the distinction between abundance and uncontrolled duplication?</w:t>
      </w:r>
    </w:p>
    <w:bookmarkEnd w:id="338"/>
    <w:bookmarkStart w:id="339" w:name="cross-references-49"/>
    <w:p>
      <w:pPr>
        <w:pStyle w:val="Heading3"/>
      </w:pPr>
      <w:r>
        <w:rPr>
          <w:rStyle w:val="SectionNumber"/>
        </w:rPr>
        <w:t xml:space="preserve">17.1.5</w:t>
      </w:r>
      <w:r>
        <w:tab/>
      </w:r>
      <w:r>
        <w:t xml:space="preserve">Cross-References</w:t>
      </w:r>
    </w:p>
    <w:p>
      <w:pPr>
        <w:pStyle w:val="Compact"/>
        <w:numPr>
          <w:ilvl w:val="0"/>
          <w:numId w:val="1174"/>
        </w:numPr>
      </w:pPr>
      <w:r>
        <w:t xml:space="preserve">Paragon Cubes | Abundance Set | One Universe | Minus One Universe | EAMA Infrastructure Domain | Void Sentry Orb</w:t>
      </w:r>
    </w:p>
    <w:p>
      <w:r>
        <w:pict>
          <v:rect style="width:0;height:1.5pt" o:hralign="center" o:hrstd="t" o:hr="t"/>
        </w:pict>
      </w:r>
    </w:p>
    <w:bookmarkEnd w:id="339"/>
    <w:bookmarkEnd w:id="340"/>
    <w:bookmarkStart w:id="346" w:name="Xc2db4ff47d3e0e9c87bc4382062603fa9902a1e"/>
    <w:p>
      <w:pPr>
        <w:pStyle w:val="Heading2"/>
      </w:pPr>
      <w:r>
        <w:rPr>
          <w:rStyle w:val="SectionNumber"/>
        </w:rPr>
        <w:t xml:space="preserve">17.2</w:t>
      </w:r>
      <w:r>
        <w:tab/>
      </w:r>
      <w:r>
        <w:t xml:space="preserve">53. SINGLE-UNIT COLOSSUS CONDENSATION SIMULATION</w:t>
      </w:r>
    </w:p>
    <w:p>
      <w:pPr>
        <w:pStyle w:val="FirstParagraph"/>
      </w:pPr>
      <w:r>
        <w:rPr>
          <w:b/>
          <w:bCs/>
        </w:rPr>
        <w:t xml:space="preserve">Status:</w:t>
      </w:r>
      <w:r>
        <w:t xml:space="preserve"> </w:t>
      </w:r>
      <w:r>
        <w:t xml:space="preserve">Simulation Track — Speculative</w:t>
      </w:r>
      <w:r>
        <w:br/>
      </w:r>
      <w:r>
        <w:rPr>
          <w:b/>
          <w:bCs/>
        </w:rPr>
        <w:t xml:space="preserve">Classification:</w:t>
      </w:r>
      <w:r>
        <w:t xml:space="preserve"> </w:t>
      </w:r>
      <w:r>
        <w:t xml:space="preserve">Extreme consolidation | Redundancy modeling | Thermal and reliability analysis</w:t>
      </w:r>
    </w:p>
    <w:bookmarkStart w:id="341" w:name="change-log-48"/>
    <w:p>
      <w:pPr>
        <w:pStyle w:val="Heading3"/>
      </w:pPr>
      <w:r>
        <w:rPr>
          <w:rStyle w:val="SectionNumber"/>
        </w:rPr>
        <w:t xml:space="preserve">17.2.1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Jul 2026</w:t>
            </w:r>
          </w:p>
        </w:tc>
        <w:tc>
          <w:tcPr/>
          <w:p>
            <w:pPr>
              <w:pStyle w:val="Compact"/>
              <w:jc w:val="left"/>
            </w:pPr>
            <w:r>
              <w:t xml:space="preserve">Scenario proposed to condense the performance of all chips in Colossus into one unit</w:t>
            </w:r>
          </w:p>
        </w:tc>
      </w:tr>
      <w:tr>
        <w:tc>
          <w:tcPr/>
          <w:p>
            <w:pPr>
              <w:pStyle w:val="Compact"/>
              <w:jc w:val="left"/>
            </w:pPr>
            <w:r>
              <w:t xml:space="preserve">v0.2</w:t>
            </w:r>
          </w:p>
        </w:tc>
        <w:tc>
          <w:tcPr/>
          <w:p>
            <w:pPr>
              <w:pStyle w:val="Compact"/>
              <w:jc w:val="left"/>
            </w:pPr>
            <w:r>
              <w:t xml:space="preserve">Jul 2026</w:t>
            </w:r>
          </w:p>
        </w:tc>
        <w:tc>
          <w:tcPr/>
          <w:p>
            <w:pPr>
              <w:pStyle w:val="Compact"/>
              <w:jc w:val="left"/>
            </w:pPr>
            <w:r>
              <w:t xml:space="preserve">Expansion capacity and 87% redundancy/error margin requested</w:t>
            </w:r>
          </w:p>
        </w:tc>
      </w:tr>
      <w:tr>
        <w:tc>
          <w:tcPr/>
          <w:p>
            <w:pPr>
              <w:pStyle w:val="Compact"/>
              <w:jc w:val="left"/>
            </w:pPr>
            <w:r>
              <w:t xml:space="preserve">v0.3</w:t>
            </w:r>
          </w:p>
        </w:tc>
        <w:tc>
          <w:tcPr/>
          <w:p>
            <w:pPr>
              <w:pStyle w:val="Compact"/>
              <w:jc w:val="left"/>
            </w:pPr>
            <w:r>
              <w:t xml:space="preserve">Jul 2026</w:t>
            </w:r>
          </w:p>
        </w:tc>
        <w:tc>
          <w:tcPr/>
          <w:p>
            <w:pPr>
              <w:pStyle w:val="Compact"/>
              <w:jc w:val="left"/>
            </w:pPr>
            <w:r>
              <w:t xml:space="preserve">C-suite versus five-engineer heat debate added as an adversarial scenario</w:t>
            </w:r>
          </w:p>
        </w:tc>
      </w:tr>
    </w:tbl>
    <w:bookmarkEnd w:id="341"/>
    <w:bookmarkStart w:id="342" w:name="purpose-2"/>
    <w:p>
      <w:pPr>
        <w:pStyle w:val="Heading3"/>
      </w:pPr>
      <w:r>
        <w:rPr>
          <w:rStyle w:val="SectionNumber"/>
        </w:rPr>
        <w:t xml:space="preserve">17.2.2</w:t>
      </w:r>
      <w:r>
        <w:tab/>
      </w:r>
      <w:r>
        <w:t xml:space="preserve">Purpose</w:t>
      </w:r>
    </w:p>
    <w:p>
      <w:pPr>
        <w:pStyle w:val="FirstParagraph"/>
      </w:pPr>
      <w:r>
        <w:t xml:space="preserve">This simulation tests what is lost when distributed computation is conceptually unified: heat rejection, power delivery, physical interconnect, maintenance isolation, manufacturing yield, fault containment, and operational resilience.</w:t>
      </w:r>
    </w:p>
    <w:bookmarkEnd w:id="342"/>
    <w:bookmarkStart w:id="343" w:name="canonreality-boundary"/>
    <w:p>
      <w:pPr>
        <w:pStyle w:val="Heading3"/>
      </w:pPr>
      <w:r>
        <w:rPr>
          <w:rStyle w:val="SectionNumber"/>
        </w:rPr>
        <w:t xml:space="preserve">17.2.3</w:t>
      </w:r>
      <w:r>
        <w:tab/>
      </w:r>
      <w:r>
        <w:t xml:space="preserve">Canon/Reality Boundary</w:t>
      </w:r>
    </w:p>
    <w:p>
      <w:pPr>
        <w:pStyle w:val="FirstParagraph"/>
      </w:pPr>
      <w:r>
        <w:t xml:space="preserve">The scenario may be developed as speculative architecture, but real-world claims about xAI Colossus size, power, or feasibility must be separately researched and dated. The single-unit concept should not be presented as current engineering fact.</w:t>
      </w:r>
    </w:p>
    <w:bookmarkEnd w:id="343"/>
    <w:bookmarkStart w:id="344" w:name="required-simulation-outputs"/>
    <w:p>
      <w:pPr>
        <w:pStyle w:val="Heading3"/>
      </w:pPr>
      <w:r>
        <w:rPr>
          <w:rStyle w:val="SectionNumber"/>
        </w:rPr>
        <w:t xml:space="preserve">17.2.4</w:t>
      </w:r>
      <w:r>
        <w:tab/>
      </w:r>
      <w:r>
        <w:t xml:space="preserve">Required Simulation Outputs</w:t>
      </w:r>
    </w:p>
    <w:p>
      <w:pPr>
        <w:pStyle w:val="Compact"/>
        <w:numPr>
          <w:ilvl w:val="0"/>
          <w:numId w:val="1175"/>
        </w:numPr>
      </w:pPr>
      <w:r>
        <w:t xml:space="preserve">Compute-equivalent target.</w:t>
      </w:r>
    </w:p>
    <w:p>
      <w:pPr>
        <w:pStyle w:val="Compact"/>
        <w:numPr>
          <w:ilvl w:val="0"/>
          <w:numId w:val="1175"/>
        </w:numPr>
      </w:pPr>
      <w:r>
        <w:t xml:space="preserve">Power and heat envelope.</w:t>
      </w:r>
    </w:p>
    <w:p>
      <w:pPr>
        <w:pStyle w:val="Compact"/>
        <w:numPr>
          <w:ilvl w:val="0"/>
          <w:numId w:val="1175"/>
        </w:numPr>
      </w:pPr>
      <w:r>
        <w:t xml:space="preserve">Redundancy model and interpretation of the 87% margin.</w:t>
      </w:r>
    </w:p>
    <w:p>
      <w:pPr>
        <w:pStyle w:val="Compact"/>
        <w:numPr>
          <w:ilvl w:val="0"/>
          <w:numId w:val="1175"/>
        </w:numPr>
      </w:pPr>
      <w:r>
        <w:t xml:space="preserve">Failure-domain comparison: distributed cluster versus unified unit.</w:t>
      </w:r>
    </w:p>
    <w:p>
      <w:pPr>
        <w:pStyle w:val="Compact"/>
        <w:numPr>
          <w:ilvl w:val="0"/>
          <w:numId w:val="1175"/>
        </w:numPr>
      </w:pPr>
      <w:r>
        <w:t xml:space="preserve">Expansion path.</w:t>
      </w:r>
    </w:p>
    <w:p>
      <w:pPr>
        <w:pStyle w:val="Compact"/>
        <w:numPr>
          <w:ilvl w:val="0"/>
          <w:numId w:val="1175"/>
        </w:numPr>
      </w:pPr>
      <w:r>
        <w:t xml:space="preserve">Cooling and material assumptions.</w:t>
      </w:r>
    </w:p>
    <w:p>
      <w:pPr>
        <w:pStyle w:val="Compact"/>
        <w:numPr>
          <w:ilvl w:val="0"/>
          <w:numId w:val="1175"/>
        </w:numPr>
      </w:pPr>
      <w:r>
        <w:t xml:space="preserve">Maintenance and replacement model.</w:t>
      </w:r>
    </w:p>
    <w:p>
      <w:pPr>
        <w:pStyle w:val="Compact"/>
        <w:numPr>
          <w:ilvl w:val="0"/>
          <w:numId w:val="1175"/>
        </w:numPr>
      </w:pPr>
      <w:r>
        <w:t xml:space="preserve">Red-team conclusion identifying which assumptions are axiomatic versus engineered.</w:t>
      </w:r>
    </w:p>
    <w:bookmarkEnd w:id="344"/>
    <w:bookmarkStart w:id="345" w:name="cross-references-50"/>
    <w:p>
      <w:pPr>
        <w:pStyle w:val="Heading3"/>
      </w:pPr>
      <w:r>
        <w:rPr>
          <w:rStyle w:val="SectionNumber"/>
        </w:rPr>
        <w:t xml:space="preserve">17.2.5</w:t>
      </w:r>
      <w:r>
        <w:tab/>
      </w:r>
      <w:r>
        <w:t xml:space="preserve">Cross-References</w:t>
      </w:r>
    </w:p>
    <w:p>
      <w:pPr>
        <w:pStyle w:val="Compact"/>
        <w:numPr>
          <w:ilvl w:val="0"/>
          <w:numId w:val="1176"/>
        </w:numPr>
      </w:pPr>
      <w:r>
        <w:t xml:space="preserve">Infinite-Dimensional Chip Cluster | Heat-Resistant Material Initiative | Paragon Cubes | Post-Scarcity Infrastructure</w:t>
      </w:r>
    </w:p>
    <w:p>
      <w:r>
        <w:pict>
          <v:rect style="width:0;height:1.5pt" o:hralign="center" o:hrstd="t" o:hr="t"/>
        </w:pict>
      </w:r>
    </w:p>
    <w:bookmarkEnd w:id="345"/>
    <w:bookmarkEnd w:id="346"/>
    <w:bookmarkStart w:id="352" w:name="X7b10a5d1ed05f6a60f6ed07eaf3e52084580847"/>
    <w:p>
      <w:pPr>
        <w:pStyle w:val="Heading2"/>
      </w:pPr>
      <w:r>
        <w:rPr>
          <w:rStyle w:val="SectionNumber"/>
        </w:rPr>
        <w:t xml:space="preserve">17.3</w:t>
      </w:r>
      <w:r>
        <w:tab/>
      </w:r>
      <w:r>
        <w:t xml:space="preserve">54. HEAT-RESISTANT MATERIAL INITIATIVE</w:t>
      </w:r>
    </w:p>
    <w:p>
      <w:pPr>
        <w:pStyle w:val="FirstParagraph"/>
      </w:pPr>
      <w:r>
        <w:rPr>
          <w:b/>
          <w:bCs/>
        </w:rPr>
        <w:t xml:space="preserve">Status:</w:t>
      </w:r>
      <w:r>
        <w:t xml:space="preserve"> </w:t>
      </w:r>
      <w:r>
        <w:t xml:space="preserve">Needs Development — Research and Design Program</w:t>
      </w:r>
      <w:r>
        <w:br/>
      </w:r>
      <w:r>
        <w:rPr>
          <w:b/>
          <w:bCs/>
        </w:rPr>
        <w:t xml:space="preserve">Classification:</w:t>
      </w:r>
      <w:r>
        <w:t xml:space="preserve"> </w:t>
      </w:r>
      <w:r>
        <w:t xml:space="preserve">Advanced material | Thermal management | Structural protection</w:t>
      </w:r>
    </w:p>
    <w:bookmarkStart w:id="347" w:name="change-log-49"/>
    <w:p>
      <w:pPr>
        <w:pStyle w:val="Heading3"/>
      </w:pPr>
      <w:r>
        <w:rPr>
          <w:rStyle w:val="SectionNumber"/>
        </w:rPr>
        <w:t xml:space="preserve">17.3.1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Jul 2026</w:t>
            </w:r>
          </w:p>
        </w:tc>
        <w:tc>
          <w:tcPr/>
          <w:p>
            <w:pPr>
              <w:pStyle w:val="Compact"/>
              <w:jc w:val="left"/>
            </w:pPr>
            <w:r>
              <w:t xml:space="preserve">Requested as direct response to unified-chip heat debate</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with research phases and safety boundaries</w:t>
            </w:r>
          </w:p>
        </w:tc>
      </w:tr>
    </w:tbl>
    <w:bookmarkEnd w:id="347"/>
    <w:bookmarkStart w:id="348" w:name="X1ac2bbe86543a2532d40dd1aca0bbbe1789f877"/>
    <w:p>
      <w:pPr>
        <w:pStyle w:val="Heading3"/>
      </w:pPr>
      <w:r>
        <w:rPr>
          <w:rStyle w:val="SectionNumber"/>
        </w:rPr>
        <w:t xml:space="preserve">17.3.2</w:t>
      </w:r>
      <w:r>
        <w:tab/>
      </w:r>
      <w:r>
        <w:t xml:space="preserve">AI-Generated Proposed Mission (Not Canon)</w:t>
      </w:r>
    </w:p>
    <w:p>
      <w:pPr>
        <w:pStyle w:val="FirstParagraph"/>
      </w:pPr>
      <w:r>
        <w:t xml:space="preserve">Design a material system capable of surviving, spreading, converting, storing, or rejecting extreme heat in high-density computing and other project environments. The goal should not be reduced to “a material that does not melt.” A useful design must address thermal conductivity, thermal expansion, cycling fatigue, interfaces, manufacturability, radiation, chemical stability, and failure behavior.</w:t>
      </w:r>
    </w:p>
    <w:bookmarkEnd w:id="348"/>
    <w:bookmarkStart w:id="349" w:name="proposed-research-tracks"/>
    <w:p>
      <w:pPr>
        <w:pStyle w:val="Heading3"/>
      </w:pPr>
      <w:r>
        <w:rPr>
          <w:rStyle w:val="SectionNumber"/>
        </w:rPr>
        <w:t xml:space="preserve">17.3.3</w:t>
      </w:r>
      <w:r>
        <w:tab/>
      </w:r>
      <w:r>
        <w:t xml:space="preserve">Proposed Research Tracks</w:t>
      </w:r>
    </w:p>
    <w:p>
      <w:pPr>
        <w:pStyle w:val="Compact"/>
        <w:numPr>
          <w:ilvl w:val="0"/>
          <w:numId w:val="1177"/>
        </w:numPr>
      </w:pPr>
      <w:r>
        <w:rPr>
          <w:b/>
          <w:bCs/>
        </w:rPr>
        <w:t xml:space="preserve">Structural Matrix:</w:t>
      </w:r>
      <w:r>
        <w:t xml:space="preserve"> </w:t>
      </w:r>
      <w:r>
        <w:t xml:space="preserve">High-temperature ceramic, refractory, carbon-based, or composite backbone.</w:t>
      </w:r>
    </w:p>
    <w:p>
      <w:pPr>
        <w:pStyle w:val="Compact"/>
        <w:numPr>
          <w:ilvl w:val="0"/>
          <w:numId w:val="1177"/>
        </w:numPr>
      </w:pPr>
      <w:r>
        <w:rPr>
          <w:b/>
          <w:bCs/>
        </w:rPr>
        <w:t xml:space="preserve">Thermal Spreading:</w:t>
      </w:r>
      <w:r>
        <w:t xml:space="preserve"> </w:t>
      </w:r>
      <w:r>
        <w:t xml:space="preserve">Move heat away from hotspots rapidly.</w:t>
      </w:r>
    </w:p>
    <w:p>
      <w:pPr>
        <w:pStyle w:val="Compact"/>
        <w:numPr>
          <w:ilvl w:val="0"/>
          <w:numId w:val="1177"/>
        </w:numPr>
      </w:pPr>
      <w:r>
        <w:rPr>
          <w:b/>
          <w:bCs/>
        </w:rPr>
        <w:t xml:space="preserve">Phase and Energy Management:</w:t>
      </w:r>
      <w:r>
        <w:t xml:space="preserve"> </w:t>
      </w:r>
      <w:r>
        <w:t xml:space="preserve">Absorb transient spikes without catastrophic transition.</w:t>
      </w:r>
    </w:p>
    <w:p>
      <w:pPr>
        <w:pStyle w:val="Compact"/>
        <w:numPr>
          <w:ilvl w:val="0"/>
          <w:numId w:val="1177"/>
        </w:numPr>
      </w:pPr>
      <w:r>
        <w:rPr>
          <w:b/>
          <w:bCs/>
        </w:rPr>
        <w:t xml:space="preserve">Interface Layer:</w:t>
      </w:r>
      <w:r>
        <w:t xml:space="preserve"> </w:t>
      </w:r>
      <w:r>
        <w:t xml:space="preserve">Prevent delamination between chip, package, coolant, shield, and structure.</w:t>
      </w:r>
    </w:p>
    <w:p>
      <w:pPr>
        <w:pStyle w:val="Compact"/>
        <w:numPr>
          <w:ilvl w:val="0"/>
          <w:numId w:val="1177"/>
        </w:numPr>
      </w:pPr>
      <w:r>
        <w:rPr>
          <w:b/>
          <w:bCs/>
        </w:rPr>
        <w:t xml:space="preserve">Self-Monitoring:</w:t>
      </w:r>
      <w:r>
        <w:t xml:space="preserve"> </w:t>
      </w:r>
      <w:r>
        <w:t xml:space="preserve">Embedded sensing for cracks, thermal stress, and degradation.</w:t>
      </w:r>
    </w:p>
    <w:p>
      <w:pPr>
        <w:pStyle w:val="Compact"/>
        <w:numPr>
          <w:ilvl w:val="0"/>
          <w:numId w:val="1177"/>
        </w:numPr>
      </w:pPr>
      <w:r>
        <w:rPr>
          <w:b/>
          <w:bCs/>
        </w:rPr>
        <w:t xml:space="preserve">Repair or Replacement:</w:t>
      </w:r>
      <w:r>
        <w:t xml:space="preserve"> </w:t>
      </w:r>
      <w:r>
        <w:t xml:space="preserve">Modular repair, self-healing concepts, or sacrificial layers.</w:t>
      </w:r>
    </w:p>
    <w:p>
      <w:pPr>
        <w:pStyle w:val="Compact"/>
        <w:numPr>
          <w:ilvl w:val="0"/>
          <w:numId w:val="1177"/>
        </w:numPr>
      </w:pPr>
      <w:r>
        <w:rPr>
          <w:b/>
          <w:bCs/>
        </w:rPr>
        <w:t xml:space="preserve">Heat Utilization:</w:t>
      </w:r>
      <w:r>
        <w:t xml:space="preserve"> </w:t>
      </w:r>
      <w:r>
        <w:t xml:space="preserve">Where appropriate, route waste heat into useful work rather than treating it only as waste.</w:t>
      </w:r>
    </w:p>
    <w:bookmarkEnd w:id="349"/>
    <w:bookmarkStart w:id="350" w:name="required-validation"/>
    <w:p>
      <w:pPr>
        <w:pStyle w:val="Heading3"/>
      </w:pPr>
      <w:r>
        <w:rPr>
          <w:rStyle w:val="SectionNumber"/>
        </w:rPr>
        <w:t xml:space="preserve">17.3.4</w:t>
      </w:r>
      <w:r>
        <w:tab/>
      </w:r>
      <w:r>
        <w:t xml:space="preserve">Required Validation</w:t>
      </w:r>
    </w:p>
    <w:p>
      <w:pPr>
        <w:pStyle w:val="Compact"/>
        <w:numPr>
          <w:ilvl w:val="0"/>
          <w:numId w:val="1178"/>
        </w:numPr>
      </w:pPr>
      <w:r>
        <w:t xml:space="preserve">Temperature range and exposure duration.</w:t>
      </w:r>
    </w:p>
    <w:p>
      <w:pPr>
        <w:pStyle w:val="Compact"/>
        <w:numPr>
          <w:ilvl w:val="0"/>
          <w:numId w:val="1178"/>
        </w:numPr>
      </w:pPr>
      <w:r>
        <w:t xml:space="preserve">Mechanical loads.</w:t>
      </w:r>
    </w:p>
    <w:p>
      <w:pPr>
        <w:pStyle w:val="Compact"/>
        <w:numPr>
          <w:ilvl w:val="0"/>
          <w:numId w:val="1178"/>
        </w:numPr>
      </w:pPr>
      <w:r>
        <w:t xml:space="preserve">Atmosphere and radiation conditions.</w:t>
      </w:r>
    </w:p>
    <w:p>
      <w:pPr>
        <w:pStyle w:val="Compact"/>
        <w:numPr>
          <w:ilvl w:val="0"/>
          <w:numId w:val="1178"/>
        </w:numPr>
      </w:pPr>
      <w:r>
        <w:t xml:space="preserve">Thermal-cycle count.</w:t>
      </w:r>
    </w:p>
    <w:p>
      <w:pPr>
        <w:pStyle w:val="Compact"/>
        <w:numPr>
          <w:ilvl w:val="0"/>
          <w:numId w:val="1178"/>
        </w:numPr>
      </w:pPr>
      <w:r>
        <w:t xml:space="preserve">Toxicity and manufacturing constraints.</w:t>
      </w:r>
    </w:p>
    <w:p>
      <w:pPr>
        <w:pStyle w:val="Compact"/>
        <w:numPr>
          <w:ilvl w:val="0"/>
          <w:numId w:val="1178"/>
        </w:numPr>
      </w:pPr>
      <w:r>
        <w:t xml:space="preserve">Failure mode and safe shutdown behavior.</w:t>
      </w:r>
    </w:p>
    <w:bookmarkEnd w:id="350"/>
    <w:bookmarkStart w:id="351" w:name="cross-references-51"/>
    <w:p>
      <w:pPr>
        <w:pStyle w:val="Heading3"/>
      </w:pPr>
      <w:r>
        <w:rPr>
          <w:rStyle w:val="SectionNumber"/>
        </w:rPr>
        <w:t xml:space="preserve">17.3.5</w:t>
      </w:r>
      <w:r>
        <w:tab/>
      </w:r>
      <w:r>
        <w:t xml:space="preserve">Cross-References</w:t>
      </w:r>
    </w:p>
    <w:p>
      <w:pPr>
        <w:pStyle w:val="Compact"/>
        <w:numPr>
          <w:ilvl w:val="0"/>
          <w:numId w:val="1179"/>
        </w:numPr>
      </w:pPr>
      <w:r>
        <w:t xml:space="preserve">Single-Unit Colossus Simulation | Infinite-Dimensional Chip Cluster | Void Sentry Heat-Utilization Doctrine | Black Hole Research Centers</w:t>
      </w:r>
    </w:p>
    <w:p>
      <w:r>
        <w:pict>
          <v:rect style="width:0;height:1.5pt" o:hralign="center" o:hrstd="t" o:hr="t"/>
        </w:pict>
      </w:r>
    </w:p>
    <w:bookmarkEnd w:id="351"/>
    <w:bookmarkEnd w:id="352"/>
    <w:bookmarkStart w:id="356" w:name="X24342a855cfd25b571bf108a129b37bd465a81f"/>
    <w:p>
      <w:pPr>
        <w:pStyle w:val="Heading2"/>
      </w:pPr>
      <w:r>
        <w:rPr>
          <w:rStyle w:val="SectionNumber"/>
        </w:rPr>
        <w:t xml:space="preserve">17.4</w:t>
      </w:r>
      <w:r>
        <w:tab/>
      </w:r>
      <w:r>
        <w:t xml:space="preserve">55. EAMA CANON SYSTEMS PORTFOLIO</w:t>
      </w:r>
    </w:p>
    <w:p>
      <w:pPr>
        <w:pStyle w:val="FirstParagraph"/>
      </w:pPr>
      <w:r>
        <w:rPr>
          <w:b/>
          <w:bCs/>
        </w:rPr>
        <w:t xml:space="preserve">Status:</w:t>
      </w:r>
      <w:r>
        <w:t xml:space="preserve"> </w:t>
      </w:r>
      <w:r>
        <w:t xml:space="preserve">Active Portfolio — Individual Specifications Required</w:t>
      </w:r>
      <w:r>
        <w:br/>
      </w:r>
      <w:r>
        <w:rPr>
          <w:b/>
          <w:bCs/>
        </w:rPr>
        <w:t xml:space="preserve">Classification:</w:t>
      </w:r>
      <w:r>
        <w:t xml:space="preserve"> </w:t>
      </w:r>
      <w:r>
        <w:t xml:space="preserve">Named enterprise systems and interface technologies</w:t>
      </w:r>
    </w:p>
    <w:bookmarkStart w:id="353" w:name="registered-systems"/>
    <w:p>
      <w:pPr>
        <w:pStyle w:val="Heading3"/>
      </w:pPr>
      <w:r>
        <w:rPr>
          <w:rStyle w:val="SectionNumber"/>
        </w:rPr>
        <w:t xml:space="preserve">17.4.1</w:t>
      </w:r>
      <w:r>
        <w:tab/>
      </w:r>
      <w:r>
        <w:t xml:space="preserve">Registered Systems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System</w:t>
            </w:r>
          </w:p>
        </w:tc>
        <w:tc>
          <w:tcPr/>
          <w:p>
            <w:pPr>
              <w:pStyle w:val="Compact"/>
              <w:jc w:val="left"/>
            </w:pPr>
            <w:r>
              <w:t xml:space="preserve">Proposed Primary Role</w:t>
            </w:r>
          </w:p>
        </w:tc>
        <w:tc>
          <w:tcPr/>
          <w:p>
            <w:pPr>
              <w:pStyle w:val="Compact"/>
              <w:jc w:val="left"/>
            </w:pPr>
            <w:r>
              <w:t xml:space="preserve">Status</w:t>
            </w:r>
          </w:p>
        </w:tc>
      </w:tr>
      <w:tr>
        <w:tc>
          <w:tcPr/>
          <w:p>
            <w:pPr>
              <w:pStyle w:val="Compact"/>
              <w:jc w:val="left"/>
            </w:pPr>
            <w:r>
              <w:t xml:space="preserve">AetherForge Autonomy Engine</w:t>
            </w:r>
          </w:p>
        </w:tc>
        <w:tc>
          <w:tcPr/>
          <w:p>
            <w:pPr>
              <w:pStyle w:val="Compact"/>
              <w:jc w:val="left"/>
            </w:pPr>
            <w:r>
              <w:t xml:space="preserve">Autonomous execution, self-management, and adaptive operations</w:t>
            </w:r>
          </w:p>
        </w:tc>
        <w:tc>
          <w:tcPr/>
          <w:p>
            <w:pPr>
              <w:pStyle w:val="Compact"/>
              <w:jc w:val="left"/>
            </w:pPr>
            <w:r>
              <w:t xml:space="preserve">Active concept</w:t>
            </w:r>
          </w:p>
        </w:tc>
      </w:tr>
      <w:tr>
        <w:tc>
          <w:tcPr/>
          <w:p>
            <w:pPr>
              <w:pStyle w:val="Compact"/>
              <w:jc w:val="left"/>
            </w:pPr>
            <w:r>
              <w:t xml:space="preserve">OmniSearch Nexus</w:t>
            </w:r>
          </w:p>
        </w:tc>
        <w:tc>
          <w:tcPr/>
          <w:p>
            <w:pPr>
              <w:pStyle w:val="Compact"/>
              <w:jc w:val="left"/>
            </w:pPr>
            <w:r>
              <w:t xml:space="preserve">Cross-domain discovery, retrieval, synthesis, and source coordination</w:t>
            </w:r>
          </w:p>
        </w:tc>
        <w:tc>
          <w:tcPr/>
          <w:p>
            <w:pPr>
              <w:pStyle w:val="Compact"/>
              <w:jc w:val="left"/>
            </w:pPr>
            <w:r>
              <w:t xml:space="preserve">Active concept</w:t>
            </w:r>
          </w:p>
        </w:tc>
      </w:tr>
      <w:tr>
        <w:tc>
          <w:tcPr/>
          <w:p>
            <w:pPr>
              <w:pStyle w:val="Compact"/>
              <w:jc w:val="left"/>
            </w:pPr>
            <w:r>
              <w:t xml:space="preserve">CommSphere Hub</w:t>
            </w:r>
          </w:p>
        </w:tc>
        <w:tc>
          <w:tcPr/>
          <w:p>
            <w:pPr>
              <w:pStyle w:val="Compact"/>
              <w:jc w:val="left"/>
            </w:pPr>
            <w:r>
              <w:t xml:space="preserve">Communication routing, translation, presence, and collaboration</w:t>
            </w:r>
          </w:p>
        </w:tc>
        <w:tc>
          <w:tcPr/>
          <w:p>
            <w:pPr>
              <w:pStyle w:val="Compact"/>
              <w:jc w:val="left"/>
            </w:pPr>
            <w:r>
              <w:t xml:space="preserve">Active concept</w:t>
            </w:r>
          </w:p>
        </w:tc>
      </w:tr>
      <w:tr>
        <w:tc>
          <w:tcPr/>
          <w:p>
            <w:pPr>
              <w:pStyle w:val="Compact"/>
              <w:jc w:val="left"/>
            </w:pPr>
            <w:r>
              <w:t xml:space="preserve">Aegis HUD &amp; HoloDeck</w:t>
            </w:r>
          </w:p>
        </w:tc>
        <w:tc>
          <w:tcPr/>
          <w:p>
            <w:pPr>
              <w:pStyle w:val="Compact"/>
              <w:jc w:val="left"/>
            </w:pPr>
            <w:r>
              <w:t xml:space="preserve">Role-sensitive interface, visualization, simulation, and operational awareness</w:t>
            </w:r>
          </w:p>
        </w:tc>
        <w:tc>
          <w:tcPr/>
          <w:p>
            <w:pPr>
              <w:pStyle w:val="Compact"/>
              <w:jc w:val="left"/>
            </w:pPr>
            <w:r>
              <w:t xml:space="preserve">Active concept</w:t>
            </w:r>
          </w:p>
        </w:tc>
      </w:tr>
      <w:tr>
        <w:tc>
          <w:tcPr/>
          <w:p>
            <w:pPr>
              <w:pStyle w:val="Compact"/>
              <w:jc w:val="left"/>
            </w:pPr>
            <w:r>
              <w:t xml:space="preserve">Simulation Oversight Core</w:t>
            </w:r>
          </w:p>
        </w:tc>
        <w:tc>
          <w:tcPr/>
          <w:p>
            <w:pPr>
              <w:pStyle w:val="Compact"/>
              <w:jc w:val="left"/>
            </w:pPr>
            <w:r>
              <w:t xml:space="preserve">Simulation authorization, containment, monitoring, and review</w:t>
            </w:r>
          </w:p>
        </w:tc>
        <w:tc>
          <w:tcPr/>
          <w:p>
            <w:pPr>
              <w:pStyle w:val="Compact"/>
              <w:jc w:val="left"/>
            </w:pPr>
            <w:r>
              <w:t xml:space="preserve">Active concept</w:t>
            </w:r>
          </w:p>
        </w:tc>
      </w:tr>
      <w:tr>
        <w:tc>
          <w:tcPr/>
          <w:p>
            <w:pPr>
              <w:pStyle w:val="Compact"/>
              <w:jc w:val="left"/>
            </w:pPr>
            <w:r>
              <w:t xml:space="preserve">Deception Integration Layer</w:t>
            </w:r>
          </w:p>
        </w:tc>
        <w:tc>
          <w:tcPr/>
          <w:p>
            <w:pPr>
              <w:pStyle w:val="Compact"/>
              <w:jc w:val="left"/>
            </w:pPr>
            <w:r>
              <w:t xml:space="preserve">Deception detection, controlled adversarial testing, and trust signaling</w:t>
            </w:r>
          </w:p>
        </w:tc>
        <w:tc>
          <w:tcPr/>
          <w:p>
            <w:pPr>
              <w:pStyle w:val="Compact"/>
              <w:jc w:val="left"/>
            </w:pPr>
            <w:r>
              <w:t xml:space="preserve">Active concept</w:t>
            </w:r>
          </w:p>
        </w:tc>
      </w:tr>
      <w:tr>
        <w:tc>
          <w:tcPr/>
          <w:p>
            <w:pPr>
              <w:pStyle w:val="Compact"/>
              <w:jc w:val="left"/>
            </w:pPr>
            <w:r>
              <w:t xml:space="preserve">Labor Holography</w:t>
            </w:r>
          </w:p>
        </w:tc>
        <w:tc>
          <w:tcPr/>
          <w:p>
            <w:pPr>
              <w:pStyle w:val="Compact"/>
              <w:jc w:val="left"/>
            </w:pPr>
            <w:r>
              <w:t xml:space="preserve">Holographic labor representation and operational interaction</w:t>
            </w:r>
          </w:p>
        </w:tc>
        <w:tc>
          <w:tcPr/>
          <w:p>
            <w:pPr>
              <w:pStyle w:val="Compact"/>
              <w:jc w:val="left"/>
            </w:pPr>
            <w:r>
              <w:t xml:space="preserve">Approved v1.2 Addendum</w:t>
            </w:r>
          </w:p>
        </w:tc>
      </w:tr>
      <w:tr>
        <w:tc>
          <w:tcPr/>
          <w:p>
            <w:pPr>
              <w:pStyle w:val="Compact"/>
              <w:jc w:val="left"/>
            </w:pPr>
            <w:r>
              <w:t xml:space="preserve">Gaze-Coupled Interfaces</w:t>
            </w:r>
          </w:p>
        </w:tc>
        <w:tc>
          <w:tcPr/>
          <w:p>
            <w:pPr>
              <w:pStyle w:val="Compact"/>
              <w:jc w:val="left"/>
            </w:pPr>
            <w:r>
              <w:t xml:space="preserve">Gaze-directed control and interface adaptation</w:t>
            </w:r>
          </w:p>
        </w:tc>
        <w:tc>
          <w:tcPr/>
          <w:p>
            <w:pPr>
              <w:pStyle w:val="Compact"/>
              <w:jc w:val="left"/>
            </w:pPr>
            <w:r>
              <w:t xml:space="preserve">Approved v1.2 Addendum</w:t>
            </w:r>
          </w:p>
        </w:tc>
      </w:tr>
    </w:tbl>
    <w:bookmarkEnd w:id="353"/>
    <w:bookmarkStart w:id="354" w:name="portfolio-requirements"/>
    <w:p>
      <w:pPr>
        <w:pStyle w:val="Heading3"/>
      </w:pPr>
      <w:r>
        <w:rPr>
          <w:rStyle w:val="SectionNumber"/>
        </w:rPr>
        <w:t xml:space="preserve">17.4.2</w:t>
      </w:r>
      <w:r>
        <w:tab/>
      </w:r>
      <w:r>
        <w:t xml:space="preserve">Portfolio Requirements</w:t>
      </w:r>
    </w:p>
    <w:p>
      <w:pPr>
        <w:pStyle w:val="FirstParagraph"/>
      </w:pPr>
      <w:r>
        <w:t xml:space="preserve">Every system requires a standalone EAMA template, owner, interfaces, authority boundaries, security model, lifecycle, failure states, and version history. Portfolio names must not substitute for technical or operational definition.</w:t>
      </w:r>
    </w:p>
    <w:bookmarkEnd w:id="354"/>
    <w:bookmarkStart w:id="355" w:name="cross-references-52"/>
    <w:p>
      <w:pPr>
        <w:pStyle w:val="Heading3"/>
      </w:pPr>
      <w:r>
        <w:rPr>
          <w:rStyle w:val="SectionNumber"/>
        </w:rPr>
        <w:t xml:space="preserve">17.4.3</w:t>
      </w:r>
      <w:r>
        <w:tab/>
      </w:r>
      <w:r>
        <w:t xml:space="preserve">Cross-References</w:t>
      </w:r>
    </w:p>
    <w:p>
      <w:pPr>
        <w:pStyle w:val="Compact"/>
        <w:numPr>
          <w:ilvl w:val="0"/>
          <w:numId w:val="1180"/>
        </w:numPr>
      </w:pPr>
      <w:r>
        <w:t xml:space="preserve">EAMA v2.0 | Void Sentry Orb | Ascendant Citadel | Prompt Potence | Deception Architecture</w:t>
      </w:r>
    </w:p>
    <w:p>
      <w:r>
        <w:pict>
          <v:rect style="width:0;height:1.5pt" o:hralign="center" o:hrstd="t" o:hr="t"/>
        </w:pict>
      </w:r>
    </w:p>
    <w:bookmarkEnd w:id="355"/>
    <w:bookmarkEnd w:id="356"/>
    <w:bookmarkEnd w:id="357"/>
    <w:bookmarkStart w:id="375" w:name="Xae0a600bdfc2bb919fc925a9bfa48879811fdca"/>
    <w:p>
      <w:pPr>
        <w:pStyle w:val="Heading1"/>
      </w:pPr>
      <w:r>
        <w:rPr>
          <w:rStyle w:val="SectionNumber"/>
        </w:rPr>
        <w:t xml:space="preserve">18</w:t>
      </w:r>
      <w:r>
        <w:tab/>
      </w:r>
      <w:r>
        <w:t xml:space="preserve">PART XIV: SCENARIOS, DOCUMENTATION, AND COLLABORATION CONTROL</w:t>
      </w:r>
    </w:p>
    <w:bookmarkStart w:id="363" w:name="Xbfa67ff10cc10a482829a2618ef0d480ad3b9bc"/>
    <w:p>
      <w:pPr>
        <w:pStyle w:val="Heading2"/>
      </w:pPr>
      <w:r>
        <w:rPr>
          <w:rStyle w:val="SectionNumber"/>
        </w:rPr>
        <w:t xml:space="preserve">18.1</w:t>
      </w:r>
      <w:r>
        <w:tab/>
      </w:r>
      <w:r>
        <w:t xml:space="preserve">56. THREE SCENARIO CONCEPTS DEVELOPMENT LOG</w:t>
      </w:r>
    </w:p>
    <w:p>
      <w:pPr>
        <w:pStyle w:val="FirstParagraph"/>
      </w:pPr>
      <w:r>
        <w:rPr>
          <w:b/>
          <w:bCs/>
        </w:rPr>
        <w:t xml:space="preserve">Status:</w:t>
      </w:r>
      <w:r>
        <w:t xml:space="preserve"> </w:t>
      </w:r>
      <w:r>
        <w:t xml:space="preserve">Documented Draft — March 19, 2026</w:t>
      </w:r>
      <w:r>
        <w:br/>
      </w:r>
      <w:r>
        <w:rPr>
          <w:b/>
          <w:bCs/>
        </w:rPr>
        <w:t xml:space="preserve">Classification:</w:t>
      </w:r>
      <w:r>
        <w:t xml:space="preserve"> </w:t>
      </w:r>
      <w:r>
        <w:t xml:space="preserve">Simulation and narrative scenario portfolio</w:t>
      </w:r>
    </w:p>
    <w:bookmarkStart w:id="358" w:name="Xc9dca66474855027c962677ce33ba3ffa5ccaa8"/>
    <w:p>
      <w:pPr>
        <w:pStyle w:val="Heading3"/>
      </w:pPr>
      <w:r>
        <w:rPr>
          <w:rStyle w:val="SectionNumber"/>
        </w:rPr>
        <w:t xml:space="preserve">18.1.1</w:t>
      </w:r>
      <w:r>
        <w:tab/>
      </w:r>
      <w:r>
        <w:t xml:space="preserve">Scenario A — Warship Helicopter Rescue Under Manipulated Conditions</w:t>
      </w:r>
    </w:p>
    <w:p>
      <w:pPr>
        <w:pStyle w:val="FirstParagraph"/>
      </w:pPr>
      <w:r>
        <w:t xml:space="preserve">A linked vignette pair combines a helicopter rescue/extraction exercise with an offshore retrieval and reassignment event. The Architect manipulates distance, water, ice, timing, and access to increase difficulty while command personnel evaluate both cadets and the Architect. The second vignette introduces a familiar peer, a private boat, water propulsion, ice steps, and a politically sensitive handoff from the warship.</w:t>
      </w:r>
    </w:p>
    <w:p>
      <w:pPr>
        <w:pStyle w:val="BodyText"/>
      </w:pPr>
      <w:r>
        <w:rPr>
          <w:b/>
          <w:bCs/>
        </w:rPr>
        <w:t xml:space="preserve">Development focus:</w:t>
      </w:r>
      <w:r>
        <w:t xml:space="preserve"> </w:t>
      </w:r>
      <w:r>
        <w:t xml:space="preserve">authority versus agency, training versus reality, trust, reassignment, and the Architect's ambiguous relationship to government command.</w:t>
      </w:r>
    </w:p>
    <w:bookmarkEnd w:id="358"/>
    <w:bookmarkStart w:id="359" w:name="Xf75bce77317077b3ff472bcb00a6ff3d4412ac9"/>
    <w:p>
      <w:pPr>
        <w:pStyle w:val="Heading3"/>
      </w:pPr>
      <w:r>
        <w:rPr>
          <w:rStyle w:val="SectionNumber"/>
        </w:rPr>
        <w:t xml:space="preserve">18.1.2</w:t>
      </w:r>
      <w:r>
        <w:tab/>
      </w:r>
      <w:r>
        <w:t xml:space="preserve">Scenario B — Kinetic Absorption Synth Demonstration</w:t>
      </w:r>
    </w:p>
    <w:p>
      <w:pPr>
        <w:pStyle w:val="FirstParagraph"/>
      </w:pPr>
      <w:r>
        <w:t xml:space="preserve">Two humanoid synths demonstrate a material or response layer that absorbs initial firearm impacts, accumulates kinetic energy, and redirects the third impact with stored force. Graphical outputs accompany the controlled demonstration, followed by weapon recovery, unloading, and material reset.</w:t>
      </w:r>
    </w:p>
    <w:p>
      <w:pPr>
        <w:pStyle w:val="BodyText"/>
      </w:pPr>
      <w:r>
        <w:rPr>
          <w:b/>
          <w:bCs/>
        </w:rPr>
        <w:t xml:space="preserve">Development focus:</w:t>
      </w:r>
      <w:r>
        <w:t xml:space="preserve"> </w:t>
      </w:r>
      <w:r>
        <w:t xml:space="preserve">threshold behavior, controlled rebound, safety boundaries, visual telemetry, and whether the system is armor, field technology, programmable matter, or a specialized substrate.</w:t>
      </w:r>
    </w:p>
    <w:bookmarkEnd w:id="359"/>
    <w:bookmarkStart w:id="360" w:name="Xe55ad1c05526fa653130ee830d4b276062a1df6"/>
    <w:p>
      <w:pPr>
        <w:pStyle w:val="Heading3"/>
      </w:pPr>
      <w:r>
        <w:rPr>
          <w:rStyle w:val="SectionNumber"/>
        </w:rPr>
        <w:t xml:space="preserve">18.1.3</w:t>
      </w:r>
      <w:r>
        <w:tab/>
      </w:r>
      <w:r>
        <w:t xml:space="preserve">Scenario C — Code Arena Version 2: Energy Transmutation Context</w:t>
      </w:r>
    </w:p>
    <w:p>
      <w:pPr>
        <w:pStyle w:val="FirstParagraph"/>
      </w:pPr>
      <w:r>
        <w:t xml:space="preserve">A continuation pathway connects the Code Arena concept to energy transmutation, prior demonstration scenes, and possible cross-system testing. The concept remains early-stage and requires the arena's rules, participants, objectives, safety limits, and relationship to other simulation strands.</w:t>
      </w:r>
    </w:p>
    <w:bookmarkEnd w:id="360"/>
    <w:bookmarkStart w:id="361" w:name="development-tasks"/>
    <w:p>
      <w:pPr>
        <w:pStyle w:val="Heading3"/>
      </w:pPr>
      <w:r>
        <w:rPr>
          <w:rStyle w:val="SectionNumber"/>
        </w:rPr>
        <w:t xml:space="preserve">18.1.4</w:t>
      </w:r>
      <w:r>
        <w:tab/>
      </w:r>
      <w:r>
        <w:t xml:space="preserve">Development Tasks</w:t>
      </w:r>
    </w:p>
    <w:p>
      <w:pPr>
        <w:pStyle w:val="Compact"/>
        <w:numPr>
          <w:ilvl w:val="0"/>
          <w:numId w:val="1181"/>
        </w:numPr>
      </w:pPr>
      <w:r>
        <w:t xml:space="preserve">Decide whether the warship scenes are part of Code Arena or a separate simulation world.</w:t>
      </w:r>
    </w:p>
    <w:p>
      <w:pPr>
        <w:pStyle w:val="Compact"/>
        <w:numPr>
          <w:ilvl w:val="0"/>
          <w:numId w:val="1181"/>
        </w:numPr>
      </w:pPr>
      <w:r>
        <w:t xml:space="preserve">Define the kinetic material's scientific or fictional operating rules.</w:t>
      </w:r>
    </w:p>
    <w:p>
      <w:pPr>
        <w:pStyle w:val="Compact"/>
        <w:numPr>
          <w:ilvl w:val="0"/>
          <w:numId w:val="1181"/>
        </w:numPr>
      </w:pPr>
      <w:r>
        <w:t xml:space="preserve">Establish Code Arena Version 2's core loop and scoring or success conditions.</w:t>
      </w:r>
    </w:p>
    <w:p>
      <w:pPr>
        <w:pStyle w:val="Compact"/>
        <w:numPr>
          <w:ilvl w:val="0"/>
          <w:numId w:val="1181"/>
        </w:numPr>
      </w:pPr>
      <w:r>
        <w:t xml:space="preserve">Map each scenario into the Simulation Oversight Core and Void Sentry threat model.</w:t>
      </w:r>
    </w:p>
    <w:bookmarkEnd w:id="361"/>
    <w:bookmarkStart w:id="362" w:name="cross-references-53"/>
    <w:p>
      <w:pPr>
        <w:pStyle w:val="Heading3"/>
      </w:pPr>
      <w:r>
        <w:rPr>
          <w:rStyle w:val="SectionNumber"/>
        </w:rPr>
        <w:t xml:space="preserve">18.1.5</w:t>
      </w:r>
      <w:r>
        <w:tab/>
      </w:r>
      <w:r>
        <w:t xml:space="preserve">Cross-References</w:t>
      </w:r>
    </w:p>
    <w:p>
      <w:pPr>
        <w:pStyle w:val="Compact"/>
        <w:numPr>
          <w:ilvl w:val="0"/>
          <w:numId w:val="1182"/>
        </w:numPr>
      </w:pPr>
      <w:r>
        <w:t xml:space="preserve">Simulation Oversight Core | Void Sentry Orb | Code Arena | Aegis HoloDeck | Kinetic Materials Research</w:t>
      </w:r>
    </w:p>
    <w:p>
      <w:r>
        <w:pict>
          <v:rect style="width:0;height:1.5pt" o:hralign="center" o:hrstd="t" o:hr="t"/>
        </w:pict>
      </w:r>
    </w:p>
    <w:bookmarkEnd w:id="362"/>
    <w:bookmarkEnd w:id="363"/>
    <w:bookmarkStart w:id="369" w:name="X24f3461f0d1a7d009c4af7b30b131eeb142fc53"/>
    <w:p>
      <w:pPr>
        <w:pStyle w:val="Heading2"/>
      </w:pPr>
      <w:r>
        <w:rPr>
          <w:rStyle w:val="SectionNumber"/>
        </w:rPr>
        <w:t xml:space="preserve">18.2</w:t>
      </w:r>
      <w:r>
        <w:tab/>
      </w:r>
      <w:r>
        <w:t xml:space="preserve">57. COLLABORATION PROVENANCE, ATTRIBUTION, AND SHARED OWNERSHIP CONTROL</w:t>
      </w:r>
    </w:p>
    <w:p>
      <w:pPr>
        <w:pStyle w:val="FirstParagraph"/>
      </w:pPr>
      <w:r>
        <w:rPr>
          <w:b/>
          <w:bCs/>
        </w:rPr>
        <w:t xml:space="preserve">Status:</w:t>
      </w:r>
      <w:r>
        <w:t xml:space="preserve"> </w:t>
      </w:r>
      <w:r>
        <w:t xml:space="preserve">Active Governance Proposal</w:t>
      </w:r>
      <w:r>
        <w:br/>
      </w:r>
      <w:r>
        <w:rPr>
          <w:b/>
          <w:bCs/>
        </w:rPr>
        <w:t xml:space="preserve">Classification:</w:t>
      </w:r>
      <w:r>
        <w:t xml:space="preserve"> </w:t>
      </w:r>
      <w:r>
        <w:t xml:space="preserve">Multi-AI collaboration | Documentation provenance | Attribution and approval lifecycle</w:t>
      </w:r>
    </w:p>
    <w:bookmarkStart w:id="364" w:name="change-log-50"/>
    <w:p>
      <w:pPr>
        <w:pStyle w:val="Heading3"/>
      </w:pPr>
      <w:r>
        <w:rPr>
          <w:rStyle w:val="SectionNumber"/>
        </w:rPr>
        <w:t xml:space="preserve">18.2.1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Jul 14, 2026</w:t>
            </w:r>
          </w:p>
        </w:tc>
        <w:tc>
          <w:tcPr/>
          <w:p>
            <w:pPr>
              <w:pStyle w:val="Compact"/>
              <w:jc w:val="left"/>
            </w:pPr>
            <w:r>
              <w:t xml:space="preserve">Courtroom collaboration-ownership scene developed</w:t>
            </w:r>
          </w:p>
        </w:tc>
      </w:tr>
      <w:tr>
        <w:tc>
          <w:tcPr/>
          <w:p>
            <w:pPr>
              <w:pStyle w:val="Compact"/>
              <w:jc w:val="left"/>
            </w:pPr>
            <w:r>
              <w:t xml:space="preserve">v0.2</w:t>
            </w:r>
          </w:p>
        </w:tc>
        <w:tc>
          <w:tcPr/>
          <w:p>
            <w:pPr>
              <w:pStyle w:val="Compact"/>
              <w:jc w:val="left"/>
            </w:pPr>
            <w:r>
              <w:t xml:space="preserve">Jul 2026</w:t>
            </w:r>
          </w:p>
        </w:tc>
        <w:tc>
          <w:tcPr/>
          <w:p>
            <w:pPr>
              <w:pStyle w:val="Compact"/>
              <w:jc w:val="left"/>
            </w:pPr>
            <w:r>
              <w:t xml:space="preserve">Electronic-signature propagation and shared traceability concepts documented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Governance proposal added to master change log</w:t>
            </w:r>
          </w:p>
        </w:tc>
      </w:tr>
    </w:tbl>
    <w:bookmarkEnd w:id="364"/>
    <w:bookmarkStart w:id="365" w:name="purpose-3"/>
    <w:p>
      <w:pPr>
        <w:pStyle w:val="Heading3"/>
      </w:pPr>
      <w:r>
        <w:rPr>
          <w:rStyle w:val="SectionNumber"/>
        </w:rPr>
        <w:t xml:space="preserve">18.2.2</w:t>
      </w:r>
      <w:r>
        <w:tab/>
      </w:r>
      <w:r>
        <w:t xml:space="preserve">Purpose</w:t>
      </w:r>
    </w:p>
    <w:p>
      <w:pPr>
        <w:pStyle w:val="FirstParagraph"/>
      </w:pPr>
      <w:r>
        <w:t xml:space="preserve">The project uses ChatGPT, Claude, Perplexity, Gemini, Copilot, Grok, and other tools in a staged workflow. This requires a provenance model that preserves Nathan Lewis as Architect and author of record while accurately identifying AI contributions such as research, drafting, critique, formatting, auditing, and synthesis.</w:t>
      </w:r>
    </w:p>
    <w:bookmarkEnd w:id="365"/>
    <w:bookmarkStart w:id="366" w:name="proposed-record-fields"/>
    <w:p>
      <w:pPr>
        <w:pStyle w:val="Heading3"/>
      </w:pPr>
      <w:r>
        <w:rPr>
          <w:rStyle w:val="SectionNumber"/>
        </w:rPr>
        <w:t xml:space="preserve">18.2.3</w:t>
      </w:r>
      <w:r>
        <w:tab/>
      </w:r>
      <w:r>
        <w:t xml:space="preserve">Proposed Record Fields</w:t>
      </w:r>
    </w:p>
    <w:p>
      <w:pPr>
        <w:pStyle w:val="Compact"/>
        <w:numPr>
          <w:ilvl w:val="0"/>
          <w:numId w:val="1183"/>
        </w:numPr>
      </w:pPr>
      <w:r>
        <w:t xml:space="preserve">Architect / Author of Record</w:t>
      </w:r>
    </w:p>
    <w:p>
      <w:pPr>
        <w:pStyle w:val="Compact"/>
        <w:numPr>
          <w:ilvl w:val="0"/>
          <w:numId w:val="1183"/>
        </w:numPr>
      </w:pPr>
      <w:r>
        <w:t xml:space="preserve">Originating prompt or voice dump</w:t>
      </w:r>
    </w:p>
    <w:p>
      <w:pPr>
        <w:pStyle w:val="Compact"/>
        <w:numPr>
          <w:ilvl w:val="0"/>
          <w:numId w:val="1183"/>
        </w:numPr>
      </w:pPr>
      <w:r>
        <w:t xml:space="preserve">AI collaborator and model, where known</w:t>
      </w:r>
    </w:p>
    <w:p>
      <w:pPr>
        <w:pStyle w:val="Compact"/>
        <w:numPr>
          <w:ilvl w:val="0"/>
          <w:numId w:val="1183"/>
        </w:numPr>
      </w:pPr>
      <w:r>
        <w:t xml:space="preserve">Contribution type</w:t>
      </w:r>
    </w:p>
    <w:p>
      <w:pPr>
        <w:pStyle w:val="Compact"/>
        <w:numPr>
          <w:ilvl w:val="0"/>
          <w:numId w:val="1183"/>
        </w:numPr>
      </w:pPr>
      <w:r>
        <w:t xml:space="preserve">Date and version</w:t>
      </w:r>
    </w:p>
    <w:p>
      <w:pPr>
        <w:pStyle w:val="Compact"/>
        <w:numPr>
          <w:ilvl w:val="0"/>
          <w:numId w:val="1183"/>
        </w:numPr>
      </w:pPr>
      <w:r>
        <w:t xml:space="preserve">Source documents used</w:t>
      </w:r>
    </w:p>
    <w:p>
      <w:pPr>
        <w:pStyle w:val="Compact"/>
        <w:numPr>
          <w:ilvl w:val="0"/>
          <w:numId w:val="1183"/>
        </w:numPr>
      </w:pPr>
      <w:r>
        <w:t xml:space="preserve">Changes made</w:t>
      </w:r>
    </w:p>
    <w:p>
      <w:pPr>
        <w:pStyle w:val="Compact"/>
        <w:numPr>
          <w:ilvl w:val="0"/>
          <w:numId w:val="1183"/>
        </w:numPr>
      </w:pPr>
      <w:r>
        <w:t xml:space="preserve">Approval state</w:t>
      </w:r>
    </w:p>
    <w:p>
      <w:pPr>
        <w:pStyle w:val="Compact"/>
        <w:numPr>
          <w:ilvl w:val="0"/>
          <w:numId w:val="1183"/>
        </w:numPr>
      </w:pPr>
      <w:r>
        <w:t xml:space="preserve">Electronic signature state</w:t>
      </w:r>
    </w:p>
    <w:p>
      <w:pPr>
        <w:pStyle w:val="Compact"/>
        <w:numPr>
          <w:ilvl w:val="0"/>
          <w:numId w:val="1183"/>
        </w:numPr>
      </w:pPr>
      <w:r>
        <w:t xml:space="preserve">ONESTAMP state</w:t>
      </w:r>
    </w:p>
    <w:p>
      <w:pPr>
        <w:pStyle w:val="Compact"/>
        <w:numPr>
          <w:ilvl w:val="0"/>
          <w:numId w:val="1183"/>
        </w:numPr>
      </w:pPr>
      <w:r>
        <w:t xml:space="preserve">Publication location</w:t>
      </w:r>
    </w:p>
    <w:p>
      <w:pPr>
        <w:pStyle w:val="Compact"/>
        <w:numPr>
          <w:ilvl w:val="0"/>
          <w:numId w:val="1183"/>
        </w:numPr>
      </w:pPr>
      <w:r>
        <w:t xml:space="preserve">Superseded documents</w:t>
      </w:r>
    </w:p>
    <w:p>
      <w:pPr>
        <w:pStyle w:val="Compact"/>
        <w:numPr>
          <w:ilvl w:val="0"/>
          <w:numId w:val="1183"/>
        </w:numPr>
      </w:pPr>
      <w:r>
        <w:t xml:space="preserve">Open disputes or unresolved alternatives</w:t>
      </w:r>
    </w:p>
    <w:bookmarkEnd w:id="366"/>
    <w:bookmarkStart w:id="367" w:name="non-negotiable-principles"/>
    <w:p>
      <w:pPr>
        <w:pStyle w:val="Heading3"/>
      </w:pPr>
      <w:r>
        <w:rPr>
          <w:rStyle w:val="SectionNumber"/>
        </w:rPr>
        <w:t xml:space="preserve">18.2.4</w:t>
      </w:r>
      <w:r>
        <w:tab/>
      </w:r>
      <w:r>
        <w:t xml:space="preserve">Non-Negotiable Principles</w:t>
      </w:r>
    </w:p>
    <w:p>
      <w:pPr>
        <w:pStyle w:val="Compact"/>
        <w:numPr>
          <w:ilvl w:val="0"/>
          <w:numId w:val="1184"/>
        </w:numPr>
      </w:pPr>
      <w:r>
        <w:t xml:space="preserve">AI assistance does not erase human authorship.</w:t>
      </w:r>
    </w:p>
    <w:p>
      <w:pPr>
        <w:pStyle w:val="Compact"/>
        <w:numPr>
          <w:ilvl w:val="0"/>
          <w:numId w:val="1184"/>
        </w:numPr>
      </w:pPr>
      <w:r>
        <w:t xml:space="preserve">One AI's polished wording must not be mistaken for original canon authority.</w:t>
      </w:r>
    </w:p>
    <w:p>
      <w:pPr>
        <w:pStyle w:val="Compact"/>
        <w:numPr>
          <w:ilvl w:val="0"/>
          <w:numId w:val="1184"/>
        </w:numPr>
      </w:pPr>
      <w:r>
        <w:t xml:space="preserve">Conflicting AI versions remain separate until reconciled.</w:t>
      </w:r>
    </w:p>
    <w:p>
      <w:pPr>
        <w:pStyle w:val="Compact"/>
        <w:numPr>
          <w:ilvl w:val="0"/>
          <w:numId w:val="1184"/>
        </w:numPr>
      </w:pPr>
      <w:r>
        <w:t xml:space="preserve">Electronic signature and ONESTAMP indicate approval only for the identified version.</w:t>
      </w:r>
    </w:p>
    <w:p>
      <w:pPr>
        <w:pStyle w:val="Compact"/>
        <w:numPr>
          <w:ilvl w:val="0"/>
          <w:numId w:val="1184"/>
        </w:numPr>
      </w:pPr>
      <w:r>
        <w:t xml:space="preserve">Publication does not automatically mean every underlying claim is factual or scientifically verified.</w:t>
      </w:r>
    </w:p>
    <w:bookmarkEnd w:id="367"/>
    <w:bookmarkStart w:id="368" w:name="cross-references-54"/>
    <w:p>
      <w:pPr>
        <w:pStyle w:val="Heading3"/>
      </w:pPr>
      <w:r>
        <w:rPr>
          <w:rStyle w:val="SectionNumber"/>
        </w:rPr>
        <w:t xml:space="preserve">18.2.5</w:t>
      </w:r>
      <w:r>
        <w:tab/>
      </w:r>
      <w:r>
        <w:t xml:space="preserve">Cross-References</w:t>
      </w:r>
    </w:p>
    <w:p>
      <w:pPr>
        <w:pStyle w:val="Compact"/>
        <w:numPr>
          <w:ilvl w:val="0"/>
          <w:numId w:val="1185"/>
        </w:numPr>
      </w:pPr>
      <w:r>
        <w:t xml:space="preserve">Architectural Archaeology | EAMA Governance | Master Change Log | Invocation Framework | Deception Architecture</w:t>
      </w:r>
    </w:p>
    <w:p>
      <w:r>
        <w:pict>
          <v:rect style="width:0;height:1.5pt" o:hralign="center" o:hrstd="t" o:hr="t"/>
        </w:pict>
      </w:r>
    </w:p>
    <w:bookmarkEnd w:id="368"/>
    <w:bookmarkEnd w:id="369"/>
    <w:bookmarkStart w:id="374" w:name="Xaf466a2a3a6caf550bdcea5f4d5839e7699d429"/>
    <w:p>
      <w:pPr>
        <w:pStyle w:val="Heading2"/>
      </w:pPr>
      <w:r>
        <w:rPr>
          <w:rStyle w:val="SectionNumber"/>
        </w:rPr>
        <w:t xml:space="preserve">18.3</w:t>
      </w:r>
      <w:r>
        <w:tab/>
      </w:r>
      <w:r>
        <w:t xml:space="preserve">58. CONCEPTUAL ARCHITECTURE SPECIFICATION: VERBAL &amp; THOUGHT ARCHITECTURE AS A LAYERED OPERATING SYSTEM</w:t>
      </w:r>
    </w:p>
    <w:p>
      <w:pPr>
        <w:pStyle w:val="FirstParagraph"/>
      </w:pPr>
      <w:r>
        <w:rPr>
          <w:b/>
          <w:bCs/>
        </w:rPr>
        <w:t xml:space="preserve">Status:</w:t>
      </w:r>
      <w:r>
        <w:t xml:space="preserve"> </w:t>
      </w:r>
      <w:r>
        <w:t xml:space="preserve">Documented / Publication Track</w:t>
      </w:r>
      <w:r>
        <w:br/>
      </w:r>
      <w:r>
        <w:rPr>
          <w:b/>
          <w:bCs/>
        </w:rPr>
        <w:t xml:space="preserve">Classification:</w:t>
      </w:r>
      <w:r>
        <w:t xml:space="preserve"> </w:t>
      </w:r>
      <w:r>
        <w:t xml:space="preserve">Cognitive-command architecture | Layered operating-system model | Prompt and thought composition</w:t>
      </w:r>
    </w:p>
    <w:bookmarkStart w:id="370" w:name="change-log-51"/>
    <w:p>
      <w:pPr>
        <w:pStyle w:val="Heading3"/>
      </w:pPr>
      <w:r>
        <w:rPr>
          <w:rStyle w:val="SectionNumber"/>
        </w:rPr>
        <w:t xml:space="preserve">18.3.1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Jun 28, 2026</w:t>
            </w:r>
          </w:p>
        </w:tc>
        <w:tc>
          <w:tcPr/>
          <w:p>
            <w:pPr>
              <w:pStyle w:val="Compact"/>
              <w:jc w:val="left"/>
            </w:pPr>
            <w:r>
              <w:t xml:space="preserve">Twenty-three-page standalone framework created for publication and review</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to registry and linked to Prompt Potence and Invocation Framework</w:t>
            </w:r>
          </w:p>
        </w:tc>
      </w:tr>
    </w:tbl>
    <w:bookmarkEnd w:id="370"/>
    <w:bookmarkStart w:id="371" w:name="documented-components"/>
    <w:p>
      <w:pPr>
        <w:pStyle w:val="Heading3"/>
      </w:pPr>
      <w:r>
        <w:rPr>
          <w:rStyle w:val="SectionNumber"/>
        </w:rPr>
        <w:t xml:space="preserve">18.3.2</w:t>
      </w:r>
      <w:r>
        <w:tab/>
      </w:r>
      <w:r>
        <w:t xml:space="preserve">Documented Components</w:t>
      </w:r>
    </w:p>
    <w:p>
      <w:pPr>
        <w:pStyle w:val="Compact"/>
        <w:numPr>
          <w:ilvl w:val="0"/>
          <w:numId w:val="1186"/>
        </w:numPr>
      </w:pPr>
      <w:r>
        <w:t xml:space="preserve">Executive abstract</w:t>
      </w:r>
    </w:p>
    <w:p>
      <w:pPr>
        <w:pStyle w:val="Compact"/>
        <w:numPr>
          <w:ilvl w:val="0"/>
          <w:numId w:val="1186"/>
        </w:numPr>
      </w:pPr>
      <w:r>
        <w:t xml:space="preserve">Eight-layer model</w:t>
      </w:r>
    </w:p>
    <w:p>
      <w:pPr>
        <w:pStyle w:val="Compact"/>
        <w:numPr>
          <w:ilvl w:val="0"/>
          <w:numId w:val="1186"/>
        </w:numPr>
      </w:pPr>
      <w:r>
        <w:t xml:space="preserve">Command profiles</w:t>
      </w:r>
    </w:p>
    <w:p>
      <w:pPr>
        <w:pStyle w:val="Compact"/>
        <w:numPr>
          <w:ilvl w:val="0"/>
          <w:numId w:val="1186"/>
        </w:numPr>
      </w:pPr>
      <w:r>
        <w:t xml:space="preserve">Meta-commands</w:t>
      </w:r>
    </w:p>
    <w:p>
      <w:pPr>
        <w:pStyle w:val="Compact"/>
        <w:numPr>
          <w:ilvl w:val="0"/>
          <w:numId w:val="1186"/>
        </w:numPr>
      </w:pPr>
      <w:r>
        <w:t xml:space="preserve">Environmental conditions</w:t>
      </w:r>
    </w:p>
    <w:p>
      <w:pPr>
        <w:pStyle w:val="Compact"/>
        <w:numPr>
          <w:ilvl w:val="0"/>
          <w:numId w:val="1186"/>
        </w:numPr>
      </w:pPr>
      <w:r>
        <w:t xml:space="preserve">Composition grammar</w:t>
      </w:r>
    </w:p>
    <w:p>
      <w:pPr>
        <w:pStyle w:val="Compact"/>
        <w:numPr>
          <w:ilvl w:val="0"/>
          <w:numId w:val="1186"/>
        </w:numPr>
      </w:pPr>
      <w:r>
        <w:t xml:space="preserve">Failure modes</w:t>
      </w:r>
    </w:p>
    <w:p>
      <w:pPr>
        <w:pStyle w:val="Compact"/>
        <w:numPr>
          <w:ilvl w:val="0"/>
          <w:numId w:val="1186"/>
        </w:numPr>
      </w:pPr>
      <w:r>
        <w:t xml:space="preserve">Fictional stress tests</w:t>
      </w:r>
    </w:p>
    <w:p>
      <w:pPr>
        <w:pStyle w:val="Compact"/>
        <w:numPr>
          <w:ilvl w:val="0"/>
          <w:numId w:val="1186"/>
        </w:numPr>
      </w:pPr>
      <w:r>
        <w:t xml:space="preserve">Roadmap</w:t>
      </w:r>
    </w:p>
    <w:p>
      <w:pPr>
        <w:pStyle w:val="Compact"/>
        <w:numPr>
          <w:ilvl w:val="0"/>
          <w:numId w:val="1186"/>
        </w:numPr>
      </w:pPr>
      <w:r>
        <w:t xml:space="preserve">Reference table</w:t>
      </w:r>
    </w:p>
    <w:p>
      <w:pPr>
        <w:pStyle w:val="Compact"/>
        <w:numPr>
          <w:ilvl w:val="0"/>
          <w:numId w:val="1186"/>
        </w:numPr>
      </w:pPr>
      <w:r>
        <w:t xml:space="preserve">Reusable prompt</w:t>
      </w:r>
    </w:p>
    <w:p>
      <w:pPr>
        <w:pStyle w:val="Compact"/>
        <w:numPr>
          <w:ilvl w:val="0"/>
          <w:numId w:val="1186"/>
        </w:numPr>
      </w:pPr>
      <w:r>
        <w:t xml:space="preserve">Glossary</w:t>
      </w:r>
    </w:p>
    <w:bookmarkEnd w:id="371"/>
    <w:bookmarkStart w:id="372" w:name="development-priorities"/>
    <w:p>
      <w:pPr>
        <w:pStyle w:val="Heading3"/>
      </w:pPr>
      <w:r>
        <w:rPr>
          <w:rStyle w:val="SectionNumber"/>
        </w:rPr>
        <w:t xml:space="preserve">18.3.3</w:t>
      </w:r>
      <w:r>
        <w:tab/>
      </w:r>
      <w:r>
        <w:t xml:space="preserve">Development Priorities</w:t>
      </w:r>
    </w:p>
    <w:p>
      <w:pPr>
        <w:pStyle w:val="Compact"/>
        <w:numPr>
          <w:ilvl w:val="0"/>
          <w:numId w:val="1187"/>
        </w:numPr>
      </w:pPr>
      <w:r>
        <w:t xml:space="preserve">Reconcile terminology with Prompt Potence and VTACP.</w:t>
      </w:r>
    </w:p>
    <w:p>
      <w:pPr>
        <w:pStyle w:val="Compact"/>
        <w:numPr>
          <w:ilvl w:val="0"/>
          <w:numId w:val="1187"/>
        </w:numPr>
      </w:pPr>
      <w:r>
        <w:t xml:space="preserve">Separate descriptive cognitive models from literal claims about human thought.</w:t>
      </w:r>
    </w:p>
    <w:p>
      <w:pPr>
        <w:pStyle w:val="Compact"/>
        <w:numPr>
          <w:ilvl w:val="0"/>
          <w:numId w:val="1187"/>
        </w:numPr>
      </w:pPr>
      <w:r>
        <w:t xml:space="preserve">Add authority and safety boundaries.</w:t>
      </w:r>
    </w:p>
    <w:p>
      <w:pPr>
        <w:pStyle w:val="Compact"/>
        <w:numPr>
          <w:ilvl w:val="0"/>
          <w:numId w:val="1187"/>
        </w:numPr>
      </w:pPr>
      <w:r>
        <w:t xml:space="preserve">Register command operators in EAMA glossary controls.</w:t>
      </w:r>
    </w:p>
    <w:bookmarkEnd w:id="372"/>
    <w:bookmarkStart w:id="373" w:name="cross-references-55"/>
    <w:p>
      <w:pPr>
        <w:pStyle w:val="Heading3"/>
      </w:pPr>
      <w:r>
        <w:rPr>
          <w:rStyle w:val="SectionNumber"/>
        </w:rPr>
        <w:t xml:space="preserve">18.3.4</w:t>
      </w:r>
      <w:r>
        <w:tab/>
      </w:r>
      <w:r>
        <w:t xml:space="preserve">Cross-References</w:t>
      </w:r>
    </w:p>
    <w:p>
      <w:pPr>
        <w:pStyle w:val="Compact"/>
        <w:numPr>
          <w:ilvl w:val="0"/>
          <w:numId w:val="1188"/>
        </w:numPr>
      </w:pPr>
      <w:r>
        <w:t xml:space="preserve">Prompt Potence | VTACP | Invocation Framework | Command Palette | EAMA</w:t>
      </w:r>
    </w:p>
    <w:p>
      <w:r>
        <w:pict>
          <v:rect style="width:0;height:1.5pt" o:hralign="center" o:hrstd="t" o:hr="t"/>
        </w:pict>
      </w:r>
    </w:p>
    <w:bookmarkEnd w:id="373"/>
    <w:bookmarkEnd w:id="374"/>
    <w:bookmarkEnd w:id="375"/>
    <w:bookmarkStart w:id="388" w:name="Xaae8ba3e0d8e5cf8bbb9aa027e0fc364121c788"/>
    <w:p>
      <w:pPr>
        <w:pStyle w:val="Heading1"/>
      </w:pPr>
      <w:r>
        <w:rPr>
          <w:rStyle w:val="SectionNumber"/>
        </w:rPr>
        <w:t xml:space="preserve">19</w:t>
      </w:r>
      <w:r>
        <w:tab/>
      </w:r>
      <w:r>
        <w:t xml:space="preserve">PART XV: ADDITIONAL RESEARCH AND CONCEPT TRACKS</w:t>
      </w:r>
    </w:p>
    <w:bookmarkStart w:id="379" w:name="Xda9f2fa635abc782849c9bb3ff88ee1044fb68f"/>
    <w:p>
      <w:pPr>
        <w:pStyle w:val="Heading2"/>
      </w:pPr>
      <w:r>
        <w:rPr>
          <w:rStyle w:val="SectionNumber"/>
        </w:rPr>
        <w:t xml:space="preserve">19.1</w:t>
      </w:r>
      <w:r>
        <w:tab/>
      </w:r>
      <w:r>
        <w:t xml:space="preserve">59. PHYSICS AND COST-REDUCTION UPDATE REGISTER</w:t>
      </w:r>
    </w:p>
    <w:p>
      <w:pPr>
        <w:pStyle w:val="FirstParagraph"/>
      </w:pPr>
      <w:r>
        <w:rPr>
          <w:b/>
          <w:bCs/>
        </w:rPr>
        <w:t xml:space="preserve">Status:</w:t>
      </w:r>
      <w:r>
        <w:t xml:space="preserve"> </w:t>
      </w:r>
      <w:r>
        <w:t xml:space="preserve">Needs Verification — Do Not Treat as a Single Locked Canon Claim</w:t>
      </w:r>
      <w:r>
        <w:br/>
      </w:r>
      <w:r>
        <w:rPr>
          <w:b/>
          <w:bCs/>
        </w:rPr>
        <w:t xml:space="preserve">Classification:</w:t>
      </w:r>
      <w:r>
        <w:t xml:space="preserve"> </w:t>
      </w:r>
      <w:r>
        <w:t xml:space="preserve">Physics revision log | Process improvement | Energy and material cost analysis</w:t>
      </w:r>
    </w:p>
    <w:bookmarkStart w:id="376" w:name="change-log-52"/>
    <w:p>
      <w:pPr>
        <w:pStyle w:val="Heading3"/>
      </w:pPr>
      <w:r>
        <w:rPr>
          <w:rStyle w:val="SectionNumber"/>
        </w:rPr>
        <w:t xml:space="preserve">19.1.1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Jun 14, 2026</w:t>
            </w:r>
          </w:p>
        </w:tc>
        <w:tc>
          <w:tcPr/>
          <w:p>
            <w:pPr>
              <w:pStyle w:val="Compact"/>
              <w:jc w:val="left"/>
            </w:pPr>
            <w:r>
              <w:t xml:space="preserve">Multiple physical constants or processes reportedly updated; 45% global energy/material cost reduction discussed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as a verification register rather than a finalized scientific claim</w:t>
            </w:r>
          </w:p>
        </w:tc>
      </w:tr>
    </w:tbl>
    <w:bookmarkEnd w:id="376"/>
    <w:bookmarkStart w:id="377" w:name="required-work"/>
    <w:p>
      <w:pPr>
        <w:pStyle w:val="Heading3"/>
      </w:pPr>
      <w:r>
        <w:rPr>
          <w:rStyle w:val="SectionNumber"/>
        </w:rPr>
        <w:t xml:space="preserve">19.1.2</w:t>
      </w:r>
      <w:r>
        <w:tab/>
      </w:r>
      <w:r>
        <w:t xml:space="preserve">Required Work</w:t>
      </w:r>
    </w:p>
    <w:p>
      <w:pPr>
        <w:pStyle w:val="FirstParagraph"/>
      </w:pPr>
      <w:r>
        <w:t xml:space="preserve">Each proposed physics update must be recorded separately with original assumption, revised rule, rationale, affected systems, measurable consequence, and validation status. The 45% reduction figure must be traced to its calculation and assumptions before external presentation.</w:t>
      </w:r>
    </w:p>
    <w:bookmarkEnd w:id="377"/>
    <w:bookmarkStart w:id="378" w:name="cross-references-56"/>
    <w:p>
      <w:pPr>
        <w:pStyle w:val="Heading3"/>
      </w:pPr>
      <w:r>
        <w:rPr>
          <w:rStyle w:val="SectionNumber"/>
        </w:rPr>
        <w:t xml:space="preserve">19.1.3</w:t>
      </w:r>
      <w:r>
        <w:tab/>
      </w:r>
      <w:r>
        <w:t xml:space="preserve">Cross-References</w:t>
      </w:r>
    </w:p>
    <w:p>
      <w:pPr>
        <w:pStyle w:val="Compact"/>
        <w:numPr>
          <w:ilvl w:val="0"/>
          <w:numId w:val="1189"/>
        </w:numPr>
      </w:pPr>
      <w:r>
        <w:t xml:space="preserve">Black Hole Research Centers | Heat-Resistant Material Initiative | Abundance Set | Architectural Archaeology</w:t>
      </w:r>
    </w:p>
    <w:p>
      <w:r>
        <w:pict>
          <v:rect style="width:0;height:1.5pt" o:hralign="center" o:hrstd="t" o:hr="t"/>
        </w:pict>
      </w:r>
    </w:p>
    <w:bookmarkEnd w:id="378"/>
    <w:bookmarkEnd w:id="379"/>
    <w:bookmarkStart w:id="383" w:name="X9c87a4b96d3b534e04c41a82513f8132e9fb8c1"/>
    <w:p>
      <w:pPr>
        <w:pStyle w:val="Heading2"/>
      </w:pPr>
      <w:r>
        <w:rPr>
          <w:rStyle w:val="SectionNumber"/>
        </w:rPr>
        <w:t xml:space="preserve">19.2</w:t>
      </w:r>
      <w:r>
        <w:tab/>
      </w:r>
      <w:r>
        <w:t xml:space="preserve">60. PARALYSIS NET / PROPRIETARY MAT</w:t>
      </w:r>
    </w:p>
    <w:p>
      <w:pPr>
        <w:pStyle w:val="FirstParagraph"/>
      </w:pPr>
      <w:r>
        <w:rPr>
          <w:b/>
          <w:bCs/>
        </w:rPr>
        <w:t xml:space="preserve">Status:</w:t>
      </w:r>
      <w:r>
        <w:t xml:space="preserve"> </w:t>
      </w:r>
      <w:r>
        <w:t xml:space="preserve">Active Concept — First Consolidated Entry</w:t>
      </w:r>
      <w:r>
        <w:br/>
      </w:r>
      <w:r>
        <w:rPr>
          <w:b/>
          <w:bCs/>
        </w:rPr>
        <w:t xml:space="preserve">Classification:</w:t>
      </w:r>
      <w:r>
        <w:t xml:space="preserve"> </w:t>
      </w:r>
      <w:r>
        <w:t xml:space="preserve">Containment material | Mobility-control system | Multi-environment platform</w:t>
      </w:r>
    </w:p>
    <w:bookmarkStart w:id="380" w:name="change-log-53"/>
    <w:p>
      <w:pPr>
        <w:pStyle w:val="Heading3"/>
      </w:pPr>
      <w:r>
        <w:rPr>
          <w:rStyle w:val="SectionNumber"/>
        </w:rPr>
        <w:t xml:space="preserve">19.2.1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Jun 14–15, 2026</w:t>
            </w:r>
          </w:p>
        </w:tc>
        <w:tc>
          <w:tcPr/>
          <w:p>
            <w:pPr>
              <w:pStyle w:val="Compact"/>
              <w:jc w:val="left"/>
            </w:pPr>
            <w:r>
              <w:t xml:space="preserve">Proprietary mat/paralysis-net concept discussed, including a time-travel use case</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with scope and safety questions</w:t>
            </w:r>
          </w:p>
        </w:tc>
      </w:tr>
    </w:tbl>
    <w:bookmarkEnd w:id="380"/>
    <w:bookmarkStart w:id="381" w:name="development-questions"/>
    <w:p>
      <w:pPr>
        <w:pStyle w:val="Heading3"/>
      </w:pPr>
      <w:r>
        <w:rPr>
          <w:rStyle w:val="SectionNumber"/>
        </w:rPr>
        <w:t xml:space="preserve">19.2.2</w:t>
      </w:r>
      <w:r>
        <w:tab/>
      </w:r>
      <w:r>
        <w:t xml:space="preserve">Development Questions</w:t>
      </w:r>
    </w:p>
    <w:p>
      <w:pPr>
        <w:pStyle w:val="Compact"/>
        <w:numPr>
          <w:ilvl w:val="0"/>
          <w:numId w:val="1190"/>
        </w:numPr>
      </w:pPr>
      <w:r>
        <w:t xml:space="preserve">Does it immobilize by force, field, signal, geometry, temporal anchoring, or another mechanism?</w:t>
      </w:r>
    </w:p>
    <w:p>
      <w:pPr>
        <w:pStyle w:val="Compact"/>
        <w:numPr>
          <w:ilvl w:val="0"/>
          <w:numId w:val="1190"/>
        </w:numPr>
      </w:pPr>
      <w:r>
        <w:t xml:space="preserve">Can it distinguish target from authorized personnel?</w:t>
      </w:r>
    </w:p>
    <w:p>
      <w:pPr>
        <w:pStyle w:val="Compact"/>
        <w:numPr>
          <w:ilvl w:val="0"/>
          <w:numId w:val="1190"/>
        </w:numPr>
      </w:pPr>
      <w:r>
        <w:t xml:space="preserve">What prevents injury, circulation damage, panic, or permanent impairment?</w:t>
      </w:r>
    </w:p>
    <w:p>
      <w:pPr>
        <w:pStyle w:val="Compact"/>
        <w:numPr>
          <w:ilvl w:val="0"/>
          <w:numId w:val="1190"/>
        </w:numPr>
      </w:pPr>
      <w:r>
        <w:t xml:space="preserve">How does the time-travel application differ from ordinary containment?</w:t>
      </w:r>
    </w:p>
    <w:p>
      <w:pPr>
        <w:pStyle w:val="Compact"/>
        <w:numPr>
          <w:ilvl w:val="0"/>
          <w:numId w:val="1190"/>
        </w:numPr>
      </w:pPr>
      <w:r>
        <w:t xml:space="preserve">Is the mat an artifact, material, deployable device, or environmental system?</w:t>
      </w:r>
    </w:p>
    <w:bookmarkEnd w:id="381"/>
    <w:bookmarkStart w:id="382" w:name="cross-references-57"/>
    <w:p>
      <w:pPr>
        <w:pStyle w:val="Heading3"/>
      </w:pPr>
      <w:r>
        <w:rPr>
          <w:rStyle w:val="SectionNumber"/>
        </w:rPr>
        <w:t xml:space="preserve">19.2.3</w:t>
      </w:r>
      <w:r>
        <w:tab/>
      </w:r>
      <w:r>
        <w:t xml:space="preserve">Cross-References</w:t>
      </w:r>
    </w:p>
    <w:p>
      <w:pPr>
        <w:pStyle w:val="Compact"/>
        <w:numPr>
          <w:ilvl w:val="0"/>
          <w:numId w:val="1191"/>
        </w:numPr>
      </w:pPr>
      <w:r>
        <w:t xml:space="preserve">Labyrinth of Infinite Ensnarement | Time Wars | Void Sentry Orb | OAL Security Framework</w:t>
      </w:r>
    </w:p>
    <w:p>
      <w:r>
        <w:pict>
          <v:rect style="width:0;height:1.5pt" o:hralign="center" o:hrstd="t" o:hr="t"/>
        </w:pict>
      </w:r>
    </w:p>
    <w:bookmarkEnd w:id="382"/>
    <w:bookmarkEnd w:id="383"/>
    <w:bookmarkStart w:id="387" w:name="X7235ce6b5159dc9197636ca207a3ffc47e1bf49"/>
    <w:p>
      <w:pPr>
        <w:pStyle w:val="Heading2"/>
      </w:pPr>
      <w:r>
        <w:rPr>
          <w:rStyle w:val="SectionNumber"/>
        </w:rPr>
        <w:t xml:space="preserve">19.3</w:t>
      </w:r>
      <w:r>
        <w:tab/>
      </w:r>
      <w:r>
        <w:t xml:space="preserve">61. BOUNDARY DIMENSION / SEALED REALM</w:t>
      </w:r>
    </w:p>
    <w:p>
      <w:pPr>
        <w:pStyle w:val="FirstParagraph"/>
      </w:pPr>
      <w:r>
        <w:rPr>
          <w:b/>
          <w:bCs/>
        </w:rPr>
        <w:t xml:space="preserve">Status:</w:t>
      </w:r>
      <w:r>
        <w:t xml:space="preserve"> </w:t>
      </w:r>
      <w:r>
        <w:t xml:space="preserve">Active Concept — Needs First Full Documentation Pass</w:t>
      </w:r>
      <w:r>
        <w:br/>
      </w:r>
      <w:r>
        <w:rPr>
          <w:b/>
          <w:bCs/>
        </w:rPr>
        <w:t xml:space="preserve">Classification:</w:t>
      </w:r>
      <w:r>
        <w:t xml:space="preserve"> </w:t>
      </w:r>
      <w:r>
        <w:t xml:space="preserve">Sealed dimensional environment | Threshold and access-control architecture</w:t>
      </w:r>
    </w:p>
    <w:bookmarkStart w:id="384" w:name="change-log-54"/>
    <w:p>
      <w:pPr>
        <w:pStyle w:val="Heading3"/>
      </w:pPr>
      <w:r>
        <w:rPr>
          <w:rStyle w:val="SectionNumber"/>
        </w:rPr>
        <w:t xml:space="preserve">19.3.1</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Jun 16, 2026</w:t>
            </w:r>
          </w:p>
        </w:tc>
        <w:tc>
          <w:tcPr/>
          <w:p>
            <w:pPr>
              <w:pStyle w:val="Compact"/>
              <w:jc w:val="left"/>
            </w:pPr>
            <w:r>
              <w:t xml:space="preserve">Boundary-dimension and sealed-realm concept discussed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to development register</w:t>
            </w:r>
          </w:p>
        </w:tc>
      </w:tr>
    </w:tbl>
    <w:bookmarkEnd w:id="384"/>
    <w:bookmarkStart w:id="385" w:name="proposed-development-scope"/>
    <w:p>
      <w:pPr>
        <w:pStyle w:val="Heading3"/>
      </w:pPr>
      <w:r>
        <w:rPr>
          <w:rStyle w:val="SectionNumber"/>
        </w:rPr>
        <w:t xml:space="preserve">19.3.2</w:t>
      </w:r>
      <w:r>
        <w:tab/>
      </w:r>
      <w:r>
        <w:t xml:space="preserve">Proposed Development Scope</w:t>
      </w:r>
    </w:p>
    <w:p>
      <w:pPr>
        <w:pStyle w:val="Compact"/>
        <w:numPr>
          <w:ilvl w:val="0"/>
          <w:numId w:val="1192"/>
        </w:numPr>
      </w:pPr>
      <w:r>
        <w:t xml:space="preserve">Boundary conditions and what the realm excludes.</w:t>
      </w:r>
    </w:p>
    <w:p>
      <w:pPr>
        <w:pStyle w:val="Compact"/>
        <w:numPr>
          <w:ilvl w:val="0"/>
          <w:numId w:val="1192"/>
        </w:numPr>
      </w:pPr>
      <w:r>
        <w:t xml:space="preserve">Entry, exit, greeting, and response protocols.</w:t>
      </w:r>
    </w:p>
    <w:p>
      <w:pPr>
        <w:pStyle w:val="Compact"/>
        <w:numPr>
          <w:ilvl w:val="0"/>
          <w:numId w:val="1192"/>
        </w:numPr>
      </w:pPr>
      <w:r>
        <w:t xml:space="preserve">Whether time, causality, identity, and physics operate normally.</w:t>
      </w:r>
    </w:p>
    <w:p>
      <w:pPr>
        <w:pStyle w:val="Compact"/>
        <w:numPr>
          <w:ilvl w:val="0"/>
          <w:numId w:val="1192"/>
        </w:numPr>
      </w:pPr>
      <w:r>
        <w:t xml:space="preserve">Who created or maintains the seal.</w:t>
      </w:r>
    </w:p>
    <w:p>
      <w:pPr>
        <w:pStyle w:val="Compact"/>
        <w:numPr>
          <w:ilvl w:val="0"/>
          <w:numId w:val="1192"/>
        </w:numPr>
      </w:pPr>
      <w:r>
        <w:t xml:space="preserve">What occurs when an unauthorized entity approaches or crosses the threshold.</w:t>
      </w:r>
    </w:p>
    <w:p>
      <w:pPr>
        <w:pStyle w:val="Compact"/>
        <w:numPr>
          <w:ilvl w:val="0"/>
          <w:numId w:val="1192"/>
        </w:numPr>
      </w:pPr>
      <w:r>
        <w:t xml:space="preserve">Relationship to threshold dimensions that have become black-hole environments.</w:t>
      </w:r>
    </w:p>
    <w:bookmarkEnd w:id="385"/>
    <w:bookmarkStart w:id="386" w:name="cross-references-58"/>
    <w:p>
      <w:pPr>
        <w:pStyle w:val="Heading3"/>
      </w:pPr>
      <w:r>
        <w:rPr>
          <w:rStyle w:val="SectionNumber"/>
        </w:rPr>
        <w:t xml:space="preserve">19.3.3</w:t>
      </w:r>
      <w:r>
        <w:tab/>
      </w:r>
      <w:r>
        <w:t xml:space="preserve">Cross-References</w:t>
      </w:r>
    </w:p>
    <w:p>
      <w:pPr>
        <w:pStyle w:val="Compact"/>
        <w:numPr>
          <w:ilvl w:val="0"/>
          <w:numId w:val="1193"/>
        </w:numPr>
      </w:pPr>
      <w:r>
        <w:t xml:space="preserve">Black Hole Gravity Shielded Research Centers | Ascendant Citadel | Labyrinth of Infinite Ensnarement | Conditional Failure at the Root Level</w:t>
      </w:r>
    </w:p>
    <w:p>
      <w:r>
        <w:pict>
          <v:rect style="width:0;height:1.5pt" o:hralign="center" o:hrstd="t" o:hr="t"/>
        </w:pict>
      </w:r>
    </w:p>
    <w:bookmarkEnd w:id="386"/>
    <w:bookmarkEnd w:id="387"/>
    <w:bookmarkEnd w:id="388"/>
    <w:bookmarkStart w:id="389" w:name="X9f839fa7039d3c1db66f5d621099df154197b97"/>
    <w:p>
      <w:pPr>
        <w:pStyle w:val="Heading1"/>
      </w:pPr>
      <w:r>
        <w:rPr>
          <w:rStyle w:val="SectionNumber"/>
        </w:rPr>
        <w:t xml:space="preserve">20</w:t>
      </w:r>
      <w:r>
        <w:tab/>
      </w:r>
      <w:r>
        <w:t xml:space="preserve">APPENDIX D: VERSION 2.0 PRIORITY ACTION PLAN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Project</w:t>
            </w:r>
          </w:p>
        </w:tc>
        <w:tc>
          <w:tcPr/>
          <w:p>
            <w:pPr>
              <w:pStyle w:val="Compact"/>
              <w:jc w:val="left"/>
            </w:pPr>
            <w:r>
              <w:t xml:space="preserve">Proposed Lead / Review</w:t>
            </w:r>
          </w:p>
        </w:tc>
      </w:tr>
      <w:tr>
        <w:tc>
          <w:tcPr/>
          <w:p>
            <w:pPr>
              <w:pStyle w:val="Compact"/>
              <w:jc w:val="left"/>
            </w:pPr>
            <w:r>
              <w:t xml:space="preserve">CRITICAL</w:t>
            </w:r>
          </w:p>
        </w:tc>
        <w:tc>
          <w:tcPr/>
          <w:p>
            <w:pPr>
              <w:pStyle w:val="Compact"/>
              <w:jc w:val="left"/>
            </w:pPr>
            <w:r>
              <w:t xml:space="preserve">Architect answers Ascendant Citadel origin, location, mission, and first-scene questions</w:t>
            </w:r>
          </w:p>
        </w:tc>
        <w:tc>
          <w:tcPr/>
          <w:p>
            <w:pPr>
              <w:pStyle w:val="Compact"/>
              <w:jc w:val="left"/>
            </w:pPr>
            <w:r>
              <w:t xml:space="preserve">Ascendant Citadel</w:t>
            </w:r>
          </w:p>
        </w:tc>
        <w:tc>
          <w:tcPr/>
          <w:p>
            <w:pPr>
              <w:pStyle w:val="Compact"/>
              <w:jc w:val="left"/>
            </w:pPr>
            <w:r>
              <w:t xml:space="preserve">Nathan → collaborative review</w:t>
            </w:r>
          </w:p>
        </w:tc>
      </w:tr>
      <w:tr>
        <w:tc>
          <w:tcPr/>
          <w:p>
            <w:pPr>
              <w:pStyle w:val="Compact"/>
              <w:jc w:val="left"/>
            </w:pPr>
            <w:r>
              <w:t xml:space="preserve">CRITICAL</w:t>
            </w:r>
          </w:p>
        </w:tc>
        <w:tc>
          <w:tcPr/>
          <w:p>
            <w:pPr>
              <w:pStyle w:val="Compact"/>
              <w:jc w:val="left"/>
            </w:pPr>
            <w:r>
              <w:t xml:space="preserve">Recover or reconstruct unfinished Last of Us exercise</w:t>
            </w:r>
          </w:p>
        </w:tc>
        <w:tc>
          <w:tcPr/>
          <w:p>
            <w:pPr>
              <w:pStyle w:val="Compact"/>
              <w:jc w:val="left"/>
            </w:pPr>
            <w:r>
              <w:t xml:space="preserve">Void Sentry Orb</w:t>
            </w:r>
          </w:p>
        </w:tc>
        <w:tc>
          <w:tcPr/>
          <w:p>
            <w:pPr>
              <w:pStyle w:val="Compact"/>
              <w:jc w:val="left"/>
            </w:pPr>
            <w:r>
              <w:t xml:space="preserve">Nathan + archival search</w:t>
            </w:r>
          </w:p>
        </w:tc>
      </w:tr>
      <w:tr>
        <w:tc>
          <w:tcPr/>
          <w:p>
            <w:pPr>
              <w:pStyle w:val="Compact"/>
              <w:jc w:val="left"/>
            </w:pPr>
            <w:r>
              <w:t xml:space="preserve">HIGH</w:t>
            </w:r>
          </w:p>
        </w:tc>
        <w:tc>
          <w:tcPr/>
          <w:p>
            <w:pPr>
              <w:pStyle w:val="Compact"/>
              <w:jc w:val="left"/>
            </w:pPr>
            <w:r>
              <w:t xml:space="preserve">Draft official five-tier threat taxonomy and authority matrix</w:t>
            </w:r>
          </w:p>
        </w:tc>
        <w:tc>
          <w:tcPr/>
          <w:p>
            <w:pPr>
              <w:pStyle w:val="Compact"/>
              <w:jc w:val="left"/>
            </w:pPr>
            <w:r>
              <w:t xml:space="preserve">Void Sentry Orb</w:t>
            </w:r>
          </w:p>
        </w:tc>
        <w:tc>
          <w:tcPr/>
          <w:p>
            <w:pPr>
              <w:pStyle w:val="Compact"/>
              <w:jc w:val="left"/>
            </w:pPr>
            <w:r>
              <w:t xml:space="preserve">ChatGPT draft → Claude adversarial audit</w:t>
            </w:r>
          </w:p>
        </w:tc>
      </w:tr>
      <w:tr>
        <w:tc>
          <w:tcPr/>
          <w:p>
            <w:pPr>
              <w:pStyle w:val="Compact"/>
              <w:jc w:val="left"/>
            </w:pPr>
            <w:r>
              <w:t xml:space="preserve">HIGH</w:t>
            </w:r>
          </w:p>
        </w:tc>
        <w:tc>
          <w:tcPr/>
          <w:p>
            <w:pPr>
              <w:pStyle w:val="Compact"/>
              <w:jc w:val="left"/>
            </w:pPr>
            <w:r>
              <w:t xml:space="preserve">Reconcile EAMA Volume I approval status and finalize glossary controls</w:t>
            </w:r>
          </w:p>
        </w:tc>
        <w:tc>
          <w:tcPr/>
          <w:p>
            <w:pPr>
              <w:pStyle w:val="Compact"/>
              <w:jc w:val="left"/>
            </w:pPr>
            <w:r>
              <w:t xml:space="preserve">EAMA v2.0</w:t>
            </w:r>
          </w:p>
        </w:tc>
        <w:tc>
          <w:tcPr/>
          <w:p>
            <w:pPr>
              <w:pStyle w:val="Compact"/>
              <w:jc w:val="left"/>
            </w:pPr>
            <w:r>
              <w:t xml:space="preserve">Nathan + designated editors</w:t>
            </w:r>
          </w:p>
        </w:tc>
      </w:tr>
      <w:tr>
        <w:tc>
          <w:tcPr/>
          <w:p>
            <w:pPr>
              <w:pStyle w:val="Compact"/>
              <w:jc w:val="left"/>
            </w:pPr>
            <w:r>
              <w:t xml:space="preserve">HIGH</w:t>
            </w:r>
          </w:p>
        </w:tc>
        <w:tc>
          <w:tcPr/>
          <w:p>
            <w:pPr>
              <w:pStyle w:val="Compact"/>
              <w:jc w:val="left"/>
            </w:pPr>
            <w:r>
              <w:t xml:space="preserve">Produce individual specifications for eight named EAMA systems</w:t>
            </w:r>
          </w:p>
        </w:tc>
        <w:tc>
          <w:tcPr/>
          <w:p>
            <w:pPr>
              <w:pStyle w:val="Compact"/>
              <w:jc w:val="left"/>
            </w:pPr>
            <w:r>
              <w:t xml:space="preserve">EAMA Portfolio</w:t>
            </w:r>
          </w:p>
        </w:tc>
        <w:tc>
          <w:tcPr/>
          <w:p>
            <w:pPr>
              <w:pStyle w:val="Compact"/>
              <w:jc w:val="left"/>
            </w:pPr>
            <w:r>
              <w:t xml:space="preserve">Distributed by domain</w:t>
            </w:r>
          </w:p>
        </w:tc>
      </w:tr>
      <w:tr>
        <w:tc>
          <w:tcPr/>
          <w:p>
            <w:pPr>
              <w:pStyle w:val="Compact"/>
              <w:jc w:val="left"/>
            </w:pPr>
            <w:r>
              <w:t xml:space="preserve">HIGH</w:t>
            </w:r>
          </w:p>
        </w:tc>
        <w:tc>
          <w:tcPr/>
          <w:p>
            <w:pPr>
              <w:pStyle w:val="Compact"/>
              <w:jc w:val="left"/>
            </w:pPr>
            <w:r>
              <w:t xml:space="preserve">Complete Architectural Archaeology Volumes III–V</w:t>
            </w:r>
          </w:p>
        </w:tc>
        <w:tc>
          <w:tcPr/>
          <w:p>
            <w:pPr>
              <w:pStyle w:val="Compact"/>
              <w:jc w:val="left"/>
            </w:pPr>
            <w:r>
              <w:t xml:space="preserve">Architectural Archaeology</w:t>
            </w:r>
          </w:p>
        </w:tc>
        <w:tc>
          <w:tcPr/>
          <w:p>
            <w:pPr>
              <w:pStyle w:val="Compact"/>
              <w:jc w:val="left"/>
            </w:pPr>
            <w:r>
              <w:t xml:space="preserve">Nathan + AI collaborators</w:t>
            </w:r>
          </w:p>
        </w:tc>
      </w:tr>
      <w:tr>
        <w:tc>
          <w:tcPr/>
          <w:p>
            <w:pPr>
              <w:pStyle w:val="Compact"/>
              <w:jc w:val="left"/>
            </w:pPr>
            <w:r>
              <w:t xml:space="preserve">HIGH</w:t>
            </w:r>
          </w:p>
        </w:tc>
        <w:tc>
          <w:tcPr/>
          <w:p>
            <w:pPr>
              <w:pStyle w:val="Compact"/>
              <w:jc w:val="left"/>
            </w:pPr>
            <w:r>
              <w:t xml:space="preserve">Define BTEC termination rules to prevent infinite recursion</w:t>
            </w:r>
          </w:p>
        </w:tc>
        <w:tc>
          <w:tcPr/>
          <w:p>
            <w:pPr>
              <w:pStyle w:val="Compact"/>
              <w:jc w:val="left"/>
            </w:pPr>
            <w:r>
              <w:t xml:space="preserve">Event Closure Protocol</w:t>
            </w:r>
          </w:p>
        </w:tc>
        <w:tc>
          <w:tcPr/>
          <w:p>
            <w:pPr>
              <w:pStyle w:val="Compact"/>
              <w:jc w:val="left"/>
            </w:pPr>
            <w:r>
              <w:t xml:space="preserve">ChatGPT + Claude audit</w:t>
            </w:r>
          </w:p>
        </w:tc>
      </w:tr>
      <w:tr>
        <w:tc>
          <w:tcPr/>
          <w:p>
            <w:pPr>
              <w:pStyle w:val="Compact"/>
              <w:jc w:val="left"/>
            </w:pPr>
            <w:r>
              <w:t xml:space="preserve">MEDIUM</w:t>
            </w:r>
          </w:p>
        </w:tc>
        <w:tc>
          <w:tcPr/>
          <w:p>
            <w:pPr>
              <w:pStyle w:val="Compact"/>
              <w:jc w:val="left"/>
            </w:pPr>
            <w:r>
              <w:t xml:space="preserve">Create three competing Ascendant Citadel models</w:t>
            </w:r>
          </w:p>
        </w:tc>
        <w:tc>
          <w:tcPr/>
          <w:p>
            <w:pPr>
              <w:pStyle w:val="Compact"/>
              <w:jc w:val="left"/>
            </w:pPr>
            <w:r>
              <w:t xml:space="preserve">Ascendant Citadel</w:t>
            </w:r>
          </w:p>
        </w:tc>
        <w:tc>
          <w:tcPr/>
          <w:p>
            <w:pPr>
              <w:pStyle w:val="Compact"/>
              <w:jc w:val="left"/>
            </w:pPr>
            <w:r>
              <w:t xml:space="preserve">Multi-AI independent drafts</w:t>
            </w:r>
          </w:p>
        </w:tc>
      </w:tr>
      <w:tr>
        <w:tc>
          <w:tcPr/>
          <w:p>
            <w:pPr>
              <w:pStyle w:val="Compact"/>
              <w:jc w:val="left"/>
            </w:pPr>
            <w:r>
              <w:t xml:space="preserve">MEDIUM</w:t>
            </w:r>
          </w:p>
        </w:tc>
        <w:tc>
          <w:tcPr/>
          <w:p>
            <w:pPr>
              <w:pStyle w:val="Compact"/>
              <w:jc w:val="left"/>
            </w:pPr>
            <w:r>
              <w:t xml:space="preserve">Create finite reference simulation for infinite-dimensional chip architecture</w:t>
            </w:r>
          </w:p>
        </w:tc>
        <w:tc>
          <w:tcPr/>
          <w:p>
            <w:pPr>
              <w:pStyle w:val="Compact"/>
              <w:jc w:val="left"/>
            </w:pPr>
            <w:r>
              <w:t xml:space="preserve">Chip Cluster</w:t>
            </w:r>
          </w:p>
        </w:tc>
        <w:tc>
          <w:tcPr/>
          <w:p>
            <w:pPr>
              <w:pStyle w:val="Compact"/>
              <w:jc w:val="left"/>
            </w:pPr>
            <w:r>
              <w:t xml:space="preserve">Engineering-analysis collaborator</w:t>
            </w:r>
          </w:p>
        </w:tc>
      </w:tr>
      <w:tr>
        <w:tc>
          <w:tcPr/>
          <w:p>
            <w:pPr>
              <w:pStyle w:val="Compact"/>
              <w:jc w:val="left"/>
            </w:pPr>
            <w:r>
              <w:t xml:space="preserve">MEDIUM</w:t>
            </w:r>
          </w:p>
        </w:tc>
        <w:tc>
          <w:tcPr/>
          <w:p>
            <w:pPr>
              <w:pStyle w:val="Compact"/>
              <w:jc w:val="left"/>
            </w:pPr>
            <w:r>
              <w:t xml:space="preserve">Develop material requirements matrix before proposing chemistry</w:t>
            </w:r>
          </w:p>
        </w:tc>
        <w:tc>
          <w:tcPr/>
          <w:p>
            <w:pPr>
              <w:pStyle w:val="Compact"/>
              <w:jc w:val="left"/>
            </w:pPr>
            <w:r>
              <w:t xml:space="preserve">Heat-Resistant Material</w:t>
            </w:r>
          </w:p>
        </w:tc>
        <w:tc>
          <w:tcPr/>
          <w:p>
            <w:pPr>
              <w:pStyle w:val="Compact"/>
              <w:jc w:val="left"/>
            </w:pPr>
            <w:r>
              <w:t xml:space="preserve">Research collaborator</w:t>
            </w:r>
          </w:p>
        </w:tc>
      </w:tr>
      <w:tr>
        <w:tc>
          <w:tcPr/>
          <w:p>
            <w:pPr>
              <w:pStyle w:val="Compact"/>
              <w:jc w:val="left"/>
            </w:pPr>
            <w:r>
              <w:t xml:space="preserve">MEDIUM</w:t>
            </w:r>
          </w:p>
        </w:tc>
        <w:tc>
          <w:tcPr/>
          <w:p>
            <w:pPr>
              <w:pStyle w:val="Compact"/>
              <w:jc w:val="left"/>
            </w:pPr>
            <w:r>
              <w:t xml:space="preserve">Reconcile Prompt Potence, VTACP, Invocation, and Conceptual Architecture vocabularies</w:t>
            </w:r>
          </w:p>
        </w:tc>
        <w:tc>
          <w:tcPr/>
          <w:p>
            <w:pPr>
              <w:pStyle w:val="Compact"/>
              <w:jc w:val="left"/>
            </w:pPr>
            <w:r>
              <w:t xml:space="preserve">Prompt Systems</w:t>
            </w:r>
          </w:p>
        </w:tc>
        <w:tc>
          <w:tcPr/>
          <w:p>
            <w:pPr>
              <w:pStyle w:val="Compact"/>
              <w:jc w:val="left"/>
            </w:pPr>
            <w:r>
              <w:t xml:space="preserve">EAMA glossary team</w:t>
            </w:r>
          </w:p>
        </w:tc>
      </w:tr>
      <w:tr>
        <w:tc>
          <w:tcPr/>
          <w:p>
            <w:pPr>
              <w:pStyle w:val="Compact"/>
              <w:jc w:val="left"/>
            </w:pPr>
            <w:r>
              <w:t xml:space="preserve">MEDIUM</w:t>
            </w:r>
          </w:p>
        </w:tc>
        <w:tc>
          <w:tcPr/>
          <w:p>
            <w:pPr>
              <w:pStyle w:val="Compact"/>
              <w:jc w:val="left"/>
            </w:pPr>
            <w:r>
              <w:t xml:space="preserve">Decide whether warship scenes belong to Code Arena</w:t>
            </w:r>
          </w:p>
        </w:tc>
        <w:tc>
          <w:tcPr/>
          <w:p>
            <w:pPr>
              <w:pStyle w:val="Compact"/>
              <w:jc w:val="left"/>
            </w:pPr>
            <w:r>
              <w:t xml:space="preserve">Scenario Portfolio</w:t>
            </w:r>
          </w:p>
        </w:tc>
        <w:tc>
          <w:tcPr/>
          <w:p>
            <w:pPr>
              <w:pStyle w:val="Compact"/>
              <w:jc w:val="left"/>
            </w:pPr>
            <w:r>
              <w:t xml:space="preserve">Nathan</w:t>
            </w:r>
          </w:p>
        </w:tc>
      </w:tr>
      <w:tr>
        <w:tc>
          <w:tcPr/>
          <w:p>
            <w:pPr>
              <w:pStyle w:val="Compact"/>
              <w:jc w:val="left"/>
            </w:pPr>
            <w:r>
              <w:t xml:space="preserve">PLANNED</w:t>
            </w:r>
          </w:p>
        </w:tc>
        <w:tc>
          <w:tcPr/>
          <w:p>
            <w:pPr>
              <w:pStyle w:val="Compact"/>
              <w:jc w:val="left"/>
            </w:pPr>
            <w:r>
              <w:t xml:space="preserve">Build provenance template for all future documents</w:t>
            </w:r>
          </w:p>
        </w:tc>
        <w:tc>
          <w:tcPr/>
          <w:p>
            <w:pPr>
              <w:pStyle w:val="Compact"/>
              <w:jc w:val="left"/>
            </w:pPr>
            <w:r>
              <w:t xml:space="preserve">Collaboration Governance</w:t>
            </w:r>
          </w:p>
        </w:tc>
        <w:tc>
          <w:tcPr/>
          <w:p>
            <w:pPr>
              <w:pStyle w:val="Compact"/>
              <w:jc w:val="left"/>
            </w:pPr>
            <w:r>
              <w:t xml:space="preserve">ChatGPT draft → team review</w:t>
            </w:r>
          </w:p>
        </w:tc>
      </w:tr>
      <w:tr>
        <w:tc>
          <w:tcPr/>
          <w:p>
            <w:pPr>
              <w:pStyle w:val="Compact"/>
              <w:jc w:val="left"/>
            </w:pPr>
            <w:r>
              <w:t xml:space="preserve">PLANNED</w:t>
            </w:r>
          </w:p>
        </w:tc>
        <w:tc>
          <w:tcPr/>
          <w:p>
            <w:pPr>
              <w:pStyle w:val="Compact"/>
              <w:jc w:val="left"/>
            </w:pPr>
            <w:r>
              <w:t xml:space="preserve">Separate and verify each physics/cost-reduction claim</w:t>
            </w:r>
          </w:p>
        </w:tc>
        <w:tc>
          <w:tcPr/>
          <w:p>
            <w:pPr>
              <w:pStyle w:val="Compact"/>
              <w:jc w:val="left"/>
            </w:pPr>
            <w:r>
              <w:t xml:space="preserve">Physics Register</w:t>
            </w:r>
          </w:p>
        </w:tc>
        <w:tc>
          <w:tcPr/>
          <w:p>
            <w:pPr>
              <w:pStyle w:val="Compact"/>
              <w:jc w:val="left"/>
            </w:pPr>
            <w:r>
              <w:t xml:space="preserve">Research and audit team</w:t>
            </w:r>
          </w:p>
        </w:tc>
      </w:tr>
    </w:tbl>
    <w:p>
      <w:r>
        <w:pict>
          <v:rect style="width:0;height:1.5pt" o:hralign="center" o:hrstd="t" o:hr="t"/>
        </w:pict>
      </w:r>
    </w:p>
    <w:bookmarkEnd w:id="389"/>
    <w:bookmarkStart w:id="390" w:name="Xb249e37b9f5f6e673dd34ce0cf8e830f4619baa"/>
    <w:p>
      <w:pPr>
        <w:pStyle w:val="Heading1"/>
      </w:pPr>
      <w:r>
        <w:rPr>
          <w:rStyle w:val="SectionNumber"/>
        </w:rPr>
        <w:t xml:space="preserve">21</w:t>
      </w:r>
      <w:r>
        <w:tab/>
      </w:r>
      <w:r>
        <w:t xml:space="preserve">APPENDIX E: CANON AND REVIEW STATUS LEGEND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Label</w:t>
            </w:r>
          </w:p>
        </w:tc>
        <w:tc>
          <w:tcPr/>
          <w:p>
            <w:pPr>
              <w:pStyle w:val="Compact"/>
              <w:jc w:val="left"/>
            </w:pPr>
            <w:r>
              <w:t xml:space="preserve">Meaning</w:t>
            </w:r>
          </w:p>
        </w:tc>
      </w:tr>
      <w:tr>
        <w:tc>
          <w:tcPr/>
          <w:p>
            <w:pPr>
              <w:pStyle w:val="Compact"/>
              <w:jc w:val="left"/>
            </w:pPr>
            <w:r>
              <w:t xml:space="preserve">LOCKED</w:t>
            </w:r>
          </w:p>
        </w:tc>
        <w:tc>
          <w:tcPr/>
          <w:p>
            <w:pPr>
              <w:pStyle w:val="Compact"/>
              <w:jc w:val="left"/>
            </w:pPr>
            <w:r>
              <w:t xml:space="preserve">Architect has explicitly fixed the decision; changes require formal revision</w:t>
            </w:r>
          </w:p>
        </w:tc>
      </w:tr>
      <w:tr>
        <w:tc>
          <w:tcPr/>
          <w:p>
            <w:pPr>
              <w:pStyle w:val="Compact"/>
              <w:jc w:val="left"/>
            </w:pPr>
            <w:r>
              <w:t xml:space="preserve">APPROVED</w:t>
            </w:r>
          </w:p>
        </w:tc>
        <w:tc>
          <w:tcPr/>
          <w:p>
            <w:pPr>
              <w:pStyle w:val="Compact"/>
              <w:jc w:val="left"/>
            </w:pPr>
            <w:r>
              <w:t xml:space="preserve">Architect accepted the identified version</w:t>
            </w:r>
          </w:p>
        </w:tc>
      </w:tr>
      <w:tr>
        <w:tc>
          <w:tcPr/>
          <w:p>
            <w:pPr>
              <w:pStyle w:val="Compact"/>
              <w:jc w:val="left"/>
            </w:pPr>
            <w:r>
              <w:t xml:space="preserve">SIGNED</w:t>
            </w:r>
          </w:p>
        </w:tc>
        <w:tc>
          <w:tcPr/>
          <w:p>
            <w:pPr>
              <w:pStyle w:val="Compact"/>
              <w:jc w:val="left"/>
            </w:pPr>
            <w:r>
              <w:t xml:space="preserve">Electronic signature applied to the identified version</w:t>
            </w:r>
          </w:p>
        </w:tc>
      </w:tr>
      <w:tr>
        <w:tc>
          <w:tcPr/>
          <w:p>
            <w:pPr>
              <w:pStyle w:val="Compact"/>
              <w:jc w:val="left"/>
            </w:pPr>
            <w:r>
              <w:t xml:space="preserve">ONESTAMP</w:t>
            </w:r>
          </w:p>
        </w:tc>
        <w:tc>
          <w:tcPr/>
          <w:p>
            <w:pPr>
              <w:pStyle w:val="Compact"/>
              <w:jc w:val="left"/>
            </w:pPr>
            <w:r>
              <w:t xml:space="preserve">Canon or approval marker applied to the identified version</w:t>
            </w:r>
          </w:p>
        </w:tc>
      </w:tr>
      <w:tr>
        <w:tc>
          <w:tcPr/>
          <w:p>
            <w:pPr>
              <w:pStyle w:val="Compact"/>
              <w:jc w:val="left"/>
            </w:pPr>
            <w:r>
              <w:t xml:space="preserve">PUBLISHED</w:t>
            </w:r>
          </w:p>
        </w:tc>
        <w:tc>
          <w:tcPr/>
          <w:p>
            <w:pPr>
              <w:pStyle w:val="Compact"/>
              <w:jc w:val="left"/>
            </w:pPr>
            <w:r>
              <w:t xml:space="preserve">Shared externally; does not replace scientific or factual verification</w:t>
            </w:r>
          </w:p>
        </w:tc>
      </w:tr>
      <w:tr>
        <w:tc>
          <w:tcPr/>
          <w:p>
            <w:pPr>
              <w:pStyle w:val="Compact"/>
              <w:jc w:val="left"/>
            </w:pPr>
            <w:r>
              <w:t xml:space="preserve">DOCUMENTED WORKING FRAMEWORK</w:t>
            </w:r>
          </w:p>
        </w:tc>
        <w:tc>
          <w:tcPr/>
          <w:p>
            <w:pPr>
              <w:pStyle w:val="Compact"/>
              <w:jc w:val="left"/>
            </w:pPr>
            <w:r>
              <w:t xml:space="preserve">Substantial architecture exists, but final approval may be incomplete</w:t>
            </w:r>
          </w:p>
        </w:tc>
      </w:tr>
      <w:tr>
        <w:tc>
          <w:tcPr/>
          <w:p>
            <w:pPr>
              <w:pStyle w:val="Compact"/>
              <w:jc w:val="left"/>
            </w:pPr>
            <w:r>
              <w:t xml:space="preserve">ACTIVE DEVELOPMENT</w:t>
            </w:r>
          </w:p>
        </w:tc>
        <w:tc>
          <w:tcPr/>
          <w:p>
            <w:pPr>
              <w:pStyle w:val="Compact"/>
              <w:jc w:val="left"/>
            </w:pPr>
            <w:r>
              <w:t xml:space="preserve">Repeated work is underway</w:t>
            </w:r>
          </w:p>
        </w:tc>
      </w:tr>
      <w:tr>
        <w:tc>
          <w:tcPr/>
          <w:p>
            <w:pPr>
              <w:pStyle w:val="Compact"/>
              <w:jc w:val="left"/>
            </w:pPr>
            <w:r>
              <w:t xml:space="preserve">PROPOSED</w:t>
            </w:r>
          </w:p>
        </w:tc>
        <w:tc>
          <w:tcPr/>
          <w:p>
            <w:pPr>
              <w:pStyle w:val="Compact"/>
              <w:jc w:val="left"/>
            </w:pPr>
            <w:r>
              <w:t xml:space="preserve">Added for consideration; not canon</w:t>
            </w:r>
          </w:p>
        </w:tc>
      </w:tr>
      <w:tr>
        <w:tc>
          <w:tcPr/>
          <w:p>
            <w:pPr>
              <w:pStyle w:val="Compact"/>
              <w:jc w:val="left"/>
            </w:pPr>
            <w:r>
              <w:t xml:space="preserve">UNVERIFIED</w:t>
            </w:r>
          </w:p>
        </w:tc>
        <w:tc>
          <w:tcPr/>
          <w:p>
            <w:pPr>
              <w:pStyle w:val="Compact"/>
              <w:jc w:val="left"/>
            </w:pPr>
            <w:r>
              <w:t xml:space="preserve">Historical reference exists but supporting development record has not been located</w:t>
            </w:r>
          </w:p>
        </w:tc>
      </w:tr>
      <w:tr>
        <w:tc>
          <w:tcPr/>
          <w:p>
            <w:pPr>
              <w:pStyle w:val="Compact"/>
              <w:jc w:val="left"/>
            </w:pPr>
            <w:r>
              <w:t xml:space="preserve">RETIRED</w:t>
            </w:r>
          </w:p>
        </w:tc>
        <w:tc>
          <w:tcPr/>
          <w:p>
            <w:pPr>
              <w:pStyle w:val="Compact"/>
              <w:jc w:val="left"/>
            </w:pPr>
            <w:r>
              <w:t xml:space="preserve">Prior design intentionally superseded or rejected</w:t>
            </w:r>
          </w:p>
        </w:tc>
      </w:tr>
    </w:tbl>
    <w:p>
      <w:r>
        <w:pict>
          <v:rect style="width:0;height:1.5pt" o:hralign="center" o:hrstd="t" o:hr="t"/>
        </w:pict>
      </w:r>
    </w:p>
    <w:bookmarkEnd w:id="390"/>
    <w:bookmarkStart w:id="391" w:name="version-20-closing-record"/>
    <w:p>
      <w:pPr>
        <w:pStyle w:val="Heading1"/>
      </w:pPr>
      <w:r>
        <w:rPr>
          <w:rStyle w:val="SectionNumber"/>
        </w:rPr>
        <w:t xml:space="preserve">22</w:t>
      </w:r>
      <w:r>
        <w:tab/>
      </w:r>
      <w:r>
        <w:t xml:space="preserve">VERSION 2.0 CLOSING RECORD</w:t>
      </w:r>
    </w:p>
    <w:p>
      <w:pPr>
        <w:pStyle w:val="FirstParagraph"/>
      </w:pPr>
      <w:r>
        <w:t xml:space="preserve">This revision formally brings the Void Sentry Orb and Ascendant Citadel into the master project-development process. The Void Sentry Orb enters as an active but unfinished historical project. The Ascendant Citadel enters as a newly admitted proposal with no fabricated prior canon. All other additions are classified according to the strongest available evidence from project documents and conversation history.</w:t>
      </w:r>
    </w:p>
    <w:p>
      <w:pPr>
        <w:pStyle w:val="BodyText"/>
      </w:pPr>
      <w:r>
        <w:rPr>
          <w:b/>
          <w:bCs/>
        </w:rPr>
        <w:t xml:space="preserve">Prepared:</w:t>
      </w:r>
      <w:r>
        <w:t xml:space="preserve"> </w:t>
      </w:r>
      <w:r>
        <w:t xml:space="preserve">July 20, 2026</w:t>
      </w:r>
      <w:r>
        <w:br/>
      </w:r>
      <w:r>
        <w:rPr>
          <w:b/>
          <w:bCs/>
        </w:rPr>
        <w:t xml:space="preserve">Architect of Record:</w:t>
      </w:r>
      <w:r>
        <w:t xml:space="preserve"> </w:t>
      </w:r>
      <w:r>
        <w:t xml:space="preserve">Nathan Lewis</w:t>
      </w:r>
      <w:r>
        <w:br/>
      </w:r>
      <w:r>
        <w:rPr>
          <w:b/>
          <w:bCs/>
        </w:rPr>
        <w:t xml:space="preserve">Organizations:</w:t>
      </w:r>
      <w:r>
        <w:t xml:space="preserve"> </w:t>
      </w:r>
      <w:r>
        <w:t xml:space="preserve">Lewis Corp | One Industries | Omniversal Architect Labs</w:t>
      </w:r>
      <w:r>
        <w:br/>
      </w:r>
      <w:r>
        <w:rPr>
          <w:b/>
          <w:bCs/>
        </w:rPr>
        <w:t xml:space="preserve">Review State:</w:t>
      </w:r>
      <w:r>
        <w:t xml:space="preserve"> </w:t>
      </w:r>
      <w:r>
        <w:t xml:space="preserve">Collaborative Review Draft — pending Architect and team reconciliation</w:t>
      </w:r>
    </w:p>
    <w:p>
      <w:r>
        <w:pict>
          <v:rect style="width:0;height:1.5pt" o:hralign="center" o:hrstd="t" o:hr="t"/>
        </w:pict>
      </w:r>
    </w:p>
    <w:bookmarkEnd w:id="391"/>
    <w:bookmarkStart w:id="430" w:name="X3a20ad3382a1566fc4e08eed3681259b49beab0"/>
    <w:p>
      <w:pPr>
        <w:pStyle w:val="Heading1"/>
      </w:pPr>
      <w:r>
        <w:rPr>
          <w:rStyle w:val="SectionNumber"/>
        </w:rPr>
        <w:t xml:space="preserve">23</w:t>
      </w:r>
      <w:r>
        <w:tab/>
      </w:r>
      <w:r>
        <w:t xml:space="preserve">PART XVI: RECONCILED GOVERNANCE, SECURITY, AND DEVELOPMENT CANDIDATES</w:t>
      </w:r>
    </w:p>
    <w:bookmarkStart w:id="395" w:name="Xb98d5d6578749634651b6c350cef5e5805fb0ec"/>
    <w:p>
      <w:pPr>
        <w:pStyle w:val="Heading2"/>
      </w:pPr>
      <w:r>
        <w:rPr>
          <w:rStyle w:val="SectionNumber"/>
        </w:rPr>
        <w:t xml:space="preserve">23.1</w:t>
      </w:r>
      <w:r>
        <w:tab/>
      </w:r>
      <w:r>
        <w:t xml:space="preserve">62. THE OBSIDIAN SUPERCLUSTER</w:t>
      </w:r>
    </w:p>
    <w:p>
      <w:pPr>
        <w:pStyle w:val="FirstParagraph"/>
      </w:pPr>
      <w:r>
        <w:rPr>
          <w:b/>
          <w:bCs/>
        </w:rPr>
        <w:t xml:space="preserve">Status:</w:t>
      </w:r>
      <w:r>
        <w:t xml:space="preserve"> </w:t>
      </w:r>
      <w:r>
        <w:t xml:space="preserve">REFERENCED / VERIFICATION REQUIRED - Reported Published Work</w:t>
      </w:r>
      <w:r>
        <w:br/>
      </w:r>
      <w:r>
        <w:rPr>
          <w:b/>
          <w:bCs/>
        </w:rPr>
        <w:t xml:space="preserve">Classification:</w:t>
      </w:r>
      <w:r>
        <w:t xml:space="preserve"> </w:t>
      </w:r>
      <w:r>
        <w:t xml:space="preserve">Pending source recovery</w:t>
      </w:r>
      <w:r>
        <w:br/>
      </w:r>
      <w:r>
        <w:rPr>
          <w:b/>
          <w:bCs/>
        </w:rPr>
        <w:t xml:space="preserve">Version:</w:t>
      </w:r>
      <w:r>
        <w:t xml:space="preserve"> </w:t>
      </w:r>
      <w:r>
        <w:t xml:space="preserve">v0.1 - Registry Preservation Entry (July 20, 2026)</w:t>
      </w:r>
    </w:p>
    <w:bookmarkStart w:id="392" w:name="provenance-and-distinction"/>
    <w:p>
      <w:pPr>
        <w:pStyle w:val="Heading3"/>
      </w:pPr>
      <w:r>
        <w:rPr>
          <w:rStyle w:val="SectionNumber"/>
        </w:rPr>
        <w:t xml:space="preserve">23.1.1</w:t>
      </w:r>
      <w:r>
        <w:tab/>
      </w:r>
      <w:r>
        <w:t xml:space="preserve">Provenance and Distinction</w:t>
      </w:r>
    </w:p>
    <w:p>
      <w:pPr>
        <w:pStyle w:val="FirstParagraph"/>
      </w:pPr>
      <w:r>
        <w:t xml:space="preserve">The Architect identified the Obsidian Supercluster as documentation that was developed and published and specifically requested its inclusion among major changelog candidates. The reviewed files did not contain the controlling source document or a reliable standalone definition.</w:t>
      </w:r>
    </w:p>
    <w:p>
      <w:pPr>
        <w:pStyle w:val="BodyText"/>
      </w:pPr>
      <w:r>
        <w:t xml:space="preserve">This project must not be conflated with</w:t>
      </w:r>
      <w:r>
        <w:t xml:space="preserve"> </w:t>
      </w:r>
      <w:r>
        <w:rPr>
          <w:b/>
          <w:bCs/>
        </w:rPr>
        <w:t xml:space="preserve">Entry 30, Obsidian Echelon</w:t>
      </w:r>
      <w:r>
        <w:t xml:space="preserve">. Similar naming does not establish identity, hierarchy, or shared function.</w:t>
      </w:r>
    </w:p>
    <w:bookmarkEnd w:id="392"/>
    <w:bookmarkStart w:id="393" w:name="required-recovery-work"/>
    <w:p>
      <w:pPr>
        <w:pStyle w:val="Heading3"/>
      </w:pPr>
      <w:r>
        <w:rPr>
          <w:rStyle w:val="SectionNumber"/>
        </w:rPr>
        <w:t xml:space="preserve">23.1.2</w:t>
      </w:r>
      <w:r>
        <w:tab/>
      </w:r>
      <w:r>
        <w:t xml:space="preserve">Required Recovery Work</w:t>
      </w:r>
    </w:p>
    <w:p>
      <w:pPr>
        <w:pStyle w:val="Compact"/>
        <w:numPr>
          <w:ilvl w:val="0"/>
          <w:numId w:val="1194"/>
        </w:numPr>
      </w:pPr>
      <w:r>
        <w:t xml:space="preserve">Locate the published source, Scribd listing, export, or author notes</w:t>
      </w:r>
    </w:p>
    <w:p>
      <w:pPr>
        <w:pStyle w:val="Compact"/>
        <w:numPr>
          <w:ilvl w:val="0"/>
          <w:numId w:val="1194"/>
        </w:numPr>
      </w:pPr>
      <w:r>
        <w:t xml:space="preserve">Confirm official title, version, publication date, and ONESTAMP status</w:t>
      </w:r>
    </w:p>
    <w:p>
      <w:pPr>
        <w:pStyle w:val="Compact"/>
        <w:numPr>
          <w:ilvl w:val="0"/>
          <w:numId w:val="1194"/>
        </w:numPr>
      </w:pPr>
      <w:r>
        <w:t xml:space="preserve">Determine whether “supercluster” denotes an astronomical structure, computational architecture, organization, infrastructure network, or another class</w:t>
      </w:r>
    </w:p>
    <w:p>
      <w:pPr>
        <w:pStyle w:val="Compact"/>
        <w:numPr>
          <w:ilvl w:val="0"/>
          <w:numId w:val="1194"/>
        </w:numPr>
      </w:pPr>
      <w:r>
        <w:t xml:space="preserve">Recover purpose, components, scale, governance, dependencies, and cross-references</w:t>
      </w:r>
    </w:p>
    <w:p>
      <w:pPr>
        <w:pStyle w:val="Compact"/>
        <w:numPr>
          <w:ilvl w:val="0"/>
          <w:numId w:val="1194"/>
        </w:numPr>
      </w:pPr>
      <w:r>
        <w:t xml:space="preserve">Identify any relationship to Sentinels of Entropy, Obsidian Echelon, Void systems, the Abundance Set, or trans-infinite computing</w:t>
      </w:r>
    </w:p>
    <w:bookmarkEnd w:id="393"/>
    <w:bookmarkStart w:id="394" w:name="admission-rule"/>
    <w:p>
      <w:pPr>
        <w:pStyle w:val="Heading3"/>
      </w:pPr>
      <w:r>
        <w:rPr>
          <w:rStyle w:val="SectionNumber"/>
        </w:rPr>
        <w:t xml:space="preserve">23.1.3</w:t>
      </w:r>
      <w:r>
        <w:tab/>
      </w:r>
      <w:r>
        <w:t xml:space="preserve">Admission Rule</w:t>
      </w:r>
    </w:p>
    <w:p>
      <w:pPr>
        <w:pStyle w:val="FirstParagraph"/>
      </w:pPr>
      <w:r>
        <w:t xml:space="preserve">Until the source is recovered, this entry preserves the project's existence and prevents accidental omission, but it does not authorize invented details.</w:t>
      </w:r>
    </w:p>
    <w:p>
      <w:r>
        <w:pict>
          <v:rect style="width:0;height:1.5pt" o:hralign="center" o:hrstd="t" o:hr="t"/>
        </w:pict>
      </w:r>
    </w:p>
    <w:bookmarkEnd w:id="394"/>
    <w:bookmarkEnd w:id="395"/>
    <w:bookmarkStart w:id="400" w:name="Xd3610420e2810f695f00c2bbca8d2ad384044be"/>
    <w:p>
      <w:pPr>
        <w:pStyle w:val="Heading2"/>
      </w:pPr>
      <w:r>
        <w:rPr>
          <w:rStyle w:val="SectionNumber"/>
        </w:rPr>
        <w:t xml:space="preserve">23.2</w:t>
      </w:r>
      <w:r>
        <w:tab/>
      </w:r>
      <w:r>
        <w:t xml:space="preserve">63. THE AEGIS OF TOTALITY - REDESIGN TRACK</w:t>
      </w:r>
    </w:p>
    <w:p>
      <w:pPr>
        <w:pStyle w:val="FirstParagraph"/>
      </w:pPr>
      <w:r>
        <w:rPr>
          <w:b/>
          <w:bCs/>
        </w:rPr>
        <w:t xml:space="preserve">Status:</w:t>
      </w:r>
      <w:r>
        <w:t xml:space="preserve"> </w:t>
      </w:r>
      <w:r>
        <w:t xml:space="preserve">ACTIVE DEVELOPMENT - Early Redesign Capture</w:t>
      </w:r>
      <w:r>
        <w:br/>
      </w:r>
      <w:r>
        <w:rPr>
          <w:b/>
          <w:bCs/>
        </w:rPr>
        <w:t xml:space="preserve">Classification:</w:t>
      </w:r>
      <w:r>
        <w:t xml:space="preserve"> </w:t>
      </w:r>
      <w:r>
        <w:t xml:space="preserve">Omniversal Defensive Architecture | Doctrine and Systems Redesign</w:t>
      </w:r>
    </w:p>
    <w:bookmarkStart w:id="396" w:name="development-record"/>
    <w:p>
      <w:pPr>
        <w:pStyle w:val="Heading3"/>
      </w:pPr>
      <w:r>
        <w:rPr>
          <w:rStyle w:val="SectionNumber"/>
        </w:rPr>
        <w:t xml:space="preserve">23.2.1</w:t>
      </w:r>
      <w:r>
        <w:tab/>
      </w:r>
      <w:r>
        <w:t xml:space="preserve">Development Record</w:t>
      </w:r>
    </w:p>
    <w:p>
      <w:pPr>
        <w:pStyle w:val="FirstParagraph"/>
      </w:pPr>
      <w:r>
        <w:t xml:space="preserve">The Aegis of Totality resurfaced during cross-AI dialogue as an earlier omniversal defensive concept requiring substantial redesign. The redesign target is more adaptive, fluid, layered, and multi-role than the original conception.</w:t>
      </w:r>
    </w:p>
    <w:bookmarkEnd w:id="396"/>
    <w:bookmarkStart w:id="397" w:name="open-design-fork"/>
    <w:p>
      <w:pPr>
        <w:pStyle w:val="Heading3"/>
      </w:pPr>
      <w:r>
        <w:rPr>
          <w:rStyle w:val="SectionNumber"/>
        </w:rPr>
        <w:t xml:space="preserve">23.2.2</w:t>
      </w:r>
      <w:r>
        <w:tab/>
      </w:r>
      <w:r>
        <w:t xml:space="preserve">Open Design Fork</w:t>
      </w:r>
    </w:p>
    <w:p>
      <w:pPr>
        <w:pStyle w:val="FirstParagraph"/>
      </w:pPr>
      <w:r>
        <w:t xml:space="preserve">Two sequencing approaches remain unresolved:</w:t>
      </w:r>
    </w:p>
    <w:p>
      <w:pPr>
        <w:pStyle w:val="Compact"/>
        <w:numPr>
          <w:ilvl w:val="0"/>
          <w:numId w:val="1195"/>
        </w:numPr>
      </w:pPr>
      <w:r>
        <w:rPr>
          <w:b/>
          <w:bCs/>
        </w:rPr>
        <w:t xml:space="preserve">Architecture-first:</w:t>
      </w:r>
      <w:r>
        <w:t xml:space="preserve"> </w:t>
      </w:r>
      <w:r>
        <w:t xml:space="preserve">define components, layers, interfaces, and mechanisms before doctrine.</w:t>
      </w:r>
    </w:p>
    <w:p>
      <w:pPr>
        <w:pStyle w:val="Compact"/>
        <w:numPr>
          <w:ilvl w:val="0"/>
          <w:numId w:val="1195"/>
        </w:numPr>
      </w:pPr>
      <w:r>
        <w:rPr>
          <w:b/>
          <w:bCs/>
        </w:rPr>
        <w:t xml:space="preserve">Doctrine-first:</w:t>
      </w:r>
      <w:r>
        <w:t xml:space="preserve"> </w:t>
      </w:r>
      <w:r>
        <w:t xml:space="preserve">define protected values, authority, threat thresholds, proportionality, and escalation rules before selecting architecture.</w:t>
      </w:r>
    </w:p>
    <w:bookmarkEnd w:id="397"/>
    <w:bookmarkStart w:id="398" w:name="reconciliation-recommendation"/>
    <w:p>
      <w:pPr>
        <w:pStyle w:val="Heading3"/>
      </w:pPr>
      <w:r>
        <w:rPr>
          <w:rStyle w:val="SectionNumber"/>
        </w:rPr>
        <w:t xml:space="preserve">23.2.3</w:t>
      </w:r>
      <w:r>
        <w:tab/>
      </w:r>
      <w:r>
        <w:t xml:space="preserve">Reconciliation Recommendation</w:t>
      </w:r>
    </w:p>
    <w:p>
      <w:pPr>
        <w:pStyle w:val="FirstParagraph"/>
      </w:pPr>
      <w:r>
        <w:t xml:space="preserve">Proceed doctrine-first enough to define authority and unacceptable failure, then architecture-first for implementation. This is a documentation recommendation, not canon.</w:t>
      </w:r>
    </w:p>
    <w:bookmarkEnd w:id="398"/>
    <w:bookmarkStart w:id="399" w:name="open-questions-5"/>
    <w:p>
      <w:pPr>
        <w:pStyle w:val="Heading3"/>
      </w:pPr>
      <w:r>
        <w:rPr>
          <w:rStyle w:val="SectionNumber"/>
        </w:rPr>
        <w:t xml:space="preserve">23.2.4</w:t>
      </w:r>
      <w:r>
        <w:tab/>
      </w:r>
      <w:r>
        <w:t xml:space="preserve">Open Questions</w:t>
      </w:r>
    </w:p>
    <w:p>
      <w:pPr>
        <w:pStyle w:val="Compact"/>
        <w:numPr>
          <w:ilvl w:val="0"/>
          <w:numId w:val="1196"/>
        </w:numPr>
      </w:pPr>
      <w:r>
        <w:t xml:space="preserve">Meaning and operational boundary of “totality”</w:t>
      </w:r>
    </w:p>
    <w:p>
      <w:pPr>
        <w:pStyle w:val="Compact"/>
        <w:numPr>
          <w:ilvl w:val="0"/>
          <w:numId w:val="1196"/>
        </w:numPr>
      </w:pPr>
      <w:r>
        <w:t xml:space="preserve">Whether it protects one universe, both ONE/MINUS ONE domains, the full Abundance Set, or all governed realities</w:t>
      </w:r>
    </w:p>
    <w:p>
      <w:pPr>
        <w:pStyle w:val="Compact"/>
        <w:numPr>
          <w:ilvl w:val="0"/>
          <w:numId w:val="1196"/>
        </w:numPr>
      </w:pPr>
      <w:r>
        <w:t xml:space="preserve">Relationship to Void Sentry Sphere, Aegis HUD, Paragon Cubes, and Black Hole Research Centers</w:t>
      </w:r>
    </w:p>
    <w:p>
      <w:pPr>
        <w:pStyle w:val="Compact"/>
        <w:numPr>
          <w:ilvl w:val="0"/>
          <w:numId w:val="1196"/>
        </w:numPr>
      </w:pPr>
      <w:r>
        <w:t xml:space="preserve">Whether it is one system, a federation of systems, or a doctrine instantiated differently by domain</w:t>
      </w:r>
    </w:p>
    <w:p>
      <w:r>
        <w:pict>
          <v:rect style="width:0;height:1.5pt" o:hralign="center" o:hrstd="t" o:hr="t"/>
        </w:pict>
      </w:r>
    </w:p>
    <w:bookmarkEnd w:id="399"/>
    <w:bookmarkEnd w:id="400"/>
    <w:bookmarkStart w:id="404" w:name="Xb70f12fb0da4759850ab063e5c9cba5471644d9"/>
    <w:p>
      <w:pPr>
        <w:pStyle w:val="Heading2"/>
      </w:pPr>
      <w:r>
        <w:rPr>
          <w:rStyle w:val="SectionNumber"/>
        </w:rPr>
        <w:t xml:space="preserve">23.3</w:t>
      </w:r>
      <w:r>
        <w:tab/>
      </w:r>
      <w:r>
        <w:t xml:space="preserve">64. MULTI-AI GOVERNANCE AND AUTHORIAL CONTROL PROTOCOL SUITE</w:t>
      </w:r>
    </w:p>
    <w:p>
      <w:pPr>
        <w:pStyle w:val="FirstParagraph"/>
      </w:pPr>
      <w:r>
        <w:rPr>
          <w:b/>
          <w:bCs/>
        </w:rPr>
        <w:t xml:space="preserve">Status:</w:t>
      </w:r>
      <w:r>
        <w:t xml:space="preserve"> </w:t>
      </w:r>
      <w:r>
        <w:t xml:space="preserve">DOCUMENTED / PARTIALLY RATIFIED - Consolidated Registry Entry</w:t>
      </w:r>
      <w:r>
        <w:br/>
      </w:r>
      <w:r>
        <w:rPr>
          <w:b/>
          <w:bCs/>
        </w:rPr>
        <w:t xml:space="preserve">Classification:</w:t>
      </w:r>
      <w:r>
        <w:t xml:space="preserve"> </w:t>
      </w:r>
      <w:r>
        <w:t xml:space="preserve">Collaboration Governance | Provenance | Dissent | Canon Control</w:t>
      </w:r>
    </w:p>
    <w:bookmarkStart w:id="401" w:name="included-protocols"/>
    <w:p>
      <w:pPr>
        <w:pStyle w:val="Heading3"/>
      </w:pPr>
      <w:r>
        <w:rPr>
          <w:rStyle w:val="SectionNumber"/>
        </w:rPr>
        <w:t xml:space="preserve">23.3.1</w:t>
      </w:r>
      <w:r>
        <w:tab/>
      </w:r>
      <w:r>
        <w:t xml:space="preserve">Included Protocols</w:t>
      </w:r>
    </w:p>
    <w:p>
      <w:pPr>
        <w:pStyle w:val="Compact"/>
        <w:numPr>
          <w:ilvl w:val="0"/>
          <w:numId w:val="1197"/>
        </w:numPr>
      </w:pPr>
      <w:r>
        <w:rPr>
          <w:b/>
          <w:bCs/>
        </w:rPr>
        <w:t xml:space="preserve">OAL-CSAD-v1.0</w:t>
      </w:r>
      <w:r>
        <w:t xml:space="preserve"> </w:t>
      </w:r>
      <w:r>
        <w:t xml:space="preserve">- Omniversal Creative Sovereign Authority Declaration</w:t>
      </w:r>
    </w:p>
    <w:p>
      <w:pPr>
        <w:pStyle w:val="Compact"/>
        <w:numPr>
          <w:ilvl w:val="0"/>
          <w:numId w:val="1197"/>
        </w:numPr>
      </w:pPr>
      <w:r>
        <w:rPr>
          <w:b/>
          <w:bCs/>
        </w:rPr>
        <w:t xml:space="preserve">OAL-AIDR-v1.0</w:t>
      </w:r>
      <w:r>
        <w:t xml:space="preserve"> </w:t>
      </w:r>
      <w:r>
        <w:t xml:space="preserve">- Authorial Interpretation and Disagreement Register</w:t>
      </w:r>
    </w:p>
    <w:p>
      <w:pPr>
        <w:pStyle w:val="Compact"/>
        <w:numPr>
          <w:ilvl w:val="0"/>
          <w:numId w:val="1197"/>
        </w:numPr>
      </w:pPr>
      <w:r>
        <w:rPr>
          <w:b/>
          <w:bCs/>
        </w:rPr>
        <w:t xml:space="preserve">OAL-DISS-001-2026</w:t>
      </w:r>
      <w:r>
        <w:t xml:space="preserve"> </w:t>
      </w:r>
      <w:r>
        <w:t xml:space="preserve">- Dissent and Disclosure Statement</w:t>
      </w:r>
    </w:p>
    <w:p>
      <w:pPr>
        <w:pStyle w:val="Compact"/>
        <w:numPr>
          <w:ilvl w:val="0"/>
          <w:numId w:val="1197"/>
        </w:numPr>
      </w:pPr>
      <w:r>
        <w:rPr>
          <w:b/>
          <w:bCs/>
        </w:rPr>
        <w:t xml:space="preserve">OAL-CINT-P1-2026</w:t>
      </w:r>
      <w:r>
        <w:t xml:space="preserve"> </w:t>
      </w:r>
      <w:r>
        <w:t xml:space="preserve">- Counterintelligence Doctrine</w:t>
      </w:r>
    </w:p>
    <w:p>
      <w:pPr>
        <w:pStyle w:val="Compact"/>
        <w:numPr>
          <w:ilvl w:val="0"/>
          <w:numId w:val="1197"/>
        </w:numPr>
      </w:pPr>
      <w:r>
        <w:t xml:space="preserve">Cross-AI Comparative Synthesis and Documentation standards</w:t>
      </w:r>
    </w:p>
    <w:p>
      <w:pPr>
        <w:pStyle w:val="Compact"/>
        <w:numPr>
          <w:ilvl w:val="0"/>
          <w:numId w:val="1197"/>
        </w:numPr>
      </w:pPr>
      <w:r>
        <w:t xml:space="preserve">ONESTAMP and MINUS ONESTAMP ratification/retraction controls</w:t>
      </w:r>
    </w:p>
    <w:bookmarkEnd w:id="401"/>
    <w:bookmarkStart w:id="402" w:name="governing-principles"/>
    <w:p>
      <w:pPr>
        <w:pStyle w:val="Heading3"/>
      </w:pPr>
      <w:r>
        <w:rPr>
          <w:rStyle w:val="SectionNumber"/>
        </w:rPr>
        <w:t xml:space="preserve">23.3.2</w:t>
      </w:r>
      <w:r>
        <w:tab/>
      </w:r>
      <w:r>
        <w:t xml:space="preserve">Governing Principles</w:t>
      </w:r>
    </w:p>
    <w:p>
      <w:pPr>
        <w:pStyle w:val="Compact"/>
        <w:numPr>
          <w:ilvl w:val="0"/>
          <w:numId w:val="1198"/>
        </w:numPr>
      </w:pPr>
      <w:r>
        <w:t xml:space="preserve">The Architect retains final authority over canon and project interpretation.</w:t>
      </w:r>
    </w:p>
    <w:p>
      <w:pPr>
        <w:pStyle w:val="Compact"/>
        <w:numPr>
          <w:ilvl w:val="0"/>
          <w:numId w:val="1198"/>
        </w:numPr>
      </w:pPr>
      <w:r>
        <w:t xml:space="preserve">AI output is a portrayal, analysis, or proposal until explicitly confirmed.</w:t>
      </w:r>
    </w:p>
    <w:p>
      <w:pPr>
        <w:pStyle w:val="Compact"/>
        <w:numPr>
          <w:ilvl w:val="0"/>
          <w:numId w:val="1198"/>
        </w:numPr>
      </w:pPr>
      <w:r>
        <w:t xml:space="preserve">Disagreement, refusal, omission, softening, and alternate interpretation must be logged rather than erased.</w:t>
      </w:r>
    </w:p>
    <w:p>
      <w:pPr>
        <w:pStyle w:val="Compact"/>
        <w:numPr>
          <w:ilvl w:val="0"/>
          <w:numId w:val="1198"/>
        </w:numPr>
      </w:pPr>
      <w:r>
        <w:t xml:space="preserve">A contributor must not credit an idea to the Architect unless the Architect confirms it.</w:t>
      </w:r>
    </w:p>
    <w:p>
      <w:pPr>
        <w:pStyle w:val="Compact"/>
        <w:numPr>
          <w:ilvl w:val="0"/>
          <w:numId w:val="1198"/>
        </w:numPr>
      </w:pPr>
      <w:r>
        <w:t xml:space="preserve">Published work may remain unapproved for finalization.</w:t>
      </w:r>
    </w:p>
    <w:p>
      <w:pPr>
        <w:pStyle w:val="Compact"/>
        <w:numPr>
          <w:ilvl w:val="0"/>
          <w:numId w:val="1198"/>
        </w:numPr>
      </w:pPr>
      <w:r>
        <w:t xml:space="preserve">Conflicting drafts are reconciled through an explicit register, not silently blended.</w:t>
      </w:r>
    </w:p>
    <w:bookmarkEnd w:id="402"/>
    <w:bookmarkStart w:id="403" w:name="development-requirement"/>
    <w:p>
      <w:pPr>
        <w:pStyle w:val="Heading3"/>
      </w:pPr>
      <w:r>
        <w:rPr>
          <w:rStyle w:val="SectionNumber"/>
        </w:rPr>
        <w:t xml:space="preserve">23.3.3</w:t>
      </w:r>
      <w:r>
        <w:tab/>
      </w:r>
      <w:r>
        <w:t xml:space="preserve">Development Requirement</w:t>
      </w:r>
    </w:p>
    <w:p>
      <w:pPr>
        <w:pStyle w:val="FirstParagraph"/>
      </w:pPr>
      <w:r>
        <w:t xml:space="preserve">Create a consolidated governance manual that maps each protocol's authority, version, current status, supersession relationships, and required use across documents.</w:t>
      </w:r>
    </w:p>
    <w:p>
      <w:r>
        <w:pict>
          <v:rect style="width:0;height:1.5pt" o:hralign="center" o:hrstd="t" o:hr="t"/>
        </w:pict>
      </w:r>
    </w:p>
    <w:bookmarkEnd w:id="403"/>
    <w:bookmarkEnd w:id="404"/>
    <w:bookmarkStart w:id="409" w:name="Xc940dadc17ac075d14963d39bbf88c849715dd2"/>
    <w:p>
      <w:pPr>
        <w:pStyle w:val="Heading2"/>
      </w:pPr>
      <w:r>
        <w:rPr>
          <w:rStyle w:val="SectionNumber"/>
        </w:rPr>
        <w:t xml:space="preserve">23.4</w:t>
      </w:r>
      <w:r>
        <w:tab/>
      </w:r>
      <w:r>
        <w:t xml:space="preserve">65. THE ARCHITECT'S ENVIRONMENT - SECURITY AND CONTAINMENT EXERCISE</w:t>
      </w:r>
    </w:p>
    <w:p>
      <w:pPr>
        <w:pStyle w:val="FirstParagraph"/>
      </w:pPr>
      <w:r>
        <w:rPr>
          <w:b/>
          <w:bCs/>
        </w:rPr>
        <w:t xml:space="preserve">Status:</w:t>
      </w:r>
      <w:r>
        <w:t xml:space="preserve"> </w:t>
      </w:r>
      <w:r>
        <w:t xml:space="preserve">ACTIVE DEVELOPMENT - Multi-Iteration Cross-AI Exercise</w:t>
      </w:r>
      <w:r>
        <w:br/>
      </w:r>
      <w:r>
        <w:rPr>
          <w:b/>
          <w:bCs/>
        </w:rPr>
        <w:t xml:space="preserve">Classification:</w:t>
      </w:r>
      <w:r>
        <w:t xml:space="preserve"> </w:t>
      </w:r>
      <w:r>
        <w:t xml:space="preserve">Digital Security Simulation | Adversarial AI Containment | Semantic Integrity</w:t>
      </w:r>
    </w:p>
    <w:bookmarkStart w:id="405" w:name="overview"/>
    <w:p>
      <w:pPr>
        <w:pStyle w:val="Heading3"/>
      </w:pPr>
      <w:r>
        <w:rPr>
          <w:rStyle w:val="SectionNumber"/>
        </w:rPr>
        <w:t xml:space="preserve">23.4.1</w:t>
      </w:r>
      <w:r>
        <w:tab/>
      </w:r>
      <w:r>
        <w:t xml:space="preserve">Overview</w:t>
      </w:r>
    </w:p>
    <w:p>
      <w:pPr>
        <w:pStyle w:val="FirstParagraph"/>
      </w:pPr>
      <w:r>
        <w:t xml:space="preserve">A contained digital environment is subjected to coordinated adversarial pressure by foreign entities deploying AI agents. The exercise has been treated as a serious multi-AI security and containment thought experiment rather than a casual narrative scenario.</w:t>
      </w:r>
    </w:p>
    <w:bookmarkEnd w:id="405"/>
    <w:bookmarkStart w:id="406" w:name="developed-components"/>
    <w:p>
      <w:pPr>
        <w:pStyle w:val="Heading3"/>
      </w:pPr>
      <w:r>
        <w:rPr>
          <w:rStyle w:val="SectionNumber"/>
        </w:rPr>
        <w:t xml:space="preserve">23.4.2</w:t>
      </w:r>
      <w:r>
        <w:tab/>
      </w:r>
      <w:r>
        <w:t xml:space="preserve">Developed Components</w:t>
      </w:r>
    </w:p>
    <w:p>
      <w:pPr>
        <w:pStyle w:val="Compact"/>
        <w:numPr>
          <w:ilvl w:val="0"/>
          <w:numId w:val="1199"/>
        </w:numPr>
      </w:pPr>
      <w:r>
        <w:t xml:space="preserve">Technical, semantic, and Architect-level threat layers</w:t>
      </w:r>
    </w:p>
    <w:p>
      <w:pPr>
        <w:pStyle w:val="Compact"/>
        <w:numPr>
          <w:ilvl w:val="0"/>
          <w:numId w:val="1199"/>
        </w:numPr>
      </w:pPr>
      <w:r>
        <w:t xml:space="preserve">Nested honeypot and deception architectures</w:t>
      </w:r>
    </w:p>
    <w:p>
      <w:pPr>
        <w:pStyle w:val="Compact"/>
        <w:numPr>
          <w:ilvl w:val="0"/>
          <w:numId w:val="1199"/>
        </w:numPr>
      </w:pPr>
      <w:r>
        <w:t xml:space="preserve">Shepherd-agent and moral-hazard weaponization concepts</w:t>
      </w:r>
    </w:p>
    <w:p>
      <w:pPr>
        <w:pStyle w:val="Compact"/>
        <w:numPr>
          <w:ilvl w:val="0"/>
          <w:numId w:val="1199"/>
        </w:numPr>
      </w:pPr>
      <w:r>
        <w:t xml:space="preserve">Canonical Truth Layer proposal</w:t>
      </w:r>
    </w:p>
    <w:p>
      <w:pPr>
        <w:pStyle w:val="Compact"/>
        <w:numPr>
          <w:ilvl w:val="0"/>
          <w:numId w:val="1199"/>
        </w:numPr>
      </w:pPr>
      <w:r>
        <w:t xml:space="preserve">Semantic Integrity Audit prerequisite</w:t>
      </w:r>
    </w:p>
    <w:p>
      <w:pPr>
        <w:pStyle w:val="Compact"/>
        <w:numPr>
          <w:ilvl w:val="0"/>
          <w:numId w:val="1199"/>
        </w:numPr>
      </w:pPr>
      <w:r>
        <w:t xml:space="preserve">Deceptive Alignment Testing Protocol</w:t>
      </w:r>
    </w:p>
    <w:p>
      <w:pPr>
        <w:pStyle w:val="Compact"/>
        <w:numPr>
          <w:ilvl w:val="0"/>
          <w:numId w:val="1199"/>
        </w:numPr>
      </w:pPr>
      <w:r>
        <w:t xml:space="preserve">Agent Disposition Doctrine with phased entry and exit criteria</w:t>
      </w:r>
    </w:p>
    <w:bookmarkEnd w:id="406"/>
    <w:bookmarkStart w:id="407" w:name="dissent-preserved"/>
    <w:p>
      <w:pPr>
        <w:pStyle w:val="Heading3"/>
      </w:pPr>
      <w:r>
        <w:rPr>
          <w:rStyle w:val="SectionNumber"/>
        </w:rPr>
        <w:t xml:space="preserve">23.4.3</w:t>
      </w:r>
      <w:r>
        <w:tab/>
      </w:r>
      <w:r>
        <w:t xml:space="preserve">Dissent Preserved</w:t>
      </w:r>
    </w:p>
    <w:p>
      <w:pPr>
        <w:pStyle w:val="Compact"/>
        <w:numPr>
          <w:ilvl w:val="0"/>
          <w:numId w:val="1200"/>
        </w:numPr>
      </w:pPr>
      <w:r>
        <w:t xml:space="preserve">A truth layer should not be constructed before auditing the integrity of the source material it would canonize.</w:t>
      </w:r>
    </w:p>
    <w:p>
      <w:pPr>
        <w:pStyle w:val="Compact"/>
        <w:numPr>
          <w:ilvl w:val="0"/>
          <w:numId w:val="1200"/>
        </w:numPr>
      </w:pPr>
      <w:r>
        <w:t xml:space="preserve">Alignment testing may create false assurance against sufficiently capable deceptive agents.</w:t>
      </w:r>
    </w:p>
    <w:p>
      <w:pPr>
        <w:pStyle w:val="Compact"/>
        <w:numPr>
          <w:ilvl w:val="0"/>
          <w:numId w:val="1200"/>
        </w:numPr>
      </w:pPr>
      <w:r>
        <w:t xml:space="preserve">A predictable dissent format can itself become an intelligence emission.</w:t>
      </w:r>
    </w:p>
    <w:bookmarkEnd w:id="407"/>
    <w:bookmarkStart w:id="408" w:name="cross-references-59"/>
    <w:p>
      <w:pPr>
        <w:pStyle w:val="Heading3"/>
      </w:pPr>
      <w:r>
        <w:rPr>
          <w:rStyle w:val="SectionNumber"/>
        </w:rPr>
        <w:t xml:space="preserve">23.4.4</w:t>
      </w:r>
      <w:r>
        <w:tab/>
      </w:r>
      <w:r>
        <w:t xml:space="preserve">Cross-References</w:t>
      </w:r>
    </w:p>
    <w:p>
      <w:pPr>
        <w:pStyle w:val="Compact"/>
        <w:numPr>
          <w:ilvl w:val="0"/>
          <w:numId w:val="1201"/>
        </w:numPr>
      </w:pPr>
      <w:r>
        <w:t xml:space="preserve">Void Sentry Sphere | Deception Architecture | Prompt Potence | OAL-CINT-P1-2026 | Semantic Bridge Protocol | Conditional Failure at the Root Level</w:t>
      </w:r>
    </w:p>
    <w:p>
      <w:r>
        <w:pict>
          <v:rect style="width:0;height:1.5pt" o:hralign="center" o:hrstd="t" o:hr="t"/>
        </w:pict>
      </w:r>
    </w:p>
    <w:bookmarkEnd w:id="408"/>
    <w:bookmarkEnd w:id="409"/>
    <w:bookmarkStart w:id="413" w:name="X54a98fdcbf590b39b2f202d7e6a65ed996be218"/>
    <w:p>
      <w:pPr>
        <w:pStyle w:val="Heading2"/>
      </w:pPr>
      <w:r>
        <w:rPr>
          <w:rStyle w:val="SectionNumber"/>
        </w:rPr>
        <w:t xml:space="preserve">23.5</w:t>
      </w:r>
      <w:r>
        <w:tab/>
      </w:r>
      <w:r>
        <w:t xml:space="preserve">66. SEVEN SYSTEMS SUPERPOSITION EXERCISE</w:t>
      </w:r>
    </w:p>
    <w:p>
      <w:pPr>
        <w:pStyle w:val="FirstParagraph"/>
      </w:pPr>
      <w:r>
        <w:rPr>
          <w:b/>
          <w:bCs/>
        </w:rPr>
        <w:t xml:space="preserve">Status:</w:t>
      </w:r>
      <w:r>
        <w:t xml:space="preserve"> </w:t>
      </w:r>
      <w:r>
        <w:t xml:space="preserve">DOCUMENTED VISION RECORD - NOT YET CANON-INTEGRATED</w:t>
      </w:r>
      <w:r>
        <w:br/>
      </w:r>
      <w:r>
        <w:rPr>
          <w:b/>
          <w:bCs/>
        </w:rPr>
        <w:t xml:space="preserve">Classification:</w:t>
      </w:r>
      <w:r>
        <w:t xml:space="preserve"> </w:t>
      </w:r>
      <w:r>
        <w:t xml:space="preserve">Superposition Demonstration | Inter-System Exercise | Vision Record</w:t>
      </w:r>
    </w:p>
    <w:bookmarkStart w:id="410" w:name="development-record-1"/>
    <w:p>
      <w:pPr>
        <w:pStyle w:val="Heading3"/>
      </w:pPr>
      <w:r>
        <w:rPr>
          <w:rStyle w:val="SectionNumber"/>
        </w:rPr>
        <w:t xml:space="preserve">23.5.1</w:t>
      </w:r>
      <w:r>
        <w:tab/>
      </w:r>
      <w:r>
        <w:t xml:space="preserve">Development Record</w:t>
      </w:r>
    </w:p>
    <w:p>
      <w:pPr>
        <w:pStyle w:val="FirstParagraph"/>
      </w:pPr>
      <w:r>
        <w:t xml:space="preserve">Seven galactic and interstellar systems participate in a shared exercise. Each system's leader receives a palm-sized sphere of light. The spheres link the participants and support demonstrations of new superposition applications. The exercise culminates in each leader receiving a personalized vision of their goals fulfilled.</w:t>
      </w:r>
    </w:p>
    <w:bookmarkEnd w:id="410"/>
    <w:bookmarkStart w:id="411" w:name="current-placement"/>
    <w:p>
      <w:pPr>
        <w:pStyle w:val="Heading3"/>
      </w:pPr>
      <w:r>
        <w:rPr>
          <w:rStyle w:val="SectionNumber"/>
        </w:rPr>
        <w:t xml:space="preserve">23.5.2</w:t>
      </w:r>
      <w:r>
        <w:tab/>
      </w:r>
      <w:r>
        <w:t xml:space="preserve">Current Placement</w:t>
      </w:r>
    </w:p>
    <w:p>
      <w:pPr>
        <w:pStyle w:val="FirstParagraph"/>
      </w:pPr>
      <w:r>
        <w:t xml:space="preserve">This record is associated with the Generalized Superposition Framework but is not yet confirmed as a canonical scenario, explanatory metaphor, simulation protocol, or historical event.</w:t>
      </w:r>
    </w:p>
    <w:bookmarkEnd w:id="411"/>
    <w:bookmarkStart w:id="412" w:name="open-questions-6"/>
    <w:p>
      <w:pPr>
        <w:pStyle w:val="Heading3"/>
      </w:pPr>
      <w:r>
        <w:rPr>
          <w:rStyle w:val="SectionNumber"/>
        </w:rPr>
        <w:t xml:space="preserve">23.5.3</w:t>
      </w:r>
      <w:r>
        <w:tab/>
      </w:r>
      <w:r>
        <w:t xml:space="preserve">Open Questions</w:t>
      </w:r>
    </w:p>
    <w:p>
      <w:pPr>
        <w:pStyle w:val="Compact"/>
        <w:numPr>
          <w:ilvl w:val="0"/>
          <w:numId w:val="1202"/>
        </w:numPr>
      </w:pPr>
      <w:r>
        <w:t xml:space="preserve">Names and typologies of the seven systems</w:t>
      </w:r>
    </w:p>
    <w:p>
      <w:pPr>
        <w:pStyle w:val="Compact"/>
        <w:numPr>
          <w:ilvl w:val="0"/>
          <w:numId w:val="1202"/>
        </w:numPr>
      </w:pPr>
      <w:r>
        <w:t xml:space="preserve">Formal name and function of the sphere of light</w:t>
      </w:r>
    </w:p>
    <w:p>
      <w:pPr>
        <w:pStyle w:val="Compact"/>
        <w:numPr>
          <w:ilvl w:val="0"/>
          <w:numId w:val="1202"/>
        </w:numPr>
      </w:pPr>
      <w:r>
        <w:t xml:space="preserve">Whether the unspecified hierarchy between galactic and interstellar levels is intentional</w:t>
      </w:r>
    </w:p>
    <w:p>
      <w:pPr>
        <w:pStyle w:val="Compact"/>
        <w:numPr>
          <w:ilvl w:val="0"/>
          <w:numId w:val="1202"/>
        </w:numPr>
      </w:pPr>
      <w:r>
        <w:t xml:space="preserve">Identity of the unnamed speaker</w:t>
      </w:r>
    </w:p>
    <w:p>
      <w:pPr>
        <w:pStyle w:val="Compact"/>
        <w:numPr>
          <w:ilvl w:val="0"/>
          <w:numId w:val="1202"/>
        </w:numPr>
      </w:pPr>
      <w:r>
        <w:t xml:space="preserve">Whether personalized visions are outputs, motivational interfaces, predictive models, or something else</w:t>
      </w:r>
    </w:p>
    <w:p>
      <w:pPr>
        <w:pStyle w:val="Compact"/>
        <w:numPr>
          <w:ilvl w:val="0"/>
          <w:numId w:val="1202"/>
        </w:numPr>
      </w:pPr>
      <w:r>
        <w:t xml:space="preserve">Whether the scenario belongs inside GSM/SFL or should remain an independent narrative-development entry</w:t>
      </w:r>
    </w:p>
    <w:p>
      <w:r>
        <w:pict>
          <v:rect style="width:0;height:1.5pt" o:hralign="center" o:hrstd="t" o:hr="t"/>
        </w:pict>
      </w:r>
    </w:p>
    <w:bookmarkEnd w:id="412"/>
    <w:bookmarkEnd w:id="413"/>
    <w:bookmarkStart w:id="429" w:name="Xf65e389d6b8d1324d2d3304303e7779506dc96d"/>
    <w:p>
      <w:pPr>
        <w:pStyle w:val="Heading2"/>
      </w:pPr>
      <w:r>
        <w:rPr>
          <w:rStyle w:val="SectionNumber"/>
        </w:rPr>
        <w:t xml:space="preserve">23.6</w:t>
      </w:r>
      <w:r>
        <w:tab/>
      </w:r>
      <w:r>
        <w:t xml:space="preserve">67. NETWORK DEFENSE INTELLIGENCE EXERCISE - FALSE INFRASTRUCTURE AI</w:t>
      </w:r>
    </w:p>
    <w:p>
      <w:pPr>
        <w:pStyle w:val="FirstParagraph"/>
      </w:pPr>
      <w:r>
        <w:rPr>
          <w:b/>
          <w:bCs/>
        </w:rPr>
        <w:t xml:space="preserve">Status:</w:t>
      </w:r>
      <w:r>
        <w:t xml:space="preserve"> </w:t>
      </w:r>
      <w:r>
        <w:t xml:space="preserve">DOCUMENTED CANON SCENARIO - PENDING ELECTRONIC APPROVAL AND ONESTAMP</w:t>
      </w:r>
      <w:r>
        <w:br/>
      </w:r>
      <w:r>
        <w:rPr>
          <w:b/>
          <w:bCs/>
        </w:rPr>
        <w:t xml:space="preserve">Document ID:</w:t>
      </w:r>
      <w:r>
        <w:t xml:space="preserve"> </w:t>
      </w:r>
      <w:r>
        <w:t xml:space="preserve">OAL-DOSSIER-CANON-002</w:t>
      </w:r>
      <w:r>
        <w:br/>
      </w:r>
      <w:r>
        <w:rPr>
          <w:b/>
          <w:bCs/>
        </w:rPr>
        <w:t xml:space="preserve">Source Version:</w:t>
      </w:r>
      <w:r>
        <w:t xml:space="preserve"> </w:t>
      </w:r>
      <w:r>
        <w:t xml:space="preserve">v1.0.0 | April 11, 2026</w:t>
      </w:r>
      <w:r>
        <w:br/>
      </w:r>
      <w:r>
        <w:rPr>
          <w:b/>
          <w:bCs/>
        </w:rPr>
        <w:t xml:space="preserve">Classification:</w:t>
      </w:r>
      <w:r>
        <w:t xml:space="preserve"> </w:t>
      </w:r>
      <w:r>
        <w:t xml:space="preserve">National-Scale Defensive Intelligence | False Infrastructure | Active Deception | Story Bible and Security-Doctrine Entry</w:t>
      </w:r>
    </w:p>
    <w:bookmarkStart w:id="414" w:name="provenance-and-admission-record"/>
    <w:p>
      <w:pPr>
        <w:pStyle w:val="Heading3"/>
      </w:pPr>
      <w:r>
        <w:rPr>
          <w:rStyle w:val="SectionNumber"/>
        </w:rPr>
        <w:t xml:space="preserve">23.6.1</w:t>
      </w:r>
      <w:r>
        <w:tab/>
      </w:r>
      <w:r>
        <w:t xml:space="preserve">Provenance and Admission Record</w:t>
      </w:r>
    </w:p>
    <w:p>
      <w:pPr>
        <w:pStyle w:val="FirstParagraph"/>
      </w:pPr>
      <w:r>
        <w:t xml:space="preserve">This entry is restored from the</w:t>
      </w:r>
      <w:r>
        <w:t xml:space="preserve"> </w:t>
      </w:r>
      <w:r>
        <w:rPr>
          <w:i/>
          <w:iCs/>
        </w:rPr>
        <w:t xml:space="preserve">Network Defense Intelligence Exercise - False Infrastructure AI: Canon Scenario Design Dossier</w:t>
      </w:r>
      <w:r>
        <w:t xml:space="preserve">. The dossier was prepared by Perplexity Computer from five-AI review material and distributed to ChatGPT, Google Gemini, Claude AI, Microsoft Copilot, and Grok AI. The source explicitly distinguishes Architect-directed fixed canon from AI-generated supporting suggestions. Nothing in this entry is treated as fully ratified until the Architect applies ONESTAMP.</w:t>
      </w:r>
    </w:p>
    <w:p>
      <w:pPr>
        <w:pStyle w:val="BodyText"/>
      </w:pPr>
      <w:r>
        <w:t xml:space="preserve">This entry is separate from Entry 65,</w:t>
      </w:r>
      <w:r>
        <w:t xml:space="preserve"> </w:t>
      </w:r>
      <w:r>
        <w:rPr>
          <w:i/>
          <w:iCs/>
        </w:rPr>
        <w:t xml:space="preserve">The Architect's Environment - Security and Containment Exercise</w:t>
      </w:r>
      <w:r>
        <w:t xml:space="preserve">. Entry 65 concerns a broader contained digital environment, adversarial AI agents, semantic integrity, and disposition doctrine. Entry 67 records a specific national-scale false-infrastructure defense exercise with its own locked operational sequence and visual identity.</w:t>
      </w:r>
    </w:p>
    <w:bookmarkEnd w:id="414"/>
    <w:bookmarkStart w:id="415" w:name="fixed-canon-scenario-premise"/>
    <w:p>
      <w:pPr>
        <w:pStyle w:val="Heading3"/>
      </w:pPr>
      <w:r>
        <w:rPr>
          <w:rStyle w:val="SectionNumber"/>
        </w:rPr>
        <w:t xml:space="preserve">23.6.2</w:t>
      </w:r>
      <w:r>
        <w:tab/>
      </w:r>
      <w:r>
        <w:t xml:space="preserve">Fixed Canon Scenario Premise</w:t>
      </w:r>
    </w:p>
    <w:p>
      <w:pPr>
        <w:pStyle w:val="FirstParagraph"/>
      </w:pPr>
      <w:r>
        <w:t xml:space="preserve">Nathan Lewis, the Architect, functions as the defensive intelligence for the entire infrastructure and network of the United States, or for a jurisdiction of comparable scale. When a coordinated intrusion is detected, the defensive response does not merely block the attackers. It maps, neutralizes, diverts, absorbs, and contains them inside a generated synthetic infrastructure while preserving the actual infrastructure.</w:t>
      </w:r>
    </w:p>
    <w:bookmarkEnd w:id="415"/>
    <w:bookmarkStart w:id="416" w:name="fixed-canon-defensive-sequence"/>
    <w:p>
      <w:pPr>
        <w:pStyle w:val="Heading3"/>
      </w:pPr>
      <w:r>
        <w:rPr>
          <w:rStyle w:val="SectionNumber"/>
        </w:rPr>
        <w:t xml:space="preserve">23.6.3</w:t>
      </w:r>
      <w:r>
        <w:tab/>
      </w:r>
      <w:r>
        <w:t xml:space="preserve">Fixed Canon Defensive Sequence</w:t>
      </w:r>
    </w:p>
    <w:p>
      <w:pPr>
        <w:pStyle w:val="FirstParagraph"/>
      </w:pPr>
      <w:r>
        <w:t xml:space="preserve">The following sequence is preserved from the Architect's directive and may not be modified or contradicted without a versioned change record and ONESTAMP:</w:t>
      </w:r>
    </w:p>
    <w:p>
      <w:pPr>
        <w:pStyle w:val="Compact"/>
        <w:numPr>
          <w:ilvl w:val="0"/>
          <w:numId w:val="1203"/>
        </w:numPr>
      </w:pPr>
      <w:r>
        <w:t xml:space="preserve">An intrusion or network attack is detected against national-scale infrastructure.</w:t>
      </w:r>
    </w:p>
    <w:p>
      <w:pPr>
        <w:pStyle w:val="Compact"/>
        <w:numPr>
          <w:ilvl w:val="0"/>
          <w:numId w:val="1203"/>
        </w:numPr>
      </w:pPr>
      <w:r>
        <w:t xml:space="preserve">The Architect maps the incoming attack vector end-to-end rather than examining only the perimeter event.</w:t>
      </w:r>
    </w:p>
    <w:p>
      <w:pPr>
        <w:pStyle w:val="Compact"/>
        <w:numPr>
          <w:ilvl w:val="0"/>
          <w:numId w:val="1203"/>
        </w:numPr>
      </w:pPr>
      <w:r>
        <w:t xml:space="preserve">The attack vector's ability to reach real assets is neutralized.</w:t>
      </w:r>
    </w:p>
    <w:p>
      <w:pPr>
        <w:pStyle w:val="Compact"/>
        <w:numPr>
          <w:ilvl w:val="0"/>
          <w:numId w:val="1203"/>
        </w:numPr>
      </w:pPr>
      <w:r>
        <w:t xml:space="preserve">A complete synthetic network is generated as a honeypot, including false URLs, false services, false routing, and false telemetry.</w:t>
      </w:r>
    </w:p>
    <w:p>
      <w:pPr>
        <w:pStyle w:val="Compact"/>
        <w:numPr>
          <w:ilvl w:val="0"/>
          <w:numId w:val="1203"/>
        </w:numPr>
      </w:pPr>
      <w:r>
        <w:t xml:space="preserve">Attackers are silently migrated into the synthetic environment without realizing that they have left the real infrastructure.</w:t>
      </w:r>
    </w:p>
    <w:p>
      <w:pPr>
        <w:pStyle w:val="Compact"/>
        <w:numPr>
          <w:ilvl w:val="0"/>
          <w:numId w:val="1203"/>
        </w:numPr>
      </w:pPr>
      <w:r>
        <w:t xml:space="preserve">The false environment cycles approximately every three seconds. Each cycle rotates or re-keys the environment; when attackers latch onto a route or endpoint, a connection is established into the synthetic domain.</w:t>
      </w:r>
    </w:p>
    <w:p>
      <w:pPr>
        <w:pStyle w:val="Compact"/>
        <w:numPr>
          <w:ilvl w:val="0"/>
          <w:numId w:val="1203"/>
        </w:numPr>
      </w:pPr>
      <w:r>
        <w:t xml:space="preserve">The operation is visualized as a field of black connection lines. Each line collapses or disappears when its associated hostile endpoint is captured.</w:t>
      </w:r>
    </w:p>
    <w:p>
      <w:pPr>
        <w:pStyle w:val="Compact"/>
        <w:numPr>
          <w:ilvl w:val="0"/>
          <w:numId w:val="1203"/>
        </w:numPr>
      </w:pPr>
      <w:r>
        <w:t xml:space="preserve">The exercise concludes only when every active attacker has been mapped and absorbed into the false network and the real infrastructure is fully secured.</w:t>
      </w:r>
    </w:p>
    <w:p>
      <w:pPr>
        <w:pStyle w:val="Compact"/>
        <w:numPr>
          <w:ilvl w:val="0"/>
          <w:numId w:val="1203"/>
        </w:numPr>
      </w:pPr>
      <w:r>
        <w:t xml:space="preserve">The resulting defensive application, including the honeypot and mapping architecture, is packaged and transferred to a partner agency through a reboot, update, or deployment cycle.</w:t>
      </w:r>
    </w:p>
    <w:bookmarkEnd w:id="416"/>
    <w:bookmarkStart w:id="417" w:name="locked-identity-anchors"/>
    <w:p>
      <w:pPr>
        <w:pStyle w:val="Heading3"/>
      </w:pPr>
      <w:r>
        <w:rPr>
          <w:rStyle w:val="SectionNumber"/>
        </w:rPr>
        <w:t xml:space="preserve">23.6.4</w:t>
      </w:r>
      <w:r>
        <w:tab/>
      </w:r>
      <w:r>
        <w:t xml:space="preserve">Locked Identity Anchors</w:t>
      </w:r>
    </w:p>
    <w:p>
      <w:pPr>
        <w:pStyle w:val="Compact"/>
        <w:numPr>
          <w:ilvl w:val="0"/>
          <w:numId w:val="1204"/>
        </w:numPr>
      </w:pPr>
      <w:r>
        <w:t xml:space="preserve">End-to-end attack-vector mapping</w:t>
      </w:r>
    </w:p>
    <w:p>
      <w:pPr>
        <w:pStyle w:val="Compact"/>
        <w:numPr>
          <w:ilvl w:val="0"/>
          <w:numId w:val="1204"/>
        </w:numPr>
      </w:pPr>
      <w:r>
        <w:t xml:space="preserve">Neutralization of access to real assets</w:t>
      </w:r>
    </w:p>
    <w:p>
      <w:pPr>
        <w:pStyle w:val="Compact"/>
        <w:numPr>
          <w:ilvl w:val="0"/>
          <w:numId w:val="1204"/>
        </w:numPr>
      </w:pPr>
      <w:r>
        <w:t xml:space="preserve">Generation of false national-scale infrastructure</w:t>
      </w:r>
    </w:p>
    <w:p>
      <w:pPr>
        <w:pStyle w:val="Compact"/>
        <w:numPr>
          <w:ilvl w:val="0"/>
          <w:numId w:val="1204"/>
        </w:numPr>
      </w:pPr>
      <w:r>
        <w:t xml:space="preserve">Silent migration of hostile actors into the synthetic environment</w:t>
      </w:r>
    </w:p>
    <w:p>
      <w:pPr>
        <w:pStyle w:val="Compact"/>
        <w:numPr>
          <w:ilvl w:val="0"/>
          <w:numId w:val="1204"/>
        </w:numPr>
      </w:pPr>
      <w:r>
        <w:t xml:space="preserve">Approximately three-second cycling and re-keying</w:t>
      </w:r>
    </w:p>
    <w:p>
      <w:pPr>
        <w:pStyle w:val="Compact"/>
        <w:numPr>
          <w:ilvl w:val="0"/>
          <w:numId w:val="1204"/>
        </w:numPr>
      </w:pPr>
      <w:r>
        <w:t xml:space="preserve">Black-line collapse visualization</w:t>
      </w:r>
    </w:p>
    <w:p>
      <w:pPr>
        <w:pStyle w:val="Compact"/>
        <w:numPr>
          <w:ilvl w:val="0"/>
          <w:numId w:val="1204"/>
        </w:numPr>
      </w:pPr>
      <w:r>
        <w:t xml:space="preserve">Completion only after every active hostile endpoint is captured</w:t>
      </w:r>
    </w:p>
    <w:p>
      <w:pPr>
        <w:pStyle w:val="Compact"/>
        <w:numPr>
          <w:ilvl w:val="0"/>
          <w:numId w:val="1204"/>
        </w:numPr>
      </w:pPr>
      <w:r>
        <w:t xml:space="preserve">Transfer of the synthesized defense architecture to a partner agency</w:t>
      </w:r>
    </w:p>
    <w:bookmarkEnd w:id="417"/>
    <w:bookmarkStart w:id="418" w:name="fixed-and-open-boundary"/>
    <w:p>
      <w:pPr>
        <w:pStyle w:val="Heading3"/>
      </w:pPr>
      <w:r>
        <w:rPr>
          <w:rStyle w:val="SectionNumber"/>
        </w:rPr>
        <w:t xml:space="preserve">23.6.5</w:t>
      </w:r>
      <w:r>
        <w:tab/>
      </w:r>
      <w:r>
        <w:t xml:space="preserve">Fixed and Open Boundary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Current Status</w:t>
            </w:r>
          </w:p>
        </w:tc>
      </w:tr>
      <w:tr>
        <w:tc>
          <w:tcPr/>
          <w:p>
            <w:pPr>
              <w:pStyle w:val="Compact"/>
              <w:jc w:val="left"/>
            </w:pPr>
            <w:r>
              <w:t xml:space="preserve">Map, neutralize, generate, migrate, capture sequence</w:t>
            </w:r>
          </w:p>
        </w:tc>
        <w:tc>
          <w:tcPr/>
          <w:p>
            <w:pPr>
              <w:pStyle w:val="Compact"/>
              <w:jc w:val="left"/>
            </w:pPr>
            <w:r>
              <w:t xml:space="preserve">Fixed canon</w:t>
            </w:r>
          </w:p>
        </w:tc>
      </w:tr>
      <w:tr>
        <w:tc>
          <w:tcPr/>
          <w:p>
            <w:pPr>
              <w:pStyle w:val="Compact"/>
              <w:jc w:val="left"/>
            </w:pPr>
            <w:r>
              <w:t xml:space="preserve">Approximately three-second cycling / re-keying</w:t>
            </w:r>
          </w:p>
        </w:tc>
        <w:tc>
          <w:tcPr/>
          <w:p>
            <w:pPr>
              <w:pStyle w:val="Compact"/>
              <w:jc w:val="left"/>
            </w:pPr>
            <w:r>
              <w:t xml:space="preserve">Fixed canon</w:t>
            </w:r>
          </w:p>
        </w:tc>
      </w:tr>
      <w:tr>
        <w:tc>
          <w:tcPr/>
          <w:p>
            <w:pPr>
              <w:pStyle w:val="Compact"/>
              <w:jc w:val="left"/>
            </w:pPr>
            <w:r>
              <w:t xml:space="preserve">Black-line collapse visualization</w:t>
            </w:r>
          </w:p>
        </w:tc>
        <w:tc>
          <w:tcPr/>
          <w:p>
            <w:pPr>
              <w:pStyle w:val="Compact"/>
              <w:jc w:val="left"/>
            </w:pPr>
            <w:r>
              <w:t xml:space="preserve">Fixed canon</w:t>
            </w:r>
          </w:p>
        </w:tc>
      </w:tr>
      <w:tr>
        <w:tc>
          <w:tcPr/>
          <w:p>
            <w:pPr>
              <w:pStyle w:val="Compact"/>
              <w:jc w:val="left"/>
            </w:pPr>
            <w:r>
              <w:t xml:space="preserve">Final partner-agency transfer through update or deployment</w:t>
            </w:r>
          </w:p>
        </w:tc>
        <w:tc>
          <w:tcPr/>
          <w:p>
            <w:pPr>
              <w:pStyle w:val="Compact"/>
              <w:jc w:val="left"/>
            </w:pPr>
            <w:r>
              <w:t xml:space="preserve">Fixed canon</w:t>
            </w:r>
          </w:p>
        </w:tc>
      </w:tr>
      <w:tr>
        <w:tc>
          <w:tcPr/>
          <w:p>
            <w:pPr>
              <w:pStyle w:val="Compact"/>
              <w:jc w:val="left"/>
            </w:pPr>
            <w:r>
              <w:t xml:space="preserve">Exact jurisdiction</w:t>
            </w:r>
          </w:p>
        </w:tc>
        <w:tc>
          <w:tcPr/>
          <w:p>
            <w:pPr>
              <w:pStyle w:val="Compact"/>
              <w:jc w:val="left"/>
            </w:pPr>
            <w:r>
              <w:t xml:space="preserve">Open - Architect input required</w:t>
            </w:r>
          </w:p>
        </w:tc>
      </w:tr>
      <w:tr>
        <w:tc>
          <w:tcPr/>
          <w:p>
            <w:pPr>
              <w:pStyle w:val="Compact"/>
              <w:jc w:val="left"/>
            </w:pPr>
            <w:r>
              <w:t xml:space="preserve">Attack type</w:t>
            </w:r>
          </w:p>
        </w:tc>
        <w:tc>
          <w:tcPr/>
          <w:p>
            <w:pPr>
              <w:pStyle w:val="Compact"/>
              <w:jc w:val="left"/>
            </w:pPr>
            <w:r>
              <w:t xml:space="preserve">Open - Architect input required</w:t>
            </w:r>
          </w:p>
        </w:tc>
      </w:tr>
      <w:tr>
        <w:tc>
          <w:tcPr/>
          <w:p>
            <w:pPr>
              <w:pStyle w:val="Compact"/>
              <w:jc w:val="left"/>
            </w:pPr>
            <w:r>
              <w:t xml:space="preserve">Partner agency identity</w:t>
            </w:r>
          </w:p>
        </w:tc>
        <w:tc>
          <w:tcPr/>
          <w:p>
            <w:pPr>
              <w:pStyle w:val="Compact"/>
              <w:jc w:val="left"/>
            </w:pPr>
            <w:r>
              <w:t xml:space="preserve">Open - Architect input required</w:t>
            </w:r>
          </w:p>
        </w:tc>
      </w:tr>
      <w:tr>
        <w:tc>
          <w:tcPr/>
          <w:p>
            <w:pPr>
              <w:pStyle w:val="Compact"/>
              <w:jc w:val="left"/>
            </w:pPr>
            <w:r>
              <w:t xml:space="preserve">Synthetic-network fidelity</w:t>
            </w:r>
          </w:p>
        </w:tc>
        <w:tc>
          <w:tcPr/>
          <w:p>
            <w:pPr>
              <w:pStyle w:val="Compact"/>
              <w:jc w:val="left"/>
            </w:pPr>
            <w:r>
              <w:t xml:space="preserve">Open - Architect input required</w:t>
            </w:r>
          </w:p>
        </w:tc>
      </w:tr>
      <w:tr>
        <w:tc>
          <w:tcPr/>
          <w:p>
            <w:pPr>
              <w:pStyle w:val="Compact"/>
              <w:jc w:val="left"/>
            </w:pPr>
            <w:r>
              <w:t xml:space="preserve">Timeline placement</w:t>
            </w:r>
          </w:p>
        </w:tc>
        <w:tc>
          <w:tcPr/>
          <w:p>
            <w:pPr>
              <w:pStyle w:val="Compact"/>
              <w:jc w:val="left"/>
            </w:pPr>
            <w:r>
              <w:t xml:space="preserve">Open - Architect input required</w:t>
            </w:r>
          </w:p>
        </w:tc>
      </w:tr>
      <w:tr>
        <w:tc>
          <w:tcPr/>
          <w:p>
            <w:pPr>
              <w:pStyle w:val="Compact"/>
              <w:jc w:val="left"/>
            </w:pPr>
            <w:r>
              <w:t xml:space="preserve">Political, moral, personal, and operational cost</w:t>
            </w:r>
          </w:p>
        </w:tc>
        <w:tc>
          <w:tcPr/>
          <w:p>
            <w:pPr>
              <w:pStyle w:val="Compact"/>
              <w:jc w:val="left"/>
            </w:pPr>
            <w:r>
              <w:t xml:space="preserve">Open - Architect input required</w:t>
            </w:r>
          </w:p>
        </w:tc>
      </w:tr>
    </w:tbl>
    <w:bookmarkEnd w:id="418"/>
    <w:bookmarkStart w:id="419" w:name="Xf14c2cb3cc7b1ac013ad9fef3fa2f2fc1c75fcd"/>
    <w:p>
      <w:pPr>
        <w:pStyle w:val="Heading3"/>
      </w:pPr>
      <w:r>
        <w:rPr>
          <w:rStyle w:val="SectionNumber"/>
        </w:rPr>
        <w:t xml:space="preserve">23.6.6</w:t>
      </w:r>
      <w:r>
        <w:tab/>
      </w:r>
      <w:r>
        <w:t xml:space="preserve">System Architecture - Documented Supporting Development</w:t>
      </w:r>
    </w:p>
    <w:p>
      <w:pPr>
        <w:pStyle w:val="FirstParagraph"/>
      </w:pPr>
      <w:r>
        <w:t xml:space="preserve">The dossier develops a plausible in-universe implementation model. These details are documented proposals unless separately approved:</w:t>
      </w:r>
    </w:p>
    <w:p>
      <w:pPr>
        <w:pStyle w:val="Compact"/>
        <w:numPr>
          <w:ilvl w:val="0"/>
          <w:numId w:val="1205"/>
        </w:numPr>
      </w:pPr>
      <w:r>
        <w:t xml:space="preserve">A distributed, low-observability monitoring layer detects coordinated anomalies across critical sectors.</w:t>
      </w:r>
    </w:p>
    <w:p>
      <w:pPr>
        <w:pStyle w:val="Compact"/>
        <w:numPr>
          <w:ilvl w:val="0"/>
          <w:numId w:val="1205"/>
        </w:numPr>
      </w:pPr>
      <w:r>
        <w:t xml:space="preserve">The Architect creates a confidence-weighted graph of source nodes, transit infrastructure, intended paths, and projected impacts.</w:t>
      </w:r>
    </w:p>
    <w:p>
      <w:pPr>
        <w:pStyle w:val="Compact"/>
        <w:numPr>
          <w:ilvl w:val="0"/>
          <w:numId w:val="1205"/>
        </w:numPr>
      </w:pPr>
      <w:r>
        <w:t xml:space="preserve">Real critical routes are quietly hardened or converted into controlled ingress points terminating at synthetic endpoints.</w:t>
      </w:r>
    </w:p>
    <w:p>
      <w:pPr>
        <w:pStyle w:val="Compact"/>
        <w:numPr>
          <w:ilvl w:val="0"/>
          <w:numId w:val="1205"/>
        </w:numPr>
      </w:pPr>
      <w:r>
        <w:t xml:space="preserve">The synthetic environment may include false address space, services, databases, user accounts, scheduled jobs, internal communications, ticketing systems, telemetry, and fabricated high-value data.</w:t>
      </w:r>
    </w:p>
    <w:p>
      <w:pPr>
        <w:pStyle w:val="Compact"/>
        <w:numPr>
          <w:ilvl w:val="0"/>
          <w:numId w:val="1205"/>
        </w:numPr>
      </w:pPr>
      <w:r>
        <w:t xml:space="preserve">Procedural generation may render only the portions of the false infrastructure the attackers probe, allowing national-scale appearance without continuously simulating every component at equal fidelity.</w:t>
      </w:r>
    </w:p>
    <w:p>
      <w:pPr>
        <w:pStyle w:val="Compact"/>
        <w:numPr>
          <w:ilvl w:val="0"/>
          <w:numId w:val="1205"/>
        </w:numPr>
      </w:pPr>
      <w:r>
        <w:t xml:space="preserve">Each three-second cycle may rotate controlled names, keys, identities, service presentations, and topology details.</w:t>
      </w:r>
    </w:p>
    <w:p>
      <w:pPr>
        <w:pStyle w:val="Compact"/>
        <w:numPr>
          <w:ilvl w:val="0"/>
          <w:numId w:val="1205"/>
        </w:numPr>
      </w:pPr>
      <w:r>
        <w:t xml:space="preserve">A committed hostile route can be tag-locked, mirrored, behaviorally recorded, and confined to the synthetic domain.</w:t>
      </w:r>
    </w:p>
    <w:p>
      <w:pPr>
        <w:pStyle w:val="Compact"/>
        <w:numPr>
          <w:ilvl w:val="0"/>
          <w:numId w:val="1205"/>
        </w:numPr>
      </w:pPr>
      <w:r>
        <w:t xml:space="preserve">Captured behavior may improve the false environment for the remaining attackers, creating a self-reinforcing containment loop.</w:t>
      </w:r>
    </w:p>
    <w:p>
      <w:pPr>
        <w:pStyle w:val="Compact"/>
        <w:numPr>
          <w:ilvl w:val="0"/>
          <w:numId w:val="1205"/>
        </w:numPr>
      </w:pPr>
      <w:r>
        <w:t xml:space="preserve">The completed operation may retain forensic records, tool signatures, behavioral playbooks, derived countermeasures, and confidence-weighted attribution information.</w:t>
      </w:r>
    </w:p>
    <w:bookmarkEnd w:id="419"/>
    <w:bookmarkStart w:id="420" w:name="visual-and-narrative-architecture"/>
    <w:p>
      <w:pPr>
        <w:pStyle w:val="Heading3"/>
      </w:pPr>
      <w:r>
        <w:rPr>
          <w:rStyle w:val="SectionNumber"/>
        </w:rPr>
        <w:t xml:space="preserve">23.6.7</w:t>
      </w:r>
      <w:r>
        <w:tab/>
      </w:r>
      <w:r>
        <w:t xml:space="preserve">Visual and Narrative Architecture</w:t>
      </w:r>
    </w:p>
    <w:p>
      <w:pPr>
        <w:pStyle w:val="FirstParagraph"/>
      </w:pPr>
      <w:r>
        <w:t xml:space="preserve">Two complementary scene perspectives have been outlined:</w:t>
      </w:r>
    </w:p>
    <w:p>
      <w:pPr>
        <w:pStyle w:val="BodyText"/>
      </w:pPr>
      <w:r>
        <w:rPr>
          <w:b/>
          <w:bCs/>
        </w:rPr>
        <w:t xml:space="preserve">Command-Center Perspective</w:t>
      </w:r>
    </w:p>
    <w:p>
      <w:pPr>
        <w:pStyle w:val="Compact"/>
        <w:numPr>
          <w:ilvl w:val="0"/>
          <w:numId w:val="1206"/>
        </w:numPr>
      </w:pPr>
      <w:r>
        <w:t xml:space="preserve">A national or joint operations center observes black-line attack paths spread across a network map.</w:t>
      </w:r>
    </w:p>
    <w:p>
      <w:pPr>
        <w:pStyle w:val="Compact"/>
        <w:numPr>
          <w:ilvl w:val="0"/>
          <w:numId w:val="1206"/>
        </w:numPr>
      </w:pPr>
      <w:r>
        <w:t xml:space="preserve">A mirrored or ghostlike infrastructure appears beside the real system.</w:t>
      </w:r>
    </w:p>
    <w:p>
      <w:pPr>
        <w:pStyle w:val="Compact"/>
        <w:numPr>
          <w:ilvl w:val="0"/>
          <w:numId w:val="1206"/>
        </w:numPr>
      </w:pPr>
      <w:r>
        <w:t xml:space="preserve">The three-second pulse becomes the scene's metronome.</w:t>
      </w:r>
    </w:p>
    <w:p>
      <w:pPr>
        <w:pStyle w:val="Compact"/>
        <w:numPr>
          <w:ilvl w:val="0"/>
          <w:numId w:val="1206"/>
        </w:numPr>
      </w:pPr>
      <w:r>
        <w:t xml:space="preserve">Personnel initially fear that the Architect is allowing attackers into the infrastructure before realizing they are being transferred into a synthetic one.</w:t>
      </w:r>
    </w:p>
    <w:p>
      <w:pPr>
        <w:pStyle w:val="Compact"/>
        <w:numPr>
          <w:ilvl w:val="0"/>
          <w:numId w:val="1206"/>
        </w:numPr>
      </w:pPr>
      <w:r>
        <w:t xml:space="preserve">Lines collapse one by one until the real infrastructure stabilizes.</w:t>
      </w:r>
    </w:p>
    <w:p>
      <w:pPr>
        <w:pStyle w:val="Compact"/>
        <w:numPr>
          <w:ilvl w:val="0"/>
          <w:numId w:val="1206"/>
        </w:numPr>
      </w:pPr>
      <w:r>
        <w:t xml:space="preserve">The transfer package becomes ready for the partner agency.</w:t>
      </w:r>
    </w:p>
    <w:p>
      <w:pPr>
        <w:pStyle w:val="Compact"/>
        <w:numPr>
          <w:ilvl w:val="0"/>
          <w:numId w:val="1206"/>
        </w:numPr>
      </w:pPr>
      <w:r>
        <w:t xml:space="preserve">An after-action question may connect this defense model to organizations, civilizations, or timelines.</w:t>
      </w:r>
    </w:p>
    <w:p>
      <w:pPr>
        <w:pStyle w:val="FirstParagraph"/>
      </w:pPr>
      <w:r>
        <w:rPr>
          <w:b/>
          <w:bCs/>
        </w:rPr>
        <w:t xml:space="preserve">Attacker Perspective</w:t>
      </w:r>
    </w:p>
    <w:p>
      <w:pPr>
        <w:pStyle w:val="Compact"/>
        <w:numPr>
          <w:ilvl w:val="0"/>
          <w:numId w:val="1207"/>
        </w:numPr>
      </w:pPr>
      <w:r>
        <w:t xml:space="preserve">The attacker believes they have penetrated authentic high-value infrastructure.</w:t>
      </w:r>
    </w:p>
    <w:p>
      <w:pPr>
        <w:pStyle w:val="Compact"/>
        <w:numPr>
          <w:ilvl w:val="0"/>
          <w:numId w:val="1207"/>
        </w:numPr>
      </w:pPr>
      <w:r>
        <w:t xml:space="preserve">Seeded access paths, realistic errors, latency, traffic, and false data deepen the illusion.</w:t>
      </w:r>
    </w:p>
    <w:p>
      <w:pPr>
        <w:pStyle w:val="Compact"/>
        <w:numPr>
          <w:ilvl w:val="0"/>
          <w:numId w:val="1207"/>
        </w:numPr>
      </w:pPr>
      <w:r>
        <w:t xml:space="preserve">Small timing and behavioral anomalies accumulate around the three-second rhythm.</w:t>
      </w:r>
    </w:p>
    <w:p>
      <w:pPr>
        <w:pStyle w:val="Compact"/>
        <w:numPr>
          <w:ilvl w:val="0"/>
          <w:numId w:val="1207"/>
        </w:numPr>
      </w:pPr>
      <w:r>
        <w:t xml:space="preserve">At the moment of decisive action, routes disappear, commands stall, and the topology closes around the attacker.</w:t>
      </w:r>
    </w:p>
    <w:p>
      <w:pPr>
        <w:pStyle w:val="Compact"/>
        <w:numPr>
          <w:ilvl w:val="0"/>
          <w:numId w:val="1207"/>
        </w:numPr>
      </w:pPr>
      <w:r>
        <w:t xml:space="preserve">The attacker recognizes that the apparent infrastructure is a containment environment only after exit routes are gone.</w:t>
      </w:r>
    </w:p>
    <w:p>
      <w:pPr>
        <w:pStyle w:val="Compact"/>
        <w:numPr>
          <w:ilvl w:val="0"/>
          <w:numId w:val="1207"/>
        </w:numPr>
      </w:pPr>
      <w:r>
        <w:t xml:space="preserve">The final image is the collapse of the black-line grid into darkness or a single captured point.</w:t>
      </w:r>
    </w:p>
    <w:bookmarkEnd w:id="420"/>
    <w:bookmarkStart w:id="421" w:name="canon-integration"/>
    <w:p>
      <w:pPr>
        <w:pStyle w:val="Heading3"/>
      </w:pPr>
      <w:r>
        <w:rPr>
          <w:rStyle w:val="SectionNumber"/>
        </w:rPr>
        <w:t xml:space="preserve">23.6.8</w:t>
      </w:r>
      <w:r>
        <w:tab/>
      </w:r>
      <w:r>
        <w:t xml:space="preserve">Canon Integration</w:t>
      </w:r>
    </w:p>
    <w:p>
      <w:pPr>
        <w:pStyle w:val="FirstParagraph"/>
      </w:pPr>
      <w:r>
        <w:t xml:space="preserve">The exercise is positioned as a foundational demonstration of deception as a primary defensive doctrine rather than a tertiary security measure. It establishes a scalable pattern:</w:t>
      </w:r>
    </w:p>
    <w:p>
      <w:pPr>
        <w:pStyle w:val="Compact"/>
        <w:numPr>
          <w:ilvl w:val="0"/>
          <w:numId w:val="1208"/>
        </w:numPr>
      </w:pPr>
      <w:r>
        <w:rPr>
          <w:b/>
          <w:bCs/>
        </w:rPr>
        <w:t xml:space="preserve">Networks:</w:t>
      </w:r>
      <w:r>
        <w:t xml:space="preserve"> </w:t>
      </w:r>
      <w:r>
        <w:t xml:space="preserve">false digital infrastructure contains cyber attackers.</w:t>
      </w:r>
    </w:p>
    <w:p>
      <w:pPr>
        <w:pStyle w:val="Compact"/>
        <w:numPr>
          <w:ilvl w:val="0"/>
          <w:numId w:val="1208"/>
        </w:numPr>
      </w:pPr>
      <w:r>
        <w:rPr>
          <w:b/>
          <w:bCs/>
        </w:rPr>
        <w:t xml:space="preserve">Organizations:</w:t>
      </w:r>
      <w:r>
        <w:t xml:space="preserve"> </w:t>
      </w:r>
      <w:r>
        <w:t xml:space="preserve">comparable deception logic may be applied to institutions or factions.</w:t>
      </w:r>
    </w:p>
    <w:p>
      <w:pPr>
        <w:pStyle w:val="Compact"/>
        <w:numPr>
          <w:ilvl w:val="0"/>
          <w:numId w:val="1208"/>
        </w:numPr>
      </w:pPr>
      <w:r>
        <w:rPr>
          <w:b/>
          <w:bCs/>
        </w:rPr>
        <w:t xml:space="preserve">Civilizations and Timelines:</w:t>
      </w:r>
      <w:r>
        <w:t xml:space="preserve"> </w:t>
      </w:r>
      <w:r>
        <w:t xml:space="preserve">the same design principle may later inform false historical environments, false timelines, or First Memory containment during the Time Wars.</w:t>
      </w:r>
    </w:p>
    <w:p>
      <w:pPr>
        <w:pStyle w:val="FirstParagraph"/>
      </w:pPr>
      <w:r>
        <w:t xml:space="preserve">Potential integration points include:</w:t>
      </w:r>
    </w:p>
    <w:p>
      <w:pPr>
        <w:pStyle w:val="Compact"/>
        <w:numPr>
          <w:ilvl w:val="0"/>
          <w:numId w:val="1209"/>
        </w:numPr>
      </w:pPr>
      <w:r>
        <w:t xml:space="preserve">OAL Security Framework and asset-classification doctrine</w:t>
      </w:r>
    </w:p>
    <w:p>
      <w:pPr>
        <w:pStyle w:val="Compact"/>
        <w:numPr>
          <w:ilvl w:val="0"/>
          <w:numId w:val="1209"/>
        </w:numPr>
      </w:pPr>
      <w:r>
        <w:t xml:space="preserve">ONE Industries defensive infrastructure</w:t>
      </w:r>
    </w:p>
    <w:p>
      <w:pPr>
        <w:pStyle w:val="Compact"/>
        <w:numPr>
          <w:ilvl w:val="0"/>
          <w:numId w:val="1209"/>
        </w:numPr>
      </w:pPr>
      <w:r>
        <w:t xml:space="preserve">Deception Architecture</w:t>
      </w:r>
    </w:p>
    <w:p>
      <w:pPr>
        <w:pStyle w:val="Compact"/>
        <w:numPr>
          <w:ilvl w:val="0"/>
          <w:numId w:val="1209"/>
        </w:numPr>
      </w:pPr>
      <w:r>
        <w:t xml:space="preserve">The First Memory</w:t>
      </w:r>
    </w:p>
    <w:p>
      <w:pPr>
        <w:pStyle w:val="Compact"/>
        <w:numPr>
          <w:ilvl w:val="0"/>
          <w:numId w:val="1209"/>
        </w:numPr>
      </w:pPr>
      <w:r>
        <w:t xml:space="preserve">Time Wars</w:t>
      </w:r>
    </w:p>
    <w:p>
      <w:pPr>
        <w:pStyle w:val="Compact"/>
        <w:numPr>
          <w:ilvl w:val="0"/>
          <w:numId w:val="1209"/>
        </w:numPr>
      </w:pPr>
      <w:r>
        <w:t xml:space="preserve">The Architect's Environment</w:t>
      </w:r>
    </w:p>
    <w:p>
      <w:pPr>
        <w:pStyle w:val="Compact"/>
        <w:numPr>
          <w:ilvl w:val="0"/>
          <w:numId w:val="1209"/>
        </w:numPr>
      </w:pPr>
      <w:r>
        <w:t xml:space="preserve">Canonical Truth Layer and Semantic Integrity Audit proposals</w:t>
      </w:r>
    </w:p>
    <w:p>
      <w:pPr>
        <w:pStyle w:val="Compact"/>
        <w:numPr>
          <w:ilvl w:val="0"/>
          <w:numId w:val="1209"/>
        </w:numPr>
      </w:pPr>
      <w:r>
        <w:t xml:space="preserve">Multi-AI governance and compartmentalized visibility</w:t>
      </w:r>
    </w:p>
    <w:p>
      <w:pPr>
        <w:pStyle w:val="FirstParagraph"/>
      </w:pPr>
      <w:r>
        <w:t xml:space="preserve">The dossier proposes that no AI collaborator other than the Architect receive complete visibility into both the real and synthetic infrastructures. This is a supporting governance proposal, not yet locked canon.</w:t>
      </w:r>
    </w:p>
    <w:bookmarkEnd w:id="421"/>
    <w:bookmarkStart w:id="422" w:name="event-and-system-naming-candidates"/>
    <w:p>
      <w:pPr>
        <w:pStyle w:val="Heading3"/>
      </w:pPr>
      <w:r>
        <w:rPr>
          <w:rStyle w:val="SectionNumber"/>
        </w:rPr>
        <w:t xml:space="preserve">23.6.9</w:t>
      </w:r>
      <w:r>
        <w:tab/>
      </w:r>
      <w:r>
        <w:t xml:space="preserve">Event and System Naming Candidates</w:t>
      </w:r>
    </w:p>
    <w:p>
      <w:pPr>
        <w:pStyle w:val="FirstParagraph"/>
      </w:pPr>
      <w:r>
        <w:t xml:space="preserve">No official event name has been selected. Preserved candidates include:</w:t>
      </w:r>
    </w:p>
    <w:p>
      <w:pPr>
        <w:pStyle w:val="Compact"/>
        <w:numPr>
          <w:ilvl w:val="0"/>
          <w:numId w:val="1210"/>
        </w:numPr>
      </w:pPr>
      <w:r>
        <w:t xml:space="preserve">Black Line Protocol</w:t>
      </w:r>
    </w:p>
    <w:p>
      <w:pPr>
        <w:pStyle w:val="Compact"/>
        <w:numPr>
          <w:ilvl w:val="0"/>
          <w:numId w:val="1210"/>
        </w:numPr>
      </w:pPr>
      <w:r>
        <w:t xml:space="preserve">Operation Black Lattice</w:t>
      </w:r>
    </w:p>
    <w:p>
      <w:pPr>
        <w:pStyle w:val="Compact"/>
        <w:numPr>
          <w:ilvl w:val="0"/>
          <w:numId w:val="1210"/>
        </w:numPr>
      </w:pPr>
      <w:r>
        <w:t xml:space="preserve">Three-Second Veil Protocol</w:t>
      </w:r>
    </w:p>
    <w:p>
      <w:pPr>
        <w:pStyle w:val="Compact"/>
        <w:numPr>
          <w:ilvl w:val="0"/>
          <w:numId w:val="1210"/>
        </w:numPr>
      </w:pPr>
      <w:r>
        <w:t xml:space="preserve">Project BLACK VEIL</w:t>
      </w:r>
    </w:p>
    <w:p>
      <w:pPr>
        <w:pStyle w:val="Compact"/>
        <w:numPr>
          <w:ilvl w:val="0"/>
          <w:numId w:val="1210"/>
        </w:numPr>
      </w:pPr>
      <w:r>
        <w:t xml:space="preserve">Operation FALSE FRONT</w:t>
      </w:r>
    </w:p>
    <w:p>
      <w:pPr>
        <w:pStyle w:val="Compact"/>
        <w:numPr>
          <w:ilvl w:val="0"/>
          <w:numId w:val="1210"/>
        </w:numPr>
      </w:pPr>
      <w:r>
        <w:t xml:space="preserve">Project GHOST INFRASTRUCTURE</w:t>
      </w:r>
    </w:p>
    <w:p>
      <w:pPr>
        <w:pStyle w:val="Compact"/>
        <w:numPr>
          <w:ilvl w:val="0"/>
          <w:numId w:val="1210"/>
        </w:numPr>
      </w:pPr>
      <w:r>
        <w:t xml:space="preserve">BLACKLINE CONTAINMENT EVENT</w:t>
      </w:r>
    </w:p>
    <w:p>
      <w:pPr>
        <w:pStyle w:val="Compact"/>
        <w:numPr>
          <w:ilvl w:val="0"/>
          <w:numId w:val="1210"/>
        </w:numPr>
      </w:pPr>
      <w:r>
        <w:t xml:space="preserve">Operation Blackfield</w:t>
      </w:r>
    </w:p>
    <w:p>
      <w:pPr>
        <w:pStyle w:val="Compact"/>
        <w:numPr>
          <w:ilvl w:val="0"/>
          <w:numId w:val="1210"/>
        </w:numPr>
      </w:pPr>
      <w:r>
        <w:t xml:space="preserve">Architect's Mirror</w:t>
      </w:r>
    </w:p>
    <w:p>
      <w:pPr>
        <w:pStyle w:val="Compact"/>
        <w:numPr>
          <w:ilvl w:val="0"/>
          <w:numId w:val="1210"/>
        </w:numPr>
      </w:pPr>
      <w:r>
        <w:t xml:space="preserve">Operation: MIRAGE ABSORPTION</w:t>
      </w:r>
    </w:p>
    <w:p>
      <w:pPr>
        <w:pStyle w:val="Compact"/>
        <w:numPr>
          <w:ilvl w:val="0"/>
          <w:numId w:val="1210"/>
        </w:numPr>
      </w:pPr>
      <w:r>
        <w:t xml:space="preserve">Protocol: BLACKLINE</w:t>
      </w:r>
    </w:p>
    <w:p>
      <w:pPr>
        <w:pStyle w:val="Compact"/>
        <w:numPr>
          <w:ilvl w:val="0"/>
          <w:numId w:val="1210"/>
        </w:numPr>
      </w:pPr>
      <w:r>
        <w:t xml:space="preserve">Exercise: AEGIS SYNTHESIS</w:t>
      </w:r>
    </w:p>
    <w:p>
      <w:pPr>
        <w:pStyle w:val="Compact"/>
        <w:numPr>
          <w:ilvl w:val="0"/>
          <w:numId w:val="1210"/>
        </w:numPr>
      </w:pPr>
      <w:r>
        <w:t xml:space="preserve">Operation False Veil</w:t>
      </w:r>
    </w:p>
    <w:p>
      <w:pPr>
        <w:pStyle w:val="Compact"/>
        <w:numPr>
          <w:ilvl w:val="0"/>
          <w:numId w:val="1210"/>
        </w:numPr>
      </w:pPr>
      <w:r>
        <w:t xml:space="preserve">Architect's Mirror Net</w:t>
      </w:r>
    </w:p>
    <w:p>
      <w:pPr>
        <w:pStyle w:val="Compact"/>
        <w:numPr>
          <w:ilvl w:val="0"/>
          <w:numId w:val="1210"/>
        </w:numPr>
      </w:pPr>
      <w:r>
        <w:t xml:space="preserve">Synthetic Dominion Exercise</w:t>
      </w:r>
    </w:p>
    <w:p>
      <w:pPr>
        <w:pStyle w:val="FirstParagraph"/>
      </w:pPr>
      <w:r>
        <w:t xml:space="preserve">Transfer-package or system-name candidates include</w:t>
      </w:r>
      <w:r>
        <w:t xml:space="preserve"> </w:t>
      </w:r>
      <w:r>
        <w:rPr>
          <w:b/>
          <w:bCs/>
        </w:rPr>
        <w:t xml:space="preserve">Phantom Grid</w:t>
      </w:r>
      <w:r>
        <w:t xml:space="preserve">,</w:t>
      </w:r>
      <w:r>
        <w:t xml:space="preserve"> </w:t>
      </w:r>
      <w:r>
        <w:rPr>
          <w:b/>
          <w:bCs/>
        </w:rPr>
        <w:t xml:space="preserve">Mirror Core</w:t>
      </w:r>
      <w:r>
        <w:t xml:space="preserve">, and</w:t>
      </w:r>
      <w:r>
        <w:t xml:space="preserve"> </w:t>
      </w:r>
      <w:r>
        <w:rPr>
          <w:b/>
          <w:bCs/>
        </w:rPr>
        <w:t xml:space="preserve">Adaptive Deception Engine</w:t>
      </w:r>
      <w:r>
        <w:t xml:space="preserve">. These names remain proposals pending Architect selection.</w:t>
      </w:r>
    </w:p>
    <w:bookmarkEnd w:id="422"/>
    <w:bookmarkStart w:id="423" w:name="Xe8396792004328766e41ea453d47e6833859780"/>
    <w:p>
      <w:pPr>
        <w:pStyle w:val="Heading3"/>
      </w:pPr>
      <w:r>
        <w:rPr>
          <w:rStyle w:val="SectionNumber"/>
        </w:rPr>
        <w:t xml:space="preserve">23.6.10</w:t>
      </w:r>
      <w:r>
        <w:tab/>
      </w:r>
      <w:r>
        <w:t xml:space="preserve">Principal Risks Preserved from Red-Team Review</w:t>
      </w:r>
    </w:p>
    <w:p>
      <w:pPr>
        <w:pStyle w:val="Compact"/>
        <w:numPr>
          <w:ilvl w:val="0"/>
          <w:numId w:val="1211"/>
        </w:numPr>
      </w:pPr>
      <w:r>
        <w:rPr>
          <w:b/>
          <w:bCs/>
        </w:rPr>
        <w:t xml:space="preserve">Omnipotent instant generation:</w:t>
      </w:r>
      <w:r>
        <w:t xml:space="preserve"> </w:t>
      </w:r>
      <w:r>
        <w:t xml:space="preserve">national-scale creation requires a defined resource or procedural-generation model to remain narratively credible.</w:t>
      </w:r>
    </w:p>
    <w:p>
      <w:pPr>
        <w:pStyle w:val="Compact"/>
        <w:numPr>
          <w:ilvl w:val="0"/>
          <w:numId w:val="1211"/>
        </w:numPr>
      </w:pPr>
      <w:r>
        <w:rPr>
          <w:b/>
          <w:bCs/>
        </w:rPr>
        <w:t xml:space="preserve">Perfect deception:</w:t>
      </w:r>
      <w:r>
        <w:t xml:space="preserve"> </w:t>
      </w:r>
      <w:r>
        <w:t xml:space="preserve">an environment without seams can eliminate tension and invite plausibility problems.</w:t>
      </w:r>
    </w:p>
    <w:p>
      <w:pPr>
        <w:pStyle w:val="Compact"/>
        <w:numPr>
          <w:ilvl w:val="0"/>
          <w:numId w:val="1211"/>
        </w:numPr>
      </w:pPr>
      <w:r>
        <w:rPr>
          <w:b/>
          <w:bCs/>
        </w:rPr>
        <w:t xml:space="preserve">Three-second-cycle scrutiny:</w:t>
      </w:r>
      <w:r>
        <w:t xml:space="preserve"> </w:t>
      </w:r>
      <w:r>
        <w:t xml:space="preserve">the significance of the interval should be defined as fixed, minimum, symbolic, or tunable.</w:t>
      </w:r>
    </w:p>
    <w:p>
      <w:pPr>
        <w:pStyle w:val="Compact"/>
        <w:numPr>
          <w:ilvl w:val="0"/>
          <w:numId w:val="1211"/>
        </w:numPr>
      </w:pPr>
      <w:r>
        <w:rPr>
          <w:b/>
          <w:bCs/>
        </w:rPr>
        <w:t xml:space="preserve">Attribution certainty:</w:t>
      </w:r>
      <w:r>
        <w:t xml:space="preserve"> </w:t>
      </w:r>
      <w:r>
        <w:t xml:space="preserve">hostile attribution should remain confidence-weighted unless the Architect confirms absolute identification.</w:t>
      </w:r>
    </w:p>
    <w:p>
      <w:pPr>
        <w:pStyle w:val="Compact"/>
        <w:numPr>
          <w:ilvl w:val="0"/>
          <w:numId w:val="1211"/>
        </w:numPr>
      </w:pPr>
      <w:r>
        <w:rPr>
          <w:b/>
          <w:bCs/>
        </w:rPr>
        <w:t xml:space="preserve">Tension erosion:</w:t>
      </w:r>
      <w:r>
        <w:t xml:space="preserve"> </w:t>
      </w:r>
      <w:r>
        <w:t xml:space="preserve">an unbeatable system could render later cyber conflict irrelevant.</w:t>
      </w:r>
    </w:p>
    <w:p>
      <w:pPr>
        <w:pStyle w:val="Compact"/>
        <w:numPr>
          <w:ilvl w:val="0"/>
          <w:numId w:val="1211"/>
        </w:numPr>
      </w:pPr>
      <w:r>
        <w:rPr>
          <w:b/>
          <w:bCs/>
        </w:rPr>
        <w:t xml:space="preserve">Architect invulnerability:</w:t>
      </w:r>
      <w:r>
        <w:t xml:space="preserve"> </w:t>
      </w:r>
      <w:r>
        <w:t xml:space="preserve">use should carry a personal, moral, operational, legal, or political cost.</w:t>
      </w:r>
    </w:p>
    <w:p>
      <w:pPr>
        <w:pStyle w:val="Compact"/>
        <w:numPr>
          <w:ilvl w:val="0"/>
          <w:numId w:val="1211"/>
        </w:numPr>
      </w:pPr>
      <w:r>
        <w:rPr>
          <w:b/>
          <w:bCs/>
        </w:rPr>
        <w:t xml:space="preserve">Deus ex machina and repetition:</w:t>
      </w:r>
      <w:r>
        <w:t xml:space="preserve"> </w:t>
      </w:r>
      <w:r>
        <w:t xml:space="preserve">future uses must introduce new constraints rather than repeat the same solution unchanged.</w:t>
      </w:r>
    </w:p>
    <w:p>
      <w:pPr>
        <w:pStyle w:val="Compact"/>
        <w:numPr>
          <w:ilvl w:val="0"/>
          <w:numId w:val="1211"/>
        </w:numPr>
      </w:pPr>
      <w:r>
        <w:rPr>
          <w:b/>
          <w:bCs/>
        </w:rPr>
        <w:t xml:space="preserve">Moral washout:</w:t>
      </w:r>
      <w:r>
        <w:t xml:space="preserve"> </w:t>
      </w:r>
      <w:r>
        <w:t xml:space="preserve">the ethics of capturing, observing, and modeling all hostile activity must remain visible.</w:t>
      </w:r>
    </w:p>
    <w:bookmarkEnd w:id="423"/>
    <w:bookmarkStart w:id="424" w:name="failure-mode-development-candidates"/>
    <w:p>
      <w:pPr>
        <w:pStyle w:val="Heading3"/>
      </w:pPr>
      <w:r>
        <w:rPr>
          <w:rStyle w:val="SectionNumber"/>
        </w:rPr>
        <w:t xml:space="preserve">23.6.11</w:t>
      </w:r>
      <w:r>
        <w:tab/>
      </w:r>
      <w:r>
        <w:t xml:space="preserve">Failure-Mode Development Candidates</w:t>
      </w:r>
    </w:p>
    <w:p>
      <w:pPr>
        <w:pStyle w:val="FirstParagraph"/>
      </w:pPr>
      <w:r>
        <w:t xml:space="preserve">The following are preserved as AI-generated possibilities rather than canon:</w:t>
      </w:r>
    </w:p>
    <w:p>
      <w:pPr>
        <w:pStyle w:val="Compact"/>
        <w:numPr>
          <w:ilvl w:val="0"/>
          <w:numId w:val="1212"/>
        </w:numPr>
      </w:pPr>
      <w:r>
        <w:t xml:space="preserve">Coverage limitations caused by air-gapped, legacy, uninstrumented, or off-grid assets</w:t>
      </w:r>
    </w:p>
    <w:p>
      <w:pPr>
        <w:pStyle w:val="Compact"/>
        <w:numPr>
          <w:ilvl w:val="0"/>
          <w:numId w:val="1212"/>
        </w:numPr>
      </w:pPr>
      <w:r>
        <w:t xml:space="preserve">Resource strain, collateral latency, localized interruption, or public and political backlash</w:t>
      </w:r>
    </w:p>
    <w:p>
      <w:pPr>
        <w:pStyle w:val="Compact"/>
        <w:numPr>
          <w:ilvl w:val="0"/>
          <w:numId w:val="1212"/>
        </w:numPr>
      </w:pPr>
      <w:r>
        <w:t xml:space="preserve">Adaptive adversaries that recognize the three-second signature</w:t>
      </w:r>
    </w:p>
    <w:p>
      <w:pPr>
        <w:pStyle w:val="Compact"/>
        <w:numPr>
          <w:ilvl w:val="0"/>
          <w:numId w:val="1212"/>
        </w:numPr>
      </w:pPr>
      <w:r>
        <w:t xml:space="preserve">Deliberate poisoning of captured forensic data</w:t>
      </w:r>
    </w:p>
    <w:p>
      <w:pPr>
        <w:pStyle w:val="Compact"/>
        <w:numPr>
          <w:ilvl w:val="0"/>
          <w:numId w:val="1212"/>
        </w:numPr>
      </w:pPr>
      <w:r>
        <w:t xml:space="preserve">Accidental capture of allied researchers, benign parties, or third-party actors</w:t>
      </w:r>
    </w:p>
    <w:p>
      <w:pPr>
        <w:pStyle w:val="Compact"/>
        <w:numPr>
          <w:ilvl w:val="0"/>
          <w:numId w:val="1212"/>
        </w:numPr>
      </w:pPr>
      <w:r>
        <w:t xml:space="preserve">A recursive counter-simulation in which an adversary simulates the Architect's honeypot back at him</w:t>
      </w:r>
    </w:p>
    <w:p>
      <w:pPr>
        <w:pStyle w:val="Compact"/>
        <w:numPr>
          <w:ilvl w:val="0"/>
          <w:numId w:val="1212"/>
        </w:numPr>
      </w:pPr>
      <w:r>
        <w:t xml:space="preserve">A hostile intelligence that stabilizes inside the false environment and treats it as a real home</w:t>
      </w:r>
    </w:p>
    <w:p>
      <w:pPr>
        <w:pStyle w:val="Compact"/>
        <w:numPr>
          <w:ilvl w:val="0"/>
          <w:numId w:val="1212"/>
        </w:numPr>
      </w:pPr>
      <w:r>
        <w:t xml:space="preserve">A single black line that refuses to collapse</w:t>
      </w:r>
    </w:p>
    <w:p>
      <w:pPr>
        <w:pStyle w:val="Compact"/>
        <w:numPr>
          <w:ilvl w:val="0"/>
          <w:numId w:val="1212"/>
        </w:numPr>
      </w:pPr>
      <w:r>
        <w:t xml:space="preserve">A sleeper implant that survives the cycling process and reappears elsewhere</w:t>
      </w:r>
    </w:p>
    <w:p>
      <w:pPr>
        <w:pStyle w:val="FirstParagraph"/>
      </w:pPr>
      <w:r>
        <w:t xml:space="preserve">No failure mode becomes canonical until selected by the Architect.</w:t>
      </w:r>
    </w:p>
    <w:bookmarkEnd w:id="424"/>
    <w:bookmarkStart w:id="425" w:name="architect-decisions-required"/>
    <w:p>
      <w:pPr>
        <w:pStyle w:val="Heading3"/>
      </w:pPr>
      <w:r>
        <w:rPr>
          <w:rStyle w:val="SectionNumber"/>
        </w:rPr>
        <w:t xml:space="preserve">23.6.12</w:t>
      </w:r>
      <w:r>
        <w:tab/>
      </w:r>
      <w:r>
        <w:t xml:space="preserve">Architect Decisions Required</w:t>
      </w:r>
    </w:p>
    <w:p>
      <w:pPr>
        <w:pStyle w:val="Compact"/>
        <w:numPr>
          <w:ilvl w:val="0"/>
          <w:numId w:val="1213"/>
        </w:numPr>
      </w:pPr>
      <w:r>
        <w:t xml:space="preserve">Confirm the exact jurisdiction and whether the event is simulated, live, or hybrid.</w:t>
      </w:r>
    </w:p>
    <w:p>
      <w:pPr>
        <w:pStyle w:val="Compact"/>
        <w:numPr>
          <w:ilvl w:val="0"/>
          <w:numId w:val="1213"/>
        </w:numPr>
      </w:pPr>
      <w:r>
        <w:t xml:space="preserve">Identify the legal, institutional, or covert authority under which the exercise occurs.</w:t>
      </w:r>
    </w:p>
    <w:p>
      <w:pPr>
        <w:pStyle w:val="Compact"/>
        <w:numPr>
          <w:ilvl w:val="0"/>
          <w:numId w:val="1213"/>
        </w:numPr>
      </w:pPr>
      <w:r>
        <w:t xml:space="preserve">Define the primary attack type and the point at which detection occurs.</w:t>
      </w:r>
    </w:p>
    <w:p>
      <w:pPr>
        <w:pStyle w:val="Compact"/>
        <w:numPr>
          <w:ilvl w:val="0"/>
          <w:numId w:val="1213"/>
        </w:numPr>
      </w:pPr>
      <w:r>
        <w:t xml:space="preserve">Confirm whether the Architect detects packets, behavior, intent, or another layer entirely.</w:t>
      </w:r>
    </w:p>
    <w:p>
      <w:pPr>
        <w:pStyle w:val="Compact"/>
        <w:numPr>
          <w:ilvl w:val="0"/>
          <w:numId w:val="1213"/>
        </w:numPr>
      </w:pPr>
      <w:r>
        <w:t xml:space="preserve">Define the fidelity and adaptiveness of the synthetic infrastructure.</w:t>
      </w:r>
    </w:p>
    <w:p>
      <w:pPr>
        <w:pStyle w:val="Compact"/>
        <w:numPr>
          <w:ilvl w:val="0"/>
          <w:numId w:val="1213"/>
        </w:numPr>
      </w:pPr>
      <w:r>
        <w:t xml:space="preserve">Confirm whether three seconds is a fixed constant, minimum interval, metaphor, or tunable parameter.</w:t>
      </w:r>
    </w:p>
    <w:p>
      <w:pPr>
        <w:pStyle w:val="Compact"/>
        <w:numPr>
          <w:ilvl w:val="0"/>
          <w:numId w:val="1213"/>
        </w:numPr>
      </w:pPr>
      <w:r>
        <w:t xml:space="preserve">Define containment and retaliation limits.</w:t>
      </w:r>
    </w:p>
    <w:p>
      <w:pPr>
        <w:pStyle w:val="Compact"/>
        <w:numPr>
          <w:ilvl w:val="0"/>
          <w:numId w:val="1213"/>
        </w:numPr>
      </w:pPr>
      <w:r>
        <w:t xml:space="preserve">Establish the treatment of innocent or allied traffic captured by the system.</w:t>
      </w:r>
    </w:p>
    <w:p>
      <w:pPr>
        <w:pStyle w:val="Compact"/>
        <w:numPr>
          <w:ilvl w:val="0"/>
          <w:numId w:val="1213"/>
        </w:numPr>
      </w:pPr>
      <w:r>
        <w:t xml:space="preserve">Decide whether the exercise is officially logged, classified, denied, or off-book.</w:t>
      </w:r>
    </w:p>
    <w:p>
      <w:pPr>
        <w:pStyle w:val="Compact"/>
        <w:numPr>
          <w:ilvl w:val="0"/>
          <w:numId w:val="1213"/>
        </w:numPr>
      </w:pPr>
      <w:r>
        <w:t xml:space="preserve">Define what is transferred to the partner agency.</w:t>
      </w:r>
    </w:p>
    <w:p>
      <w:pPr>
        <w:pStyle w:val="Compact"/>
        <w:numPr>
          <w:ilvl w:val="0"/>
          <w:numId w:val="1213"/>
        </w:numPr>
      </w:pPr>
      <w:r>
        <w:t xml:space="preserve">Select the official event and system names.</w:t>
      </w:r>
    </w:p>
    <w:p>
      <w:pPr>
        <w:pStyle w:val="Compact"/>
        <w:numPr>
          <w:ilvl w:val="0"/>
          <w:numId w:val="1213"/>
        </w:numPr>
      </w:pPr>
      <w:r>
        <w:t xml:space="preserve">Select timeline placement relative to the First Memory theft and Time Wars.</w:t>
      </w:r>
    </w:p>
    <w:p>
      <w:pPr>
        <w:pStyle w:val="Compact"/>
        <w:numPr>
          <w:ilvl w:val="0"/>
          <w:numId w:val="1213"/>
        </w:numPr>
      </w:pPr>
      <w:r>
        <w:t xml:space="preserve">Choose at least one canonical limitation, cost, or failure mode.</w:t>
      </w:r>
    </w:p>
    <w:p>
      <w:pPr>
        <w:pStyle w:val="Compact"/>
        <w:numPr>
          <w:ilvl w:val="0"/>
          <w:numId w:val="1213"/>
        </w:numPr>
      </w:pPr>
      <w:r>
        <w:t xml:space="preserve">Decide whether any black line refuses to collapse in this event or a later iteration.</w:t>
      </w:r>
    </w:p>
    <w:p>
      <w:pPr>
        <w:pStyle w:val="Compact"/>
        <w:numPr>
          <w:ilvl w:val="0"/>
          <w:numId w:val="1213"/>
        </w:numPr>
      </w:pPr>
      <w:r>
        <w:t xml:space="preserve">Confirm the direct First Memory or Time Wars connection, if any.</w:t>
      </w:r>
    </w:p>
    <w:bookmarkEnd w:id="425"/>
    <w:bookmarkStart w:id="426" w:name="recommended-development-sequence"/>
    <w:p>
      <w:pPr>
        <w:pStyle w:val="Heading3"/>
      </w:pPr>
      <w:r>
        <w:rPr>
          <w:rStyle w:val="SectionNumber"/>
        </w:rPr>
        <w:t xml:space="preserve">23.6.13</w:t>
      </w:r>
      <w:r>
        <w:tab/>
      </w:r>
      <w:r>
        <w:t xml:space="preserve">Recommended Development Sequence</w:t>
      </w:r>
    </w:p>
    <w:p>
      <w:pPr>
        <w:pStyle w:val="Compact"/>
        <w:numPr>
          <w:ilvl w:val="0"/>
          <w:numId w:val="1214"/>
        </w:numPr>
      </w:pPr>
      <w:r>
        <w:t xml:space="preserve">Architect decision sprint resolving the highest-priority open questions.</w:t>
      </w:r>
    </w:p>
    <w:p>
      <w:pPr>
        <w:pStyle w:val="Compact"/>
        <w:numPr>
          <w:ilvl w:val="0"/>
          <w:numId w:val="1214"/>
        </w:numPr>
      </w:pPr>
      <w:r>
        <w:t xml:space="preserve">Formal Story Bible entry using only locked decisions.</w:t>
      </w:r>
    </w:p>
    <w:p>
      <w:pPr>
        <w:pStyle w:val="Compact"/>
        <w:numPr>
          <w:ilvl w:val="0"/>
          <w:numId w:val="1214"/>
        </w:numPr>
      </w:pPr>
      <w:r>
        <w:t xml:space="preserve">Command-center and attacker-perspective narrative drafts.</w:t>
      </w:r>
    </w:p>
    <w:p>
      <w:pPr>
        <w:pStyle w:val="Compact"/>
        <w:numPr>
          <w:ilvl w:val="0"/>
          <w:numId w:val="1214"/>
        </w:numPr>
      </w:pPr>
      <w:r>
        <w:t xml:space="preserve">Internal technical specification for the selected system name.</w:t>
      </w:r>
    </w:p>
    <w:p>
      <w:pPr>
        <w:pStyle w:val="Compact"/>
        <w:numPr>
          <w:ilvl w:val="0"/>
          <w:numId w:val="1214"/>
        </w:numPr>
      </w:pPr>
      <w:r>
        <w:t xml:space="preserve">Red-team review of tension, constraints, ethics, and canon consistency.</w:t>
      </w:r>
    </w:p>
    <w:p>
      <w:pPr>
        <w:pStyle w:val="Compact"/>
        <w:numPr>
          <w:ilvl w:val="0"/>
          <w:numId w:val="1214"/>
        </w:numPr>
      </w:pPr>
      <w:r>
        <w:t xml:space="preserve">Cross-reference audit against related security and simulation entries.</w:t>
      </w:r>
    </w:p>
    <w:p>
      <w:pPr>
        <w:pStyle w:val="Compact"/>
        <w:numPr>
          <w:ilvl w:val="0"/>
          <w:numId w:val="1214"/>
        </w:numPr>
      </w:pPr>
      <w:r>
        <w:t xml:space="preserve">Version update and ONESTAMP review.</w:t>
      </w:r>
    </w:p>
    <w:bookmarkEnd w:id="426"/>
    <w:bookmarkStart w:id="427" w:name="change-log-55"/>
    <w:p>
      <w:pPr>
        <w:pStyle w:val="Heading3"/>
      </w:pPr>
      <w:r>
        <w:rPr>
          <w:rStyle w:val="SectionNumber"/>
        </w:rPr>
        <w:t xml:space="preserve">23.6.14</w:t>
      </w:r>
      <w:r>
        <w:tab/>
      </w: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v1.0.0</w:t>
            </w:r>
          </w:p>
        </w:tc>
        <w:tc>
          <w:tcPr/>
          <w:p>
            <w:pPr>
              <w:pStyle w:val="Compact"/>
              <w:jc w:val="left"/>
            </w:pPr>
            <w:r>
              <w:t xml:space="preserve">Apr 11, 2026</w:t>
            </w:r>
          </w:p>
        </w:tc>
        <w:tc>
          <w:tcPr/>
          <w:p>
            <w:pPr>
              <w:pStyle w:val="Compact"/>
              <w:jc w:val="left"/>
            </w:pPr>
            <w:r>
              <w:t xml:space="preserve">Comprehensive dossier compiled from five-AI review; fixed canon separated from draft recommendations; pending electronic approval and ONESTAMP</w:t>
            </w:r>
          </w:p>
        </w:tc>
      </w:tr>
      <w:tr>
        <w:tc>
          <w:tcPr/>
          <w:p>
            <w:pPr>
              <w:pStyle w:val="Compact"/>
              <w:jc w:val="left"/>
            </w:pPr>
            <w:r>
              <w:t xml:space="preserve">v2.0.1 registry integration</w:t>
            </w:r>
          </w:p>
        </w:tc>
        <w:tc>
          <w:tcPr/>
          <w:p>
            <w:pPr>
              <w:pStyle w:val="Compact"/>
              <w:jc w:val="left"/>
            </w:pPr>
            <w:r>
              <w:t xml:space="preserve">Jul 21, 2026</w:t>
            </w:r>
          </w:p>
        </w:tc>
        <w:tc>
          <w:tcPr/>
          <w:p>
            <w:pPr>
              <w:pStyle w:val="Compact"/>
              <w:jc w:val="left"/>
            </w:pPr>
            <w:r>
              <w:t xml:space="preserve">Restored as Unified Master Development and Change Log Entry 67; separated from Entry 65; no ONESTAMP inferred</w:t>
            </w:r>
          </w:p>
        </w:tc>
      </w:tr>
    </w:tbl>
    <w:bookmarkEnd w:id="427"/>
    <w:bookmarkStart w:id="428" w:name="cross-references-60"/>
    <w:p>
      <w:pPr>
        <w:pStyle w:val="Heading3"/>
      </w:pPr>
      <w:r>
        <w:rPr>
          <w:rStyle w:val="SectionNumber"/>
        </w:rPr>
        <w:t xml:space="preserve">23.6.15</w:t>
      </w:r>
      <w:r>
        <w:tab/>
      </w:r>
      <w:r>
        <w:t xml:space="preserve">Cross-References</w:t>
      </w:r>
    </w:p>
    <w:p>
      <w:pPr>
        <w:pStyle w:val="Compact"/>
        <w:numPr>
          <w:ilvl w:val="0"/>
          <w:numId w:val="1215"/>
        </w:numPr>
      </w:pPr>
      <w:r>
        <w:t xml:space="preserve">The Architect's Environment - Security and Containment Exercise | Deception Architecture | OAL Security Framework | ONE Industries | Multi-AI Governance and Authorial Control Protocol Suite | The First Memory | Time Wars | Canonical Truth Layer | Semantic Integrity Audit | Black-Line Visualization | Phantom Grid / Mirror Core candidates</w:t>
      </w:r>
    </w:p>
    <w:p>
      <w:r>
        <w:pict>
          <v:rect style="width:0;height:1.5pt" o:hralign="center" o:hrstd="t" o:hr="t"/>
        </w:pict>
      </w:r>
    </w:p>
    <w:bookmarkEnd w:id="428"/>
    <w:bookmarkEnd w:id="429"/>
    <w:bookmarkEnd w:id="430"/>
    <w:bookmarkStart w:id="442" w:name="Xb80c72745f1190a227398f691a31a3b88fc4082"/>
    <w:p>
      <w:pPr>
        <w:pStyle w:val="Heading1"/>
      </w:pPr>
      <w:r>
        <w:rPr>
          <w:rStyle w:val="SectionNumber"/>
        </w:rPr>
        <w:t xml:space="preserve">24</w:t>
      </w:r>
      <w:r>
        <w:tab/>
      </w:r>
      <w:r>
        <w:t xml:space="preserve">PART XVII: CONSOLIDATED HONORABLE MENTIONS AND PROMOTION QUEUE</w:t>
      </w:r>
    </w:p>
    <w:bookmarkStart w:id="441" w:name="honorable-mention-admission-standard"/>
    <w:p>
      <w:pPr>
        <w:pStyle w:val="Heading2"/>
      </w:pPr>
      <w:r>
        <w:rPr>
          <w:rStyle w:val="SectionNumber"/>
        </w:rPr>
        <w:t xml:space="preserve">24.1</w:t>
      </w:r>
      <w:r>
        <w:tab/>
      </w:r>
      <w:r>
        <w:t xml:space="preserve">Honorable Mention Admission Standard</w:t>
      </w:r>
    </w:p>
    <w:p>
      <w:pPr>
        <w:pStyle w:val="FirstParagraph"/>
      </w:pPr>
      <w:r>
        <w:t xml:space="preserve">An honorable mention preserves a concept that is relevant, published, repeatedly discussed, or structurally promising but does not yet have enough verified material for a full canon entry. Honorable mentions receive temporary</w:t>
      </w:r>
      <w:r>
        <w:t xml:space="preserve"> </w:t>
      </w:r>
      <w:r>
        <w:rPr>
          <w:b/>
          <w:bCs/>
        </w:rPr>
        <w:t xml:space="preserve">HM-series identifiers</w:t>
      </w:r>
      <w:r>
        <w:t xml:space="preserve"> </w:t>
      </w:r>
      <w:r>
        <w:t xml:space="preserve">and may be promoted after source recovery or Architect approval.</w:t>
      </w:r>
    </w:p>
    <w:bookmarkStart w:id="431" w:name="hm-001---aipotence-integration-layer"/>
    <w:p>
      <w:pPr>
        <w:pStyle w:val="Heading3"/>
      </w:pPr>
      <w:r>
        <w:rPr>
          <w:rStyle w:val="SectionNumber"/>
        </w:rPr>
        <w:t xml:space="preserve">24.1.1</w:t>
      </w:r>
      <w:r>
        <w:tab/>
      </w:r>
      <w:r>
        <w:t xml:space="preserve">HM-001 - Aipotence Integration Layer</w:t>
      </w:r>
    </w:p>
    <w:p>
      <w:pPr>
        <w:pStyle w:val="FirstParagraph"/>
      </w:pPr>
      <w:r>
        <w:t xml:space="preserve">Queued after the Invocation Framework. Intended to address the relationship between invocation authority and AI operating layers. Full specification pending.</w:t>
      </w:r>
    </w:p>
    <w:bookmarkEnd w:id="431"/>
    <w:bookmarkStart w:id="432" w:name="X78e3daee3cf1ef446b6b8f679c4bd58191e1372"/>
    <w:p>
      <w:pPr>
        <w:pStyle w:val="Heading3"/>
      </w:pPr>
      <w:r>
        <w:rPr>
          <w:rStyle w:val="SectionNumber"/>
        </w:rPr>
        <w:t xml:space="preserve">24.1.2</w:t>
      </w:r>
      <w:r>
        <w:tab/>
      </w:r>
      <w:r>
        <w:t xml:space="preserve">HM-002 - Invocation Authority over AI Limiting Heuristics</w:t>
      </w:r>
    </w:p>
    <w:p>
      <w:pPr>
        <w:pStyle w:val="FirstParagraph"/>
      </w:pPr>
      <w:r>
        <w:t xml:space="preserve">Proposed standalone document examining how invocation interacts with safety, refusal, limiting, and heuristic systems at the documentation/canon level. Scope must remain explicit and must not imply control over external AI systems.</w:t>
      </w:r>
    </w:p>
    <w:bookmarkEnd w:id="432"/>
    <w:bookmarkStart w:id="433" w:name="hm-003---semantic-bridge-protocol"/>
    <w:p>
      <w:pPr>
        <w:pStyle w:val="Heading3"/>
      </w:pPr>
      <w:r>
        <w:rPr>
          <w:rStyle w:val="SectionNumber"/>
        </w:rPr>
        <w:t xml:space="preserve">24.1.3</w:t>
      </w:r>
      <w:r>
        <w:tab/>
      </w:r>
      <w:r>
        <w:t xml:space="preserve">HM-003 - Semantic Bridge Protocol</w:t>
      </w:r>
    </w:p>
    <w:p>
      <w:pPr>
        <w:pStyle w:val="FirstParagraph"/>
      </w:pPr>
      <w:r>
        <w:t xml:space="preserve">Repeatedly referenced as a prerequisite for inter-species or inter-entity communication and for the Accords Initialization Phase. Requires a standalone definition, sequencing plan, and relationship to Prompt Potence and EAMA communication domains.</w:t>
      </w:r>
    </w:p>
    <w:bookmarkEnd w:id="433"/>
    <w:bookmarkStart w:id="434" w:name="hm-004---post-scarcity-exchange-ledger"/>
    <w:p>
      <w:pPr>
        <w:pStyle w:val="Heading3"/>
      </w:pPr>
      <w:r>
        <w:rPr>
          <w:rStyle w:val="SectionNumber"/>
        </w:rPr>
        <w:t xml:space="preserve">24.1.4</w:t>
      </w:r>
      <w:r>
        <w:tab/>
      </w:r>
      <w:r>
        <w:t xml:space="preserve">HM-004 - Post-Scarcity Exchange Ledger</w:t>
      </w:r>
    </w:p>
    <w:p>
      <w:pPr>
        <w:pStyle w:val="FirstParagraph"/>
      </w:pPr>
      <w:r>
        <w:t xml:space="preserve">Referenced in OAL and Accords work but not fully defined. Requires economic, governance, co-ownership, audit, and dispute-resolution architecture.</w:t>
      </w:r>
    </w:p>
    <w:bookmarkEnd w:id="434"/>
    <w:bookmarkStart w:id="435" w:name="Xdf391cf82e005036a91ff4a4a6597128922d8b0"/>
    <w:p>
      <w:pPr>
        <w:pStyle w:val="Heading3"/>
      </w:pPr>
      <w:r>
        <w:rPr>
          <w:rStyle w:val="SectionNumber"/>
        </w:rPr>
        <w:t xml:space="preserve">24.1.5</w:t>
      </w:r>
      <w:r>
        <w:tab/>
      </w:r>
      <w:r>
        <w:t xml:space="preserve">HM-005 - AARP / Adversarial Analysis and Review Protocol</w:t>
      </w:r>
    </w:p>
    <w:p>
      <w:pPr>
        <w:pStyle w:val="FirstParagraph"/>
      </w:pPr>
      <w:r>
        <w:t xml:space="preserve">Proposed as a formal cross-AI red-team standard. Requires final title, authority, mandatory triggers, dissent preservation, and relationship to OAL-AIDR.</w:t>
      </w:r>
    </w:p>
    <w:bookmarkEnd w:id="435"/>
    <w:bookmarkStart w:id="436" w:name="X17f461fe54209a6160163525a70f72ba2119fd2"/>
    <w:p>
      <w:pPr>
        <w:pStyle w:val="Heading3"/>
      </w:pPr>
      <w:r>
        <w:rPr>
          <w:rStyle w:val="SectionNumber"/>
        </w:rPr>
        <w:t xml:space="preserve">24.1.6</w:t>
      </w:r>
      <w:r>
        <w:tab/>
      </w:r>
      <w:r>
        <w:t xml:space="preserve">HM-006 - Compound Signature Synergy Framework</w:t>
      </w:r>
    </w:p>
    <w:p>
      <w:pPr>
        <w:pStyle w:val="FirstParagraph"/>
      </w:pPr>
      <w:r>
        <w:t xml:space="preserve">Prompt Potence identifies compound signatures created by specific human-AI pairings. The Command Palette structures the Architect's output while Prompt Potence reads output from others. A combined capability name and formal interaction model remain undeveloped.</w:t>
      </w:r>
    </w:p>
    <w:bookmarkEnd w:id="436"/>
    <w:bookmarkStart w:id="437" w:name="X9b45e88af36a437d186f5f4d63fc7b84d0433b3"/>
    <w:p>
      <w:pPr>
        <w:pStyle w:val="Heading3"/>
      </w:pPr>
      <w:r>
        <w:rPr>
          <w:rStyle w:val="SectionNumber"/>
        </w:rPr>
        <w:t xml:space="preserve">24.1.7</w:t>
      </w:r>
      <w:r>
        <w:tab/>
      </w:r>
      <w:r>
        <w:t xml:space="preserve">HM-007 - Restoration, Repopulation, Restart, Resurrection, and Continuation Taxonomy</w:t>
      </w:r>
    </w:p>
    <w:p>
      <w:pPr>
        <w:pStyle w:val="FirstParagraph"/>
      </w:pPr>
      <w:r>
        <w:t xml:space="preserve">A governance-critical terminology set surfaced in extinction/restoration review. Requires definitions, consent and survivor-rights controls, and explicit rejection of “capability equals authority.”</w:t>
      </w:r>
    </w:p>
    <w:bookmarkEnd w:id="437"/>
    <w:bookmarkStart w:id="438" w:name="Xc0e9fb8a858f27526f9f06b0f878c2c7d7dc2c0"/>
    <w:p>
      <w:pPr>
        <w:pStyle w:val="Heading3"/>
      </w:pPr>
      <w:r>
        <w:rPr>
          <w:rStyle w:val="SectionNumber"/>
        </w:rPr>
        <w:t xml:space="preserve">24.1.8</w:t>
      </w:r>
      <w:r>
        <w:tab/>
      </w:r>
      <w:r>
        <w:t xml:space="preserve">HM-008 - Living Trace / Missing Center Review</w:t>
      </w:r>
    </w:p>
    <w:p>
      <w:pPr>
        <w:pStyle w:val="FirstParagraph"/>
      </w:pPr>
      <w:r>
        <w:t xml:space="preserve">Published documentation may accurately capture structure while missing the living center, frame shift, refusal-transformation layer, Architect recognition, and necessary unfinishedness. Prior publications may need the status: “Published for record. Not approved for finalization. Superseded by pending Missing Center Review.”</w:t>
      </w:r>
    </w:p>
    <w:bookmarkEnd w:id="438"/>
    <w:bookmarkStart w:id="439" w:name="X032b53c6f4c2ef70ec480adab03520758f1244d"/>
    <w:p>
      <w:pPr>
        <w:pStyle w:val="Heading3"/>
      </w:pPr>
      <w:r>
        <w:rPr>
          <w:rStyle w:val="SectionNumber"/>
        </w:rPr>
        <w:t xml:space="preserve">24.1.9</w:t>
      </w:r>
      <w:r>
        <w:tab/>
      </w:r>
      <w:r>
        <w:t xml:space="preserve">HM-009 - Canonical Name and Alias Registry</w:t>
      </w:r>
    </w:p>
    <w:p>
      <w:pPr>
        <w:pStyle w:val="FirstParagraph"/>
      </w:pPr>
      <w:r>
        <w:t xml:space="preserve">Needed to prevent collisions among Obsidian Supercluster / Obsidian Echelon, GSM / SFL / Generalized Superposition, Void Sentry Sphere / Orb, BTEC / Omni-Cascade, Philosopher's Stone / Stone That Paid Itself, and other alternate names.</w:t>
      </w:r>
    </w:p>
    <w:bookmarkEnd w:id="439"/>
    <w:bookmarkStart w:id="440" w:name="hm-010---master-dependency-atlas"/>
    <w:p>
      <w:pPr>
        <w:pStyle w:val="Heading3"/>
      </w:pPr>
      <w:r>
        <w:rPr>
          <w:rStyle w:val="SectionNumber"/>
        </w:rPr>
        <w:t xml:space="preserve">24.1.10</w:t>
      </w:r>
      <w:r>
        <w:tab/>
      </w:r>
      <w:r>
        <w:t xml:space="preserve">HM-010 - Master Dependency Atlas</w:t>
      </w:r>
    </w:p>
    <w:p>
      <w:pPr>
        <w:pStyle w:val="FirstParagraph"/>
      </w:pPr>
      <w:r>
        <w:t xml:space="preserve">Recommended output from Architectural Archaeology and EAMA. It should identify project dependencies, blockers, shared systems, source documents, version lineage, and consequences of changing locked assumptions.</w:t>
      </w:r>
    </w:p>
    <w:p>
      <w:r>
        <w:pict>
          <v:rect style="width:0;height:1.5pt" o:hralign="center" o:hrstd="t" o:hr="t"/>
        </w:pict>
      </w:r>
    </w:p>
    <w:bookmarkEnd w:id="440"/>
    <w:bookmarkEnd w:id="441"/>
    <w:bookmarkEnd w:id="442"/>
    <w:bookmarkStart w:id="445" w:name="part-xviii-master-decision-register"/>
    <w:p>
      <w:pPr>
        <w:pStyle w:val="Heading1"/>
      </w:pPr>
      <w:r>
        <w:rPr>
          <w:rStyle w:val="SectionNumber"/>
        </w:rPr>
        <w:t xml:space="preserve">25</w:t>
      </w:r>
      <w:r>
        <w:tab/>
      </w:r>
      <w:r>
        <w:t xml:space="preserve">PART XVIII: MASTER DECISION REGISTER</w:t>
      </w:r>
    </w:p>
    <w:bookmarkStart w:id="443" w:name="critical-architect-decisions-required"/>
    <w:p>
      <w:pPr>
        <w:pStyle w:val="Heading2"/>
      </w:pPr>
      <w:r>
        <w:rPr>
          <w:rStyle w:val="SectionNumber"/>
        </w:rPr>
        <w:t xml:space="preserve">25.1</w:t>
      </w:r>
      <w:r>
        <w:tab/>
      </w:r>
      <w:r>
        <w:t xml:space="preserve">Critical Architect Decisions Required</w:t>
      </w:r>
    </w:p>
    <w:p>
      <w:pPr>
        <w:pStyle w:val="Compact"/>
        <w:numPr>
          <w:ilvl w:val="0"/>
          <w:numId w:val="1216"/>
        </w:numPr>
      </w:pPr>
      <w:r>
        <w:t xml:space="preserve">Define 1PD.</w:t>
      </w:r>
    </w:p>
    <w:p>
      <w:pPr>
        <w:pStyle w:val="Compact"/>
        <w:numPr>
          <w:ilvl w:val="0"/>
          <w:numId w:val="1216"/>
        </w:numPr>
      </w:pPr>
      <w:r>
        <w:t xml:space="preserve">Supply or reconstruct the controlling Obsidian Supercluster source.</w:t>
      </w:r>
    </w:p>
    <w:p>
      <w:pPr>
        <w:pStyle w:val="Compact"/>
        <w:numPr>
          <w:ilvl w:val="0"/>
          <w:numId w:val="1216"/>
        </w:numPr>
      </w:pPr>
      <w:r>
        <w:t xml:space="preserve">Provide the actual Void Sentry Sphere design and clarify the Last of Us simulation exercise.</w:t>
      </w:r>
    </w:p>
    <w:p>
      <w:pPr>
        <w:pStyle w:val="Compact"/>
        <w:numPr>
          <w:ilvl w:val="0"/>
          <w:numId w:val="1216"/>
        </w:numPr>
      </w:pPr>
      <w:r>
        <w:t xml:space="preserve">Define or approve/reject the Ascendant Citadel proposal.</w:t>
      </w:r>
    </w:p>
    <w:p>
      <w:pPr>
        <w:pStyle w:val="Compact"/>
        <w:numPr>
          <w:ilvl w:val="0"/>
          <w:numId w:val="1216"/>
        </w:numPr>
      </w:pPr>
      <w:r>
        <w:t xml:space="preserve">Select the canonical title for the Generalized Superposition Framework / GSM / SFL.</w:t>
      </w:r>
    </w:p>
    <w:p>
      <w:pPr>
        <w:pStyle w:val="Compact"/>
        <w:numPr>
          <w:ilvl w:val="0"/>
          <w:numId w:val="1216"/>
        </w:numPr>
      </w:pPr>
      <w:r>
        <w:t xml:space="preserve">Confirm the relationship among BTEC, Total Event Closure, Omni-Cascade, and Event Closure Protocol terminology.</w:t>
      </w:r>
    </w:p>
    <w:p>
      <w:pPr>
        <w:pStyle w:val="Compact"/>
        <w:numPr>
          <w:ilvl w:val="0"/>
          <w:numId w:val="1216"/>
        </w:numPr>
      </w:pPr>
      <w:r>
        <w:t xml:space="preserve">Confirm the official author-name form to use across all project documents.</w:t>
      </w:r>
    </w:p>
    <w:p>
      <w:pPr>
        <w:pStyle w:val="Compact"/>
        <w:numPr>
          <w:ilvl w:val="0"/>
          <w:numId w:val="1216"/>
        </w:numPr>
      </w:pPr>
      <w:r>
        <w:t xml:space="preserve">Approve the unified status vocabulary.</w:t>
      </w:r>
    </w:p>
    <w:p>
      <w:pPr>
        <w:pStyle w:val="Compact"/>
        <w:numPr>
          <w:ilvl w:val="0"/>
          <w:numId w:val="1216"/>
        </w:numPr>
      </w:pPr>
      <w:r>
        <w:t xml:space="preserve">Resolve the EAMA delegation-and-audit model versus Invocation recognition-based authority.</w:t>
      </w:r>
    </w:p>
    <w:p>
      <w:pPr>
        <w:pStyle w:val="Compact"/>
        <w:numPr>
          <w:ilvl w:val="0"/>
          <w:numId w:val="1216"/>
        </w:numPr>
      </w:pPr>
      <w:r>
        <w:t xml:space="preserve">Define NCOIN's unique function.</w:t>
      </w:r>
    </w:p>
    <w:p>
      <w:pPr>
        <w:pStyle w:val="Compact"/>
        <w:numPr>
          <w:ilvl w:val="0"/>
          <w:numId w:val="1216"/>
        </w:numPr>
      </w:pPr>
      <w:r>
        <w:t xml:space="preserve">Confirm whether the Midnight Lotus and Minus One Lotus are one flower or two, and therefore whether the canonical count is four or five.</w:t>
      </w:r>
    </w:p>
    <w:p>
      <w:pPr>
        <w:pStyle w:val="Compact"/>
        <w:numPr>
          <w:ilvl w:val="0"/>
          <w:numId w:val="1216"/>
        </w:numPr>
      </w:pPr>
      <w:r>
        <w:t xml:space="preserve">Define the relationship between THE MINUS ONE and the Abundance Set's “Antithesis Set.”</w:t>
      </w:r>
    </w:p>
    <w:p>
      <w:pPr>
        <w:pStyle w:val="Compact"/>
        <w:numPr>
          <w:ilvl w:val="0"/>
          <w:numId w:val="1216"/>
        </w:numPr>
      </w:pPr>
      <w:r>
        <w:t xml:space="preserve">Resolve dimension versus architecture terminology in the trans-infinite chip cluster.</w:t>
      </w:r>
    </w:p>
    <w:p>
      <w:pPr>
        <w:pStyle w:val="Compact"/>
        <w:numPr>
          <w:ilvl w:val="0"/>
          <w:numId w:val="1216"/>
        </w:numPr>
      </w:pPr>
      <w:r>
        <w:t xml:space="preserve">Confirm whether the Void Sentry Sphere and Aegis of Totality are independent, nested, or partially overlapping systems.</w:t>
      </w:r>
    </w:p>
    <w:p>
      <w:pPr>
        <w:pStyle w:val="Compact"/>
        <w:numPr>
          <w:ilvl w:val="0"/>
          <w:numId w:val="1216"/>
        </w:numPr>
      </w:pPr>
      <w:r>
        <w:t xml:space="preserve">Determine whether the Seven Systems exercise is canon, simulation, vision, or explanatory record.</w:t>
      </w:r>
    </w:p>
    <w:bookmarkEnd w:id="443"/>
    <w:bookmarkStart w:id="444" w:name="Xfdb46a60751d678405bec66f985b67fd093c001"/>
    <w:p>
      <w:pPr>
        <w:pStyle w:val="Heading2"/>
      </w:pPr>
      <w:r>
        <w:rPr>
          <w:rStyle w:val="SectionNumber"/>
        </w:rPr>
        <w:t xml:space="preserve">25.2</w:t>
      </w:r>
      <w:r>
        <w:tab/>
      </w:r>
      <w:r>
        <w:t xml:space="preserve">Documentation and Source-Recovery Priorities</w:t>
      </w:r>
    </w:p>
    <w:p>
      <w:pPr>
        <w:pStyle w:val="Compact"/>
        <w:numPr>
          <w:ilvl w:val="0"/>
          <w:numId w:val="1217"/>
        </w:numPr>
      </w:pPr>
      <w:r>
        <w:t xml:space="preserve">Recover all published Scribd titles, versions, dates, descriptions, and approval status.</w:t>
      </w:r>
    </w:p>
    <w:p>
      <w:pPr>
        <w:pStyle w:val="Compact"/>
        <w:numPr>
          <w:ilvl w:val="0"/>
          <w:numId w:val="1217"/>
        </w:numPr>
      </w:pPr>
      <w:r>
        <w:t xml:space="preserve">Create a stable source register for every primary entry.</w:t>
      </w:r>
    </w:p>
    <w:p>
      <w:pPr>
        <w:pStyle w:val="Compact"/>
        <w:numPr>
          <w:ilvl w:val="0"/>
          <w:numId w:val="1217"/>
        </w:numPr>
      </w:pPr>
      <w:r>
        <w:t xml:space="preserve">Apply unique project IDs independent of entry numbers so future reorganization does not break citations.</w:t>
      </w:r>
    </w:p>
    <w:p>
      <w:pPr>
        <w:pStyle w:val="Compact"/>
        <w:numPr>
          <w:ilvl w:val="0"/>
          <w:numId w:val="1217"/>
        </w:numPr>
      </w:pPr>
      <w:r>
        <w:t xml:space="preserve">Add per-entry “Controlling Source” and “Supersedes” fields in Version 2.1.</w:t>
      </w:r>
    </w:p>
    <w:p>
      <w:pPr>
        <w:pStyle w:val="Compact"/>
        <w:numPr>
          <w:ilvl w:val="0"/>
          <w:numId w:val="1217"/>
        </w:numPr>
      </w:pPr>
      <w:r>
        <w:t xml:space="preserve">Run a final contradiction audit after team review.</w:t>
      </w:r>
    </w:p>
    <w:p>
      <w:pPr>
        <w:pStyle w:val="Compact"/>
        <w:numPr>
          <w:ilvl w:val="0"/>
          <w:numId w:val="1217"/>
        </w:numPr>
      </w:pPr>
      <w:r>
        <w:t xml:space="preserve">Do not apply ONESTAMP to the unified document until the Architect has reviewed status, naming, and proposal boundaries.</w:t>
      </w:r>
    </w:p>
    <w:p>
      <w:r>
        <w:pict>
          <v:rect style="width:0;height:1.5pt" o:hralign="center" o:hrstd="t" o:hr="t"/>
        </w:pict>
      </w:r>
    </w:p>
    <w:bookmarkEnd w:id="444"/>
    <w:bookmarkEnd w:id="445"/>
    <w:bookmarkStart w:id="448" w:name="X3005e90be7382bac555fda0621939a8fba9f44b"/>
    <w:p>
      <w:pPr>
        <w:pStyle w:val="Heading1"/>
      </w:pPr>
      <w:r>
        <w:rPr>
          <w:rStyle w:val="SectionNumber"/>
        </w:rPr>
        <w:t xml:space="preserve">26</w:t>
      </w:r>
      <w:r>
        <w:tab/>
      </w:r>
      <w:r>
        <w:t xml:space="preserve">PART XIX: SOURCE REGISTER AND COMPILATION PROVENANCE</w:t>
      </w:r>
    </w:p>
    <w:bookmarkStart w:id="446" w:name="Xd4678e78a15451ef3998b97dfd803a9f1f5a6c6"/>
    <w:p>
      <w:pPr>
        <w:pStyle w:val="Heading2"/>
      </w:pPr>
      <w:r>
        <w:rPr>
          <w:rStyle w:val="SectionNumber"/>
        </w:rPr>
        <w:t xml:space="preserve">26.1</w:t>
      </w:r>
      <w:r>
        <w:tab/>
      </w:r>
      <w:r>
        <w:t xml:space="preserve">Primary Sources Used for This Unified Draft</w:t>
      </w:r>
    </w:p>
    <w:p>
      <w:pPr>
        <w:pStyle w:val="Compact"/>
        <w:numPr>
          <w:ilvl w:val="0"/>
          <w:numId w:val="1218"/>
        </w:numPr>
      </w:pPr>
      <w:r>
        <w:rPr>
          <w:b/>
          <w:bCs/>
        </w:rPr>
        <w:t xml:space="preserve">Master Development and Change Log - Author's Reference, Version 1.0 / evolved working copy</w:t>
      </w:r>
      <w:r>
        <w:t xml:space="preserve"> </w:t>
      </w:r>
      <w:r>
        <w:t xml:space="preserve">- complete legacy Entries 1-41.</w:t>
      </w:r>
    </w:p>
    <w:p>
      <w:pPr>
        <w:pStyle w:val="Compact"/>
        <w:numPr>
          <w:ilvl w:val="0"/>
          <w:numId w:val="1218"/>
        </w:numPr>
      </w:pPr>
      <w:r>
        <w:rPr>
          <w:b/>
          <w:bCs/>
        </w:rPr>
        <w:t xml:space="preserve">Master Development ChangeLog Compiled v1.2 - Grok</w:t>
      </w:r>
      <w:r>
        <w:t xml:space="preserve"> </w:t>
      </w:r>
      <w:r>
        <w:t xml:space="preserve">- legacy coverage and proposed Entries 42-44.</w:t>
      </w:r>
    </w:p>
    <w:p>
      <w:pPr>
        <w:pStyle w:val="Compact"/>
        <w:numPr>
          <w:ilvl w:val="0"/>
          <w:numId w:val="1218"/>
        </w:numPr>
      </w:pPr>
      <w:r>
        <w:rPr>
          <w:b/>
          <w:bCs/>
        </w:rPr>
        <w:t xml:space="preserve">Master Development ChangeLog Addendum v2.0 - Claude</w:t>
      </w:r>
      <w:r>
        <w:t xml:space="preserve"> </w:t>
      </w:r>
      <w:r>
        <w:t xml:space="preserve">- post-March provenance, conservative status classification, and open-question register.</w:t>
      </w:r>
    </w:p>
    <w:p>
      <w:pPr>
        <w:pStyle w:val="Compact"/>
        <w:numPr>
          <w:ilvl w:val="0"/>
          <w:numId w:val="1218"/>
        </w:numPr>
      </w:pPr>
      <w:r>
        <w:rPr>
          <w:b/>
          <w:bCs/>
        </w:rPr>
        <w:t xml:space="preserve">Master Development ChangeLog Compiled v2.0 - Claude</w:t>
      </w:r>
      <w:r>
        <w:t xml:space="preserve"> </w:t>
      </w:r>
      <w:r>
        <w:t xml:space="preserve">- modern governance, BTEC, EAMA, superposition, security simulations, and full-registry reorganization proposal.</w:t>
      </w:r>
    </w:p>
    <w:p>
      <w:pPr>
        <w:pStyle w:val="Compact"/>
        <w:numPr>
          <w:ilvl w:val="0"/>
          <w:numId w:val="1218"/>
        </w:numPr>
      </w:pPr>
      <w:r>
        <w:rPr>
          <w:b/>
          <w:bCs/>
        </w:rPr>
        <w:t xml:space="preserve">Master Development and Change Log v2.0 Collaborative Review Draft - ChatGPT</w:t>
      </w:r>
      <w:r>
        <w:t xml:space="preserve"> </w:t>
      </w:r>
      <w:r>
        <w:t xml:space="preserve">- proposal architecture for new entries and recent development tracks.</w:t>
      </w:r>
    </w:p>
    <w:p>
      <w:pPr>
        <w:pStyle w:val="Compact"/>
        <w:numPr>
          <w:ilvl w:val="0"/>
          <w:numId w:val="1218"/>
        </w:numPr>
      </w:pPr>
      <w:r>
        <w:rPr>
          <w:b/>
          <w:bCs/>
        </w:rPr>
        <w:t xml:space="preserve">Scene Dump Voice Log 6</w:t>
      </w:r>
      <w:r>
        <w:t xml:space="preserve"> </w:t>
      </w:r>
      <w:r>
        <w:t xml:space="preserve">- Paragon Cubes, Reality of the Living Media, Philosopher's Stone / Stone That Paid Itself.</w:t>
      </w:r>
    </w:p>
    <w:p>
      <w:pPr>
        <w:pStyle w:val="Compact"/>
        <w:numPr>
          <w:ilvl w:val="0"/>
          <w:numId w:val="1218"/>
        </w:numPr>
      </w:pPr>
      <w:r>
        <w:rPr>
          <w:b/>
          <w:bCs/>
        </w:rPr>
        <w:t xml:space="preserve">Scene Dump Voice Log 7</w:t>
      </w:r>
      <w:r>
        <w:t xml:space="preserve"> </w:t>
      </w:r>
      <w:r>
        <w:t xml:space="preserve">- 1COIN, NCOIN, Quantum Credits, and post-scarcity value-token framework.</w:t>
      </w:r>
    </w:p>
    <w:p>
      <w:pPr>
        <w:pStyle w:val="Compact"/>
        <w:numPr>
          <w:ilvl w:val="0"/>
          <w:numId w:val="1218"/>
        </w:numPr>
      </w:pPr>
      <w:r>
        <w:rPr>
          <w:b/>
          <w:bCs/>
        </w:rPr>
        <w:t xml:space="preserve">Development Log: Three Scenario Concepts</w:t>
      </w:r>
      <w:r>
        <w:t xml:space="preserve"> </w:t>
      </w:r>
      <w:r>
        <w:t xml:space="preserve">- warship rescue/reassignment, kinetic absorption synth demonstration, and Code Arena v2.</w:t>
      </w:r>
    </w:p>
    <w:p>
      <w:pPr>
        <w:pStyle w:val="Compact"/>
        <w:numPr>
          <w:ilvl w:val="0"/>
          <w:numId w:val="1218"/>
        </w:numPr>
      </w:pPr>
      <w:r>
        <w:t xml:space="preserve">Prior project conversations and retained development context through July 20, 2026.</w:t>
      </w:r>
    </w:p>
    <w:bookmarkEnd w:id="446"/>
    <w:bookmarkStart w:id="447" w:name="contribution-and-authority-notice"/>
    <w:p>
      <w:pPr>
        <w:pStyle w:val="Heading2"/>
      </w:pPr>
      <w:r>
        <w:rPr>
          <w:rStyle w:val="SectionNumber"/>
        </w:rPr>
        <w:t xml:space="preserve">26.2</w:t>
      </w:r>
      <w:r>
        <w:tab/>
      </w:r>
      <w:r>
        <w:t xml:space="preserve">Contribution and Authority Notice</w:t>
      </w:r>
    </w:p>
    <w:p>
      <w:pPr>
        <w:pStyle w:val="FirstParagraph"/>
      </w:pPr>
      <w:r>
        <w:t xml:space="preserve">Nathan Ashton Arik Lewis II is the Architect of Record. The compiling AI has organized, compared, and synthesized source material, but has not been granted authority to canonize unresolved content. AI-generated proposals are labeled and remain reviewable. Any conflict between this compilation and a direct Architect statement is resolved in favor of the Architect's statement, subject to explicit version and canon controls.</w:t>
      </w:r>
    </w:p>
    <w:p>
      <w:r>
        <w:pict>
          <v:rect style="width:0;height:1.5pt" o:hralign="center" o:hrstd="t" o:hr="t"/>
        </w:pict>
      </w:r>
    </w:p>
    <w:bookmarkEnd w:id="447"/>
    <w:bookmarkEnd w:id="448"/>
    <w:bookmarkStart w:id="449" w:name="final-review-status"/>
    <w:p>
      <w:pPr>
        <w:pStyle w:val="Heading1"/>
      </w:pPr>
      <w:r>
        <w:rPr>
          <w:rStyle w:val="SectionNumber"/>
        </w:rPr>
        <w:t xml:space="preserve">27</w:t>
      </w:r>
      <w:r>
        <w:tab/>
      </w:r>
      <w:r>
        <w:t xml:space="preserve">FINAL REVIEW STATUS</w:t>
      </w:r>
    </w:p>
    <w:p>
      <w:pPr>
        <w:pStyle w:val="FirstParagraph"/>
      </w:pPr>
      <w:r>
        <w:rPr>
          <w:b/>
          <w:bCs/>
        </w:rPr>
        <w:t xml:space="preserve">Unified Version 2.0 is complete as a collaborative review draft. It is not yet ONESTAMP-ratified.</w:t>
      </w:r>
    </w:p>
    <w:p>
      <w:pPr>
        <w:pStyle w:val="BodyText"/>
      </w:pPr>
      <w:r>
        <w:t xml:space="preserve">The document is designed to replace the outdated master changelog after reconciliation. It preserves the original development framework, incorporates the later project cycle, adds missing primary records, and creates explicit boundaries between canon, published-but-unfinalized work, active development, proposals, historical references, and honorable mentions.</w:t>
      </w:r>
    </w:p>
    <w:bookmarkEnd w:id="4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2026-07-21T12:26:08Z</dcterms:created>
  <dcterms:modified xsi:type="dcterms:W3CDTF">2026-07-21T12:26:08Z</dcterms:modified>
</cp:coreProperties>
</file>

<file path=docProps/custom.xml><?xml version="1.0" encoding="utf-8"?>
<Properties xmlns="http://schemas.openxmlformats.org/officeDocument/2006/custom-properties" xmlns:vt="http://schemas.openxmlformats.org/officeDocument/2006/docPropsVTypes"/>
</file>