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1696F"/>
          <w:left w:val="single" w:sz="4" w:space="0" w:color="01696F"/>
          <w:bottom w:val="single" w:sz="4" w:space="0" w:color="01696F"/>
          <w:right w:val="single" w:sz="4" w:space="0" w:color="01696F"/>
          <w:insideH w:val="single" w:sz="4" w:space="0" w:color="01696F"/>
          <w:insideV w:val="single" w:sz="4" w:space="0" w:color="01696F"/>
        </w:tblBorders>
      </w:tblPr>
      <w:tblGrid>
        <w:gridCol w:w="9072"/>
      </w:tblGrid>
      <w:tr>
        <w:tc>
          <w:tcPr>
            <w:tcW w:type="dxa" w:w="9072"/>
            <w:shd w:val="clear" w:color="auto" w:fill="171614"/>
            <w:tcMar>
              <w:top w:w="300" w:type="dxa"/>
              <w:bottom w:w="300" w:type="dxa"/>
              <w:left w:w="200" w:type="dxa"/>
              <w:right w:w="200" w:type="dxa"/>
            </w:tcMar>
          </w:tcPr>
          <w:p/>
          <w:p>
            <w:pPr>
              <w:spacing w:after="160" w:before="0"/>
              <w:jc w:val="center"/>
            </w:pPr>
            <w:r>
              <w:rPr>
                <w:rFonts w:ascii="Calibri" w:hAnsi="Calibri"/>
                <w:b/>
                <w:color w:val="D4D1CA"/>
                <w:sz w:val="22"/>
              </w:rPr>
              <w:t>CANON SCENARIO DESIGN DOSSIER</w:t>
            </w:r>
          </w:p>
          <w:p>
            <w:pPr>
              <w:spacing w:after="40" w:before="0"/>
              <w:jc w:val="center"/>
            </w:pPr>
            <w:r>
              <w:rPr>
                <w:rFonts w:ascii="Calibri" w:hAnsi="Calibri"/>
                <w:b/>
                <w:color w:val="FFFFFF"/>
                <w:sz w:val="44"/>
              </w:rPr>
              <w:t>Network Defense Intelligence Exercise</w:t>
            </w:r>
          </w:p>
          <w:p>
            <w:pPr>
              <w:spacing w:after="320" w:before="0"/>
              <w:jc w:val="center"/>
            </w:pPr>
            <w:r>
              <w:rPr>
                <w:rFonts w:ascii="Calibri" w:hAnsi="Calibri"/>
                <w:b/>
                <w:color w:val="FFFFFF"/>
                <w:sz w:val="44"/>
              </w:rPr>
              <w:t>False Infrastructure AI</w:t>
            </w:r>
          </w:p>
          <w:p>
            <w:pPr>
              <w:spacing w:after="400" w:before="0"/>
              <w:jc w:val="center"/>
            </w:pPr>
            <w:r>
              <w:rPr>
                <w:rFonts w:ascii="Calibri" w:hAnsi="Calibri"/>
                <w:b w:val="0"/>
                <w:color w:val="D4D1CA"/>
                <w:sz w:val="20"/>
              </w:rPr>
              <w:t>ONE Industries / OAL Universe — Story Bible &amp; Master Development Log Update</w:t>
            </w:r>
          </w:p>
          <w:p>
            <w:pPr>
              <w:spacing w:after="60" w:before="0"/>
              <w:jc w:val="center"/>
            </w:pPr>
            <w:r>
              <w:rPr>
                <w:rFonts w:ascii="Calibri" w:hAnsi="Calibri"/>
                <w:b w:val="0"/>
                <w:color w:val="BAB9B4"/>
                <w:sz w:val="18"/>
              </w:rPr>
              <w:t>Document ID: OAL-DOSSIER-CANON-002</w:t>
            </w:r>
          </w:p>
          <w:p>
            <w:pPr>
              <w:spacing w:after="60" w:before="0"/>
              <w:jc w:val="center"/>
            </w:pPr>
            <w:r>
              <w:rPr>
                <w:rFonts w:ascii="Calibri" w:hAnsi="Calibri"/>
                <w:b w:val="0"/>
                <w:color w:val="BAB9B4"/>
                <w:sz w:val="18"/>
              </w:rPr>
              <w:t>Version: v1.0.0  |  April 11, 2026</w:t>
            </w:r>
          </w:p>
          <w:p>
            <w:pPr>
              <w:spacing w:after="120" w:before="0"/>
              <w:jc w:val="center"/>
            </w:pPr>
            <w:r>
              <w:rPr>
                <w:rFonts w:ascii="Calibri" w:hAnsi="Calibri"/>
                <w:b w:val="0"/>
                <w:color w:val="BAB9B4"/>
                <w:sz w:val="18"/>
              </w:rPr>
              <w:t>Prepared by: Perplexity Computer</w:t>
            </w:r>
          </w:p>
          <w:p>
            <w:pPr>
              <w:spacing w:after="60" w:before="0"/>
              <w:jc w:val="center"/>
            </w:pPr>
            <w:r>
              <w:rPr>
                <w:rFonts w:ascii="Calibri" w:hAnsi="Calibri"/>
                <w:b w:val="0"/>
                <w:color w:val="BAB9B4"/>
                <w:sz w:val="18"/>
              </w:rPr>
              <w:t>Source: Perplexity AI · ChatGPT · Microsoft Copilot · Google Gemini · Grok AI</w:t>
            </w:r>
          </w:p>
          <w:p>
            <w:pPr>
              <w:spacing w:after="400" w:before="0"/>
              <w:jc w:val="center"/>
            </w:pPr>
            <w:r>
              <w:rPr>
                <w:rFonts w:ascii="Calibri" w:hAnsi="Calibri"/>
                <w:b w:val="0"/>
                <w:color w:val="BAB9B4"/>
                <w:sz w:val="18"/>
              </w:rPr>
              <w:t>Distribution: ChatGPT · Google Gemini · Claude AI · Microsoft Copilot · Grok AI</w:t>
            </w:r>
          </w:p>
          <w:p>
            <w:pPr>
              <w:spacing w:after="0" w:before="0"/>
              <w:jc w:val="center"/>
            </w:pPr>
            <w:r>
              <w:rPr>
                <w:rFonts w:ascii="Calibri" w:hAnsi="Calibri"/>
                <w:b/>
                <w:color w:val="FFC553"/>
                <w:sz w:val="22"/>
              </w:rPr>
              <w:t>PENDING ELECTRONIC APPROVAL — ONESTAMP REQUIRED</w:t>
            </w:r>
          </w:p>
        </w:tc>
      </w:tr>
    </w:tbl>
    <w:p>
      <w:r>
        <w:br w:type="page"/>
      </w:r>
    </w:p>
    <w:tbl>
      <w:tblPr>
        <w:tblW w:type="auto" w:w="0"/>
        <w:jc w:val="center"/>
        <w:tblLook w:firstColumn="1" w:firstRow="1" w:lastColumn="0" w:lastRow="0" w:noHBand="0" w:noVBand="1" w:val="04A0"/>
        <w:tblBorders>
          <w:top w:val="single" w:sz="4" w:space="0" w:color="964219"/>
          <w:left w:val="single" w:sz="4" w:space="0" w:color="964219"/>
          <w:bottom w:val="single" w:sz="4" w:space="0" w:color="964219"/>
          <w:right w:val="single" w:sz="4" w:space="0" w:color="964219"/>
          <w:insideH w:val="single" w:sz="4" w:space="0" w:color="964219"/>
          <w:insideV w:val="single" w:sz="4" w:space="0" w:color="964219"/>
        </w:tblBorders>
      </w:tblPr>
      <w:tblGrid>
        <w:gridCol w:w="9072"/>
      </w:tblGrid>
      <w:tr>
        <w:tc>
          <w:tcPr>
            <w:tcW w:type="dxa" w:w="9072"/>
            <w:shd w:val="clear" w:color="auto" w:fill="FFF8EE"/>
            <w:tcMar>
              <w:top w:w="80" w:type="dxa"/>
              <w:bottom w:w="80" w:type="dxa"/>
              <w:left w:w="100" w:type="dxa"/>
              <w:right w:w="100" w:type="dxa"/>
            </w:tcMar>
          </w:tcPr>
          <w:p>
            <w:pPr>
              <w:jc w:val="center"/>
            </w:pPr>
            <w:r>
              <w:rPr>
                <w:rFonts w:ascii="Calibri" w:hAnsi="Calibri"/>
                <w:b/>
                <w:i w:val="0"/>
                <w:color w:val="964219"/>
                <w:sz w:val="19"/>
              </w:rPr>
              <w:t>APPROVAL NOTICE: This document is pending electronic approval and ONESTAMP from the author. No elements herein should be treated as fully ratified canon until ONESTAMP is applied. CANON FACTS (from Architect directive) are clearly separated from DRAFT SUGGESTIONS (AI-generated, requiring approval). All open questions, recommendations, and action items are advisory until that approval is granted.</w:t>
            </w:r>
          </w:p>
        </w:tc>
      </w:tr>
    </w:tbl>
    <w:p/>
    <w:p>
      <w:pPr>
        <w:spacing w:after="200" w:before="0"/>
      </w:pPr>
    </w:p>
    <w:p>
      <w:pPr>
        <w:spacing w:before="280" w:after="80"/>
        <w:jc w:val="left"/>
        <w:pBdr>
          <w:bottom w:val="single" w:sz="8" w:space="1" w:color="01696F"/>
        </w:pBdr>
      </w:pPr>
      <w:r>
        <w:rPr>
          <w:rFonts w:ascii="Calibri" w:hAnsi="Calibri"/>
          <w:b/>
          <w:i w:val="0"/>
          <w:color w:val="01696F"/>
          <w:sz w:val="32"/>
        </w:rPr>
        <w:t>1. Executive Summary</w:t>
      </w:r>
    </w:p>
    <w:p>
      <w:pPr>
        <w:spacing w:before="0" w:after="100"/>
        <w:jc w:val="left"/>
      </w:pPr>
      <w:r>
        <w:rPr>
          <w:rFonts w:ascii="Calibri" w:hAnsi="Calibri"/>
          <w:b w:val="0"/>
          <w:i w:val="0"/>
          <w:color w:val="28251D"/>
          <w:sz w:val="20"/>
        </w:rPr>
        <w:t>The Network Defense Intelligence Exercise — False Infrastructure AI is a formally designated canon scenario establishing Nathan Lewis (the Architect) as a national-scale defensive intelligence operator. Unlike conventional cyber-defense postures, the Architect's response to intrusion is not to block — it is to absorb. He generates an entire synthetic national infrastructure as a honeypot, silently migrates attackers into it, and cycles the false environment every ~3 seconds until every hostile endpoint has been captured and the real infrastructure is fully secured. The resulting defensive architecture is then packaged and transferred to a partner agency.</w:t>
      </w:r>
    </w:p>
    <w:p>
      <w:pPr>
        <w:spacing w:after="80" w:before="0"/>
      </w:pPr>
    </w:p>
    <w:p>
      <w:pPr>
        <w:spacing w:before="0" w:after="100"/>
        <w:jc w:val="left"/>
      </w:pPr>
      <w:r>
        <w:rPr>
          <w:rFonts w:ascii="Calibri" w:hAnsi="Calibri"/>
          <w:b w:val="0"/>
          <w:i w:val="0"/>
          <w:color w:val="28251D"/>
          <w:sz w:val="20"/>
        </w:rPr>
        <w:t>All five AI systems (Perplexity, ChatGPT, Microsoft Copilot, Google Gemini, Grok) have reviewed this canon scenario and produced consistent Story Bible entries, system-level descriptions, scene outlines, canon integrations, change-log entries, open question registries, and red-team analyses. This dossier synthesizes those five responses into a single authoritative reference document.</w:t>
      </w:r>
    </w:p>
    <w:p>
      <w:pPr>
        <w:spacing w:after="120" w:before="0"/>
      </w:pPr>
    </w:p>
    <w:p>
      <w:pPr>
        <w:spacing w:before="240" w:after="60"/>
        <w:jc w:val="left"/>
      </w:pPr>
      <w:r>
        <w:rPr>
          <w:rFonts w:ascii="Calibri" w:hAnsi="Calibri"/>
          <w:b/>
          <w:i w:val="0"/>
          <w:color w:val="0C4E54"/>
          <w:sz w:val="26"/>
        </w:rPr>
        <w:t>Five-AI Consensus Summary</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536"/>
        <w:gridCol w:w="4536"/>
      </w:tblGrid>
      <w:tr>
        <w:tc>
          <w:tcPr>
            <w:tcW w:type="dxa" w:w="3456"/>
            <w:shd w:val="clear" w:color="auto" w:fill="01696F"/>
            <w:tcMar>
              <w:top w:w="60" w:type="dxa"/>
              <w:bottom w:w="60" w:type="dxa"/>
              <w:left w:w="80" w:type="dxa"/>
              <w:right w:w="80" w:type="dxa"/>
            </w:tcMar>
          </w:tcPr>
          <w:p>
            <w:pPr>
              <w:jc w:val="center"/>
            </w:pPr>
            <w:r>
              <w:rPr>
                <w:rFonts w:ascii="Calibri" w:hAnsi="Calibri"/>
                <w:b/>
                <w:i w:val="0"/>
                <w:color w:val="FFFFFF"/>
                <w:sz w:val="18"/>
              </w:rPr>
              <w:t>Topic</w:t>
            </w:r>
          </w:p>
        </w:tc>
        <w:tc>
          <w:tcPr>
            <w:tcW w:type="dxa" w:w="5904"/>
            <w:shd w:val="clear" w:color="auto" w:fill="01696F"/>
            <w:tcMar>
              <w:top w:w="60" w:type="dxa"/>
              <w:bottom w:w="60" w:type="dxa"/>
              <w:left w:w="80" w:type="dxa"/>
              <w:right w:w="80" w:type="dxa"/>
            </w:tcMar>
          </w:tcPr>
          <w:p>
            <w:pPr>
              <w:jc w:val="center"/>
            </w:pPr>
            <w:r>
              <w:rPr>
                <w:rFonts w:ascii="Calibri" w:hAnsi="Calibri"/>
                <w:b/>
                <w:i w:val="0"/>
                <w:color w:val="FFFFFF"/>
                <w:sz w:val="18"/>
              </w:rPr>
              <w:t>AI Consensus</w:t>
            </w:r>
          </w:p>
        </w:tc>
      </w:tr>
      <w:tr>
        <w:tc>
          <w:tcPr>
            <w:tcW w:type="dxa" w:w="3456"/>
            <w:shd w:val="clear" w:color="auto" w:fill="FFFFFF"/>
            <w:tcMar>
              <w:top w:w="60" w:type="dxa"/>
              <w:bottom w:w="60" w:type="dxa"/>
              <w:left w:w="80" w:type="dxa"/>
              <w:right w:w="80" w:type="dxa"/>
            </w:tcMar>
            <w:vAlign w:val="top"/>
          </w:tcPr>
          <w:p>
            <w:r>
              <w:rPr>
                <w:rFonts w:ascii="Calibri" w:hAnsi="Calibri"/>
                <w:b w:val="0"/>
                <w:i w:val="0"/>
                <w:color w:val="28251D"/>
                <w:sz w:val="18"/>
              </w:rPr>
              <w:t>3-second cycling + black-line visualization</w:t>
            </w:r>
          </w:p>
        </w:tc>
        <w:tc>
          <w:tcPr>
            <w:tcW w:type="dxa" w:w="5904"/>
            <w:shd w:val="clear" w:color="auto" w:fill="FFFFFF"/>
            <w:tcMar>
              <w:top w:w="60" w:type="dxa"/>
              <w:bottom w:w="60" w:type="dxa"/>
              <w:left w:w="80" w:type="dxa"/>
              <w:right w:w="80" w:type="dxa"/>
            </w:tcMar>
            <w:vAlign w:val="top"/>
          </w:tcPr>
          <w:p>
            <w:r>
              <w:rPr>
                <w:rFonts w:ascii="Calibri" w:hAnsi="Calibri"/>
                <w:b w:val="0"/>
                <w:i w:val="0"/>
                <w:color w:val="28251D"/>
                <w:sz w:val="18"/>
              </w:rPr>
              <w:t>All 5 AIs — locked canon, visual identity anchor of the scene</w:t>
            </w:r>
          </w:p>
        </w:tc>
      </w:tr>
      <w:tr>
        <w:tc>
          <w:tcPr>
            <w:tcW w:type="dxa" w:w="3456"/>
            <w:shd w:val="clear" w:color="auto" w:fill="F2F6F6"/>
            <w:tcMar>
              <w:top w:w="60" w:type="dxa"/>
              <w:bottom w:w="60" w:type="dxa"/>
              <w:left w:w="80" w:type="dxa"/>
              <w:right w:w="80" w:type="dxa"/>
            </w:tcMar>
            <w:vAlign w:val="top"/>
          </w:tcPr>
          <w:p>
            <w:r>
              <w:rPr>
                <w:rFonts w:ascii="Calibri" w:hAnsi="Calibri"/>
                <w:b w:val="0"/>
                <w:i w:val="0"/>
                <w:color w:val="28251D"/>
                <w:sz w:val="18"/>
              </w:rPr>
              <w:t>Primary timeline placement</w:t>
            </w:r>
          </w:p>
        </w:tc>
        <w:tc>
          <w:tcPr>
            <w:tcW w:type="dxa" w:w="5904"/>
            <w:shd w:val="clear" w:color="auto" w:fill="F2F6F6"/>
            <w:tcMar>
              <w:top w:w="60" w:type="dxa"/>
              <w:bottom w:w="60" w:type="dxa"/>
              <w:left w:w="80" w:type="dxa"/>
              <w:right w:w="80" w:type="dxa"/>
            </w:tcMar>
            <w:vAlign w:val="top"/>
          </w:tcPr>
          <w:p>
            <w:r>
              <w:rPr>
                <w:rFonts w:ascii="Calibri" w:hAnsi="Calibri"/>
                <w:b w:val="0"/>
                <w:i w:val="0"/>
                <w:color w:val="28251D"/>
                <w:sz w:val="18"/>
              </w:rPr>
              <w:t>All 5 AIs — pre-Time Wars / pre-theft, with escalation to temporal domain</w:t>
            </w:r>
          </w:p>
        </w:tc>
      </w:tr>
      <w:tr>
        <w:tc>
          <w:tcPr>
            <w:tcW w:type="dxa" w:w="3456"/>
            <w:shd w:val="clear" w:color="auto" w:fill="FFFFFF"/>
            <w:tcMar>
              <w:top w:w="60" w:type="dxa"/>
              <w:bottom w:w="60" w:type="dxa"/>
              <w:left w:w="80" w:type="dxa"/>
              <w:right w:w="80" w:type="dxa"/>
            </w:tcMar>
            <w:vAlign w:val="top"/>
          </w:tcPr>
          <w:p>
            <w:r>
              <w:rPr>
                <w:rFonts w:ascii="Calibri" w:hAnsi="Calibri"/>
                <w:b w:val="0"/>
                <w:i w:val="0"/>
                <w:color w:val="28251D"/>
                <w:sz w:val="18"/>
              </w:rPr>
              <w:t>Highest narrative risk</w:t>
            </w:r>
          </w:p>
        </w:tc>
        <w:tc>
          <w:tcPr>
            <w:tcW w:type="dxa" w:w="5904"/>
            <w:shd w:val="clear" w:color="auto" w:fill="FFFFFF"/>
            <w:tcMar>
              <w:top w:w="60" w:type="dxa"/>
              <w:bottom w:w="60" w:type="dxa"/>
              <w:left w:w="80" w:type="dxa"/>
              <w:right w:w="80" w:type="dxa"/>
            </w:tcMar>
            <w:vAlign w:val="top"/>
          </w:tcPr>
          <w:p>
            <w:r>
              <w:rPr>
                <w:rFonts w:ascii="Calibri" w:hAnsi="Calibri"/>
                <w:b w:val="0"/>
                <w:i w:val="0"/>
                <w:color w:val="28251D"/>
                <w:sz w:val="18"/>
              </w:rPr>
              <w:t>All 5 AIs — Nathan as Untouchable / Omnipotent Architect; demands built-in failure modes</w:t>
            </w:r>
          </w:p>
        </w:tc>
      </w:tr>
      <w:tr>
        <w:tc>
          <w:tcPr>
            <w:tcW w:type="dxa" w:w="3456"/>
            <w:shd w:val="clear" w:color="auto" w:fill="F2F6F6"/>
            <w:tcMar>
              <w:top w:w="60" w:type="dxa"/>
              <w:bottom w:w="60" w:type="dxa"/>
              <w:left w:w="80" w:type="dxa"/>
              <w:right w:w="80" w:type="dxa"/>
            </w:tcMar>
            <w:vAlign w:val="top"/>
          </w:tcPr>
          <w:p>
            <w:r>
              <w:rPr>
                <w:rFonts w:ascii="Calibri" w:hAnsi="Calibri"/>
                <w:b w:val="0"/>
                <w:i w:val="0"/>
                <w:color w:val="28251D"/>
                <w:sz w:val="18"/>
              </w:rPr>
              <w:t>Strongest plot hook</w:t>
            </w:r>
          </w:p>
        </w:tc>
        <w:tc>
          <w:tcPr>
            <w:tcW w:type="dxa" w:w="5904"/>
            <w:shd w:val="clear" w:color="auto" w:fill="F2F6F6"/>
            <w:tcMar>
              <w:top w:w="60" w:type="dxa"/>
              <w:bottom w:w="60" w:type="dxa"/>
              <w:left w:w="80" w:type="dxa"/>
              <w:right w:w="80" w:type="dxa"/>
            </w:tcMar>
            <w:vAlign w:val="top"/>
          </w:tcPr>
          <w:p>
            <w:r>
              <w:rPr>
                <w:rFonts w:ascii="Calibri" w:hAnsi="Calibri"/>
                <w:b w:val="0"/>
                <w:i w:val="0"/>
                <w:color w:val="28251D"/>
                <w:sz w:val="18"/>
              </w:rPr>
              <w:t>All 5 AIs — adversary recognizes honeypot and runs counter-simulation; mutual recursion of deception</w:t>
            </w:r>
          </w:p>
        </w:tc>
      </w:tr>
      <w:tr>
        <w:tc>
          <w:tcPr>
            <w:tcW w:type="dxa" w:w="3456"/>
            <w:shd w:val="clear" w:color="auto" w:fill="FFFFFF"/>
            <w:tcMar>
              <w:top w:w="60" w:type="dxa"/>
              <w:bottom w:w="60" w:type="dxa"/>
              <w:left w:w="80" w:type="dxa"/>
              <w:right w:w="80" w:type="dxa"/>
            </w:tcMar>
            <w:vAlign w:val="top"/>
          </w:tcPr>
          <w:p>
            <w:r>
              <w:rPr>
                <w:rFonts w:ascii="Calibri" w:hAnsi="Calibri"/>
                <w:b w:val="0"/>
                <w:i w:val="0"/>
                <w:color w:val="28251D"/>
                <w:sz w:val="18"/>
              </w:rPr>
              <w:t>Escalation ladder</w:t>
            </w:r>
          </w:p>
        </w:tc>
        <w:tc>
          <w:tcPr>
            <w:tcW w:type="dxa" w:w="5904"/>
            <w:shd w:val="clear" w:color="auto" w:fill="FFFFFF"/>
            <w:tcMar>
              <w:top w:w="60" w:type="dxa"/>
              <w:bottom w:w="60" w:type="dxa"/>
              <w:left w:w="80" w:type="dxa"/>
              <w:right w:w="80" w:type="dxa"/>
            </w:tcMar>
            <w:vAlign w:val="top"/>
          </w:tcPr>
          <w:p>
            <w:r>
              <w:rPr>
                <w:rFonts w:ascii="Calibri" w:hAnsi="Calibri"/>
                <w:b w:val="0"/>
                <w:i w:val="0"/>
                <w:color w:val="28251D"/>
                <w:sz w:val="18"/>
              </w:rPr>
              <w:t>All 5 AIs — networks first, then organizations, then timelines/civilizations</w:t>
            </w:r>
          </w:p>
        </w:tc>
      </w:tr>
    </w:tbl>
    <w:p/>
    <w:p>
      <w:r>
        <w:br w:type="page"/>
      </w:r>
    </w:p>
    <w:p>
      <w:pPr>
        <w:spacing w:before="280" w:after="80"/>
        <w:jc w:val="left"/>
        <w:pBdr>
          <w:bottom w:val="single" w:sz="8" w:space="1" w:color="01696F"/>
        </w:pBdr>
      </w:pPr>
      <w:r>
        <w:rPr>
          <w:rFonts w:ascii="Calibri" w:hAnsi="Calibri"/>
          <w:b/>
          <w:i w:val="0"/>
          <w:color w:val="01696F"/>
          <w:sz w:val="32"/>
        </w:rPr>
        <w:t>2. Canon Scenario Overview (Fixed — Preserve Exactly)</w:t>
      </w:r>
    </w:p>
    <w:p>
      <w:pPr>
        <w:spacing w:before="0" w:after="100"/>
        <w:jc w:val="left"/>
      </w:pPr>
      <w:r>
        <w:rPr>
          <w:rFonts w:ascii="Calibri" w:hAnsi="Calibri"/>
          <w:b w:val="0"/>
          <w:i w:val="0"/>
          <w:color w:val="28251D"/>
          <w:sz w:val="20"/>
        </w:rPr>
        <w:t>The following elements are non-negotiable canon per Architect directive. They may be elaborated but not modified or contradicted without a versioned change-log entry and ONESTAMP.</w:t>
      </w:r>
    </w:p>
    <w:p>
      <w:pPr>
        <w:spacing w:after="80" w:before="0"/>
      </w:pPr>
    </w:p>
    <w:p>
      <w:pPr>
        <w:spacing w:before="160" w:after="60"/>
        <w:jc w:val="left"/>
      </w:pPr>
      <w:r>
        <w:rPr>
          <w:rFonts w:ascii="Calibri" w:hAnsi="Calibri"/>
          <w:b/>
          <w:i w:val="0"/>
          <w:color w:val="28251D"/>
          <w:sz w:val="22"/>
        </w:rPr>
        <w:t>Scenario Premise (CANON)</w:t>
      </w:r>
    </w:p>
    <w:p>
      <w:pPr>
        <w:spacing w:before="0" w:after="100"/>
        <w:jc w:val="left"/>
      </w:pPr>
      <w:r>
        <w:rPr>
          <w:rFonts w:ascii="Calibri" w:hAnsi="Calibri"/>
          <w:b w:val="0"/>
          <w:i w:val="0"/>
          <w:color w:val="28251D"/>
          <w:sz w:val="20"/>
        </w:rPr>
        <w:t>Nathan Lewis (the Architect) acts as the defensive intelligence for the entire infrastructure and network of the United States, or a similarly large jurisdiction.</w:t>
      </w:r>
    </w:p>
    <w:p>
      <w:pPr>
        <w:spacing w:before="160" w:after="60"/>
        <w:jc w:val="left"/>
      </w:pPr>
      <w:r>
        <w:rPr>
          <w:rFonts w:ascii="Calibri" w:hAnsi="Calibri"/>
          <w:b/>
          <w:i w:val="0"/>
          <w:color w:val="28251D"/>
          <w:sz w:val="22"/>
        </w:rPr>
        <w:t>Core Defensive Sequence — All Steps Are Canon</w:t>
      </w:r>
    </w:p>
    <w:p>
      <w:pPr>
        <w:spacing w:before="0" w:after="60"/>
        <w:ind w:left="360" w:hanging="288"/>
      </w:pPr>
      <w:r>
        <w:rPr>
          <w:rFonts w:ascii="Calibri" w:hAnsi="Calibri"/>
          <w:b w:val="0"/>
          <w:i w:val="0"/>
          <w:color w:val="28251D"/>
          <w:sz w:val="20"/>
        </w:rPr>
        <w:t>•  1. An intrusion / network attack is detected against the national-scale infrastructure</w:t>
      </w:r>
    </w:p>
    <w:p>
      <w:pPr>
        <w:spacing w:before="0" w:after="60"/>
        <w:ind w:left="360" w:hanging="288"/>
      </w:pPr>
      <w:r>
        <w:rPr>
          <w:rFonts w:ascii="Calibri" w:hAnsi="Calibri"/>
          <w:b w:val="0"/>
          <w:i w:val="0"/>
          <w:color w:val="28251D"/>
          <w:sz w:val="20"/>
        </w:rPr>
        <w:t>•  2. The Architect maps the incoming attack vector end-to-end (not just at the perimeter)</w:t>
      </w:r>
    </w:p>
    <w:p>
      <w:pPr>
        <w:spacing w:before="0" w:after="60"/>
        <w:ind w:left="360" w:hanging="288"/>
      </w:pPr>
      <w:r>
        <w:rPr>
          <w:rFonts w:ascii="Calibri" w:hAnsi="Calibri"/>
          <w:b w:val="0"/>
          <w:i w:val="0"/>
          <w:color w:val="28251D"/>
          <w:sz w:val="20"/>
        </w:rPr>
        <w:t>•  3. The Architect neutralizes the attack vector's ability to reach real assets</w:t>
      </w:r>
    </w:p>
    <w:p>
      <w:pPr>
        <w:spacing w:before="0" w:after="60"/>
        <w:ind w:left="360" w:hanging="288"/>
      </w:pPr>
      <w:r>
        <w:rPr>
          <w:rFonts w:ascii="Calibri" w:hAnsi="Calibri"/>
          <w:b w:val="0"/>
          <w:i w:val="0"/>
          <w:color w:val="28251D"/>
          <w:sz w:val="20"/>
        </w:rPr>
        <w:t>•  4. The Architect spins up a complete synthetic network as a honeypot: false URLs, false services, false routing, false telemetry</w:t>
      </w:r>
    </w:p>
    <w:p>
      <w:pPr>
        <w:spacing w:before="0" w:after="60"/>
        <w:ind w:left="360" w:hanging="288"/>
      </w:pPr>
      <w:r>
        <w:rPr>
          <w:rFonts w:ascii="Calibri" w:hAnsi="Calibri"/>
          <w:b w:val="0"/>
          <w:i w:val="0"/>
          <w:color w:val="28251D"/>
          <w:sz w:val="20"/>
        </w:rPr>
        <w:t>•  5. Attackers are silently migrated onto the synthetic environment without realizing it</w:t>
      </w:r>
    </w:p>
    <w:p>
      <w:pPr>
        <w:spacing w:before="0" w:after="60"/>
        <w:ind w:left="360" w:hanging="288"/>
      </w:pPr>
      <w:r>
        <w:rPr>
          <w:rFonts w:ascii="Calibri" w:hAnsi="Calibri"/>
          <w:b w:val="0"/>
          <w:i w:val="0"/>
          <w:color w:val="28251D"/>
          <w:sz w:val="20"/>
        </w:rPr>
        <w:t>•  6. The system cycles every ~3 seconds: each cycle rotates or re-keys the false environment</w:t>
      </w:r>
    </w:p>
    <w:p>
      <w:pPr>
        <w:spacing w:before="0" w:after="60"/>
        <w:ind w:left="360" w:hanging="288"/>
      </w:pPr>
      <w:r>
        <w:rPr>
          <w:rFonts w:ascii="Calibri" w:hAnsi="Calibri"/>
          <w:b w:val="0"/>
          <w:i w:val="0"/>
          <w:color w:val="28251D"/>
          <w:sz w:val="20"/>
        </w:rPr>
        <w:t>•  7. The black-line visualization: black connection lines collapse/disappear as each hostile endpoint is captured</w:t>
      </w:r>
    </w:p>
    <w:p>
      <w:pPr>
        <w:spacing w:before="0" w:after="60"/>
        <w:ind w:left="360" w:hanging="288"/>
      </w:pPr>
      <w:r>
        <w:rPr>
          <w:rFonts w:ascii="Calibri" w:hAnsi="Calibri"/>
          <w:b w:val="0"/>
          <w:i w:val="0"/>
          <w:color w:val="28251D"/>
          <w:sz w:val="20"/>
        </w:rPr>
        <w:t>•  8. Exercise ends when: every active attacker is mapped and absorbed, and real infrastructure is fully secured</w:t>
      </w:r>
    </w:p>
    <w:p>
      <w:pPr>
        <w:spacing w:before="0" w:after="60"/>
        <w:ind w:left="360" w:hanging="288"/>
      </w:pPr>
      <w:r>
        <w:rPr>
          <w:rFonts w:ascii="Calibri" w:hAnsi="Calibri"/>
          <w:b w:val="0"/>
          <w:i w:val="0"/>
          <w:color w:val="28251D"/>
          <w:sz w:val="20"/>
        </w:rPr>
        <w:t>•  9. The Architect packages and transfers the synthesized defensive application to the partner agency during a reboot/update cycle</w:t>
      </w:r>
    </w:p>
    <w:p>
      <w:pPr>
        <w:spacing w:after="160" w:before="0"/>
      </w:pPr>
    </w:p>
    <w:p>
      <w:pPr>
        <w:spacing w:before="160" w:after="60"/>
        <w:jc w:val="left"/>
      </w:pPr>
      <w:r>
        <w:rPr>
          <w:rFonts w:ascii="Calibri" w:hAnsi="Calibri"/>
          <w:b/>
          <w:i w:val="0"/>
          <w:color w:val="28251D"/>
          <w:sz w:val="22"/>
        </w:rPr>
        <w:t>Fixed vs. Open Elements</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536"/>
        <w:gridCol w:w="4536"/>
      </w:tblGrid>
      <w:tr>
        <w:tc>
          <w:tcPr>
            <w:tcW w:type="dxa" w:w="4608"/>
            <w:shd w:val="clear" w:color="auto" w:fill="01696F"/>
            <w:tcMar>
              <w:top w:w="60" w:type="dxa"/>
              <w:bottom w:w="60" w:type="dxa"/>
              <w:left w:w="80" w:type="dxa"/>
              <w:right w:w="80" w:type="dxa"/>
            </w:tcMar>
          </w:tcPr>
          <w:p>
            <w:pPr>
              <w:jc w:val="center"/>
            </w:pPr>
            <w:r>
              <w:rPr>
                <w:rFonts w:ascii="Calibri" w:hAnsi="Calibri"/>
                <w:b/>
                <w:i w:val="0"/>
                <w:color w:val="FFFFFF"/>
                <w:sz w:val="18"/>
              </w:rPr>
              <w:t>Element</w:t>
            </w:r>
          </w:p>
        </w:tc>
        <w:tc>
          <w:tcPr>
            <w:tcW w:type="dxa" w:w="4752"/>
            <w:shd w:val="clear" w:color="auto" w:fill="01696F"/>
            <w:tcMar>
              <w:top w:w="60" w:type="dxa"/>
              <w:bottom w:w="60" w:type="dxa"/>
              <w:left w:w="80" w:type="dxa"/>
              <w:right w:w="80" w:type="dxa"/>
            </w:tcMar>
          </w:tcPr>
          <w:p>
            <w:pPr>
              <w:jc w:val="center"/>
            </w:pPr>
            <w:r>
              <w:rPr>
                <w:rFonts w:ascii="Calibri" w:hAnsi="Calibri"/>
                <w:b/>
                <w:i w:val="0"/>
                <w:color w:val="FFFFFF"/>
                <w:sz w:val="18"/>
              </w:rPr>
              <w:t>Status</w:t>
            </w:r>
          </w:p>
        </w:tc>
      </w:tr>
      <w:tr>
        <w:tc>
          <w:tcPr>
            <w:tcW w:type="dxa" w:w="4608"/>
            <w:shd w:val="clear" w:color="auto" w:fill="FFFFFF"/>
            <w:tcMar>
              <w:top w:w="60" w:type="dxa"/>
              <w:bottom w:w="60" w:type="dxa"/>
              <w:left w:w="80" w:type="dxa"/>
              <w:right w:w="80" w:type="dxa"/>
            </w:tcMar>
            <w:vAlign w:val="top"/>
          </w:tcPr>
          <w:p>
            <w:r>
              <w:rPr>
                <w:rFonts w:ascii="Calibri" w:hAnsi="Calibri"/>
                <w:b w:val="0"/>
                <w:i w:val="0"/>
                <w:color w:val="28251D"/>
                <w:sz w:val="18"/>
              </w:rPr>
              <w:t>High-level logic (map, neutralize, generate, migrate, capture)</w:t>
            </w:r>
          </w:p>
        </w:tc>
        <w:tc>
          <w:tcPr>
            <w:tcW w:type="dxa" w:w="4752"/>
            <w:shd w:val="clear" w:color="auto" w:fill="FFFFFF"/>
            <w:tcMar>
              <w:top w:w="60" w:type="dxa"/>
              <w:bottom w:w="60" w:type="dxa"/>
              <w:left w:w="80" w:type="dxa"/>
              <w:right w:w="80" w:type="dxa"/>
            </w:tcMar>
            <w:vAlign w:val="top"/>
          </w:tcPr>
          <w:p>
            <w:r>
              <w:rPr>
                <w:rFonts w:ascii="Calibri" w:hAnsi="Calibri"/>
                <w:b w:val="0"/>
                <w:i w:val="0"/>
                <w:color w:val="28251D"/>
                <w:sz w:val="18"/>
              </w:rPr>
              <w:t>FIXED CANON</w:t>
            </w:r>
          </w:p>
        </w:tc>
      </w:tr>
      <w:tr>
        <w:tc>
          <w:tcPr>
            <w:tcW w:type="dxa" w:w="4608"/>
            <w:shd w:val="clear" w:color="auto" w:fill="F2F6F6"/>
            <w:tcMar>
              <w:top w:w="60" w:type="dxa"/>
              <w:bottom w:w="60" w:type="dxa"/>
              <w:left w:w="80" w:type="dxa"/>
              <w:right w:w="80" w:type="dxa"/>
            </w:tcMar>
            <w:vAlign w:val="top"/>
          </w:tcPr>
          <w:p>
            <w:r>
              <w:rPr>
                <w:rFonts w:ascii="Calibri" w:hAnsi="Calibri"/>
                <w:b w:val="0"/>
                <w:i w:val="0"/>
                <w:color w:val="28251D"/>
                <w:sz w:val="18"/>
              </w:rPr>
              <w:t>3-second cycling / re-keying mechanism</w:t>
            </w:r>
          </w:p>
        </w:tc>
        <w:tc>
          <w:tcPr>
            <w:tcW w:type="dxa" w:w="4752"/>
            <w:shd w:val="clear" w:color="auto" w:fill="F2F6F6"/>
            <w:tcMar>
              <w:top w:w="60" w:type="dxa"/>
              <w:bottom w:w="60" w:type="dxa"/>
              <w:left w:w="80" w:type="dxa"/>
              <w:right w:w="80" w:type="dxa"/>
            </w:tcMar>
            <w:vAlign w:val="top"/>
          </w:tcPr>
          <w:p>
            <w:r>
              <w:rPr>
                <w:rFonts w:ascii="Calibri" w:hAnsi="Calibri"/>
                <w:b w:val="0"/>
                <w:i w:val="0"/>
                <w:color w:val="28251D"/>
                <w:sz w:val="18"/>
              </w:rPr>
              <w:t>FIXED CANON</w:t>
            </w:r>
          </w:p>
        </w:tc>
      </w:tr>
      <w:tr>
        <w:tc>
          <w:tcPr>
            <w:tcW w:type="dxa" w:w="4608"/>
            <w:shd w:val="clear" w:color="auto" w:fill="FFFFFF"/>
            <w:tcMar>
              <w:top w:w="60" w:type="dxa"/>
              <w:bottom w:w="60" w:type="dxa"/>
              <w:left w:w="80" w:type="dxa"/>
              <w:right w:w="80" w:type="dxa"/>
            </w:tcMar>
            <w:vAlign w:val="top"/>
          </w:tcPr>
          <w:p>
            <w:r>
              <w:rPr>
                <w:rFonts w:ascii="Calibri" w:hAnsi="Calibri"/>
                <w:b w:val="0"/>
                <w:i w:val="0"/>
                <w:color w:val="28251D"/>
                <w:sz w:val="18"/>
              </w:rPr>
              <w:t>Black-line collapse visualization</w:t>
            </w:r>
          </w:p>
        </w:tc>
        <w:tc>
          <w:tcPr>
            <w:tcW w:type="dxa" w:w="4752"/>
            <w:shd w:val="clear" w:color="auto" w:fill="FFFFFF"/>
            <w:tcMar>
              <w:top w:w="60" w:type="dxa"/>
              <w:bottom w:w="60" w:type="dxa"/>
              <w:left w:w="80" w:type="dxa"/>
              <w:right w:w="80" w:type="dxa"/>
            </w:tcMar>
            <w:vAlign w:val="top"/>
          </w:tcPr>
          <w:p>
            <w:r>
              <w:rPr>
                <w:rFonts w:ascii="Calibri" w:hAnsi="Calibri"/>
                <w:b w:val="0"/>
                <w:i w:val="0"/>
                <w:color w:val="28251D"/>
                <w:sz w:val="18"/>
              </w:rPr>
              <w:t>FIXED CANON</w:t>
            </w:r>
          </w:p>
        </w:tc>
      </w:tr>
      <w:tr>
        <w:tc>
          <w:tcPr>
            <w:tcW w:type="dxa" w:w="4608"/>
            <w:shd w:val="clear" w:color="auto" w:fill="F2F6F6"/>
            <w:tcMar>
              <w:top w:w="60" w:type="dxa"/>
              <w:bottom w:w="60" w:type="dxa"/>
              <w:left w:w="80" w:type="dxa"/>
              <w:right w:w="80" w:type="dxa"/>
            </w:tcMar>
            <w:vAlign w:val="top"/>
          </w:tcPr>
          <w:p>
            <w:r>
              <w:rPr>
                <w:rFonts w:ascii="Calibri" w:hAnsi="Calibri"/>
                <w:b w:val="0"/>
                <w:i w:val="0"/>
                <w:color w:val="28251D"/>
                <w:sz w:val="18"/>
              </w:rPr>
              <w:t>Final transfer to partner agency as reboot/update</w:t>
            </w:r>
          </w:p>
        </w:tc>
        <w:tc>
          <w:tcPr>
            <w:tcW w:type="dxa" w:w="4752"/>
            <w:shd w:val="clear" w:color="auto" w:fill="F2F6F6"/>
            <w:tcMar>
              <w:top w:w="60" w:type="dxa"/>
              <w:bottom w:w="60" w:type="dxa"/>
              <w:left w:w="80" w:type="dxa"/>
              <w:right w:w="80" w:type="dxa"/>
            </w:tcMar>
            <w:vAlign w:val="top"/>
          </w:tcPr>
          <w:p>
            <w:r>
              <w:rPr>
                <w:rFonts w:ascii="Calibri" w:hAnsi="Calibri"/>
                <w:b w:val="0"/>
                <w:i w:val="0"/>
                <w:color w:val="28251D"/>
                <w:sz w:val="18"/>
              </w:rPr>
              <w:t>FIXED CANON</w:t>
            </w:r>
          </w:p>
        </w:tc>
      </w:tr>
      <w:tr>
        <w:tc>
          <w:tcPr>
            <w:tcW w:type="dxa" w:w="4608"/>
            <w:shd w:val="clear" w:color="auto" w:fill="FFFFFF"/>
            <w:tcMar>
              <w:top w:w="60" w:type="dxa"/>
              <w:bottom w:w="60" w:type="dxa"/>
              <w:left w:w="80" w:type="dxa"/>
              <w:right w:w="80" w:type="dxa"/>
            </w:tcMar>
            <w:vAlign w:val="top"/>
          </w:tcPr>
          <w:p>
            <w:r>
              <w:rPr>
                <w:rFonts w:ascii="Calibri" w:hAnsi="Calibri"/>
                <w:b w:val="0"/>
                <w:i w:val="0"/>
                <w:color w:val="28251D"/>
                <w:sz w:val="18"/>
              </w:rPr>
              <w:t>Jurisdiction scope (full U.S. vs. specific segment)</w:t>
            </w:r>
          </w:p>
        </w:tc>
        <w:tc>
          <w:tcPr>
            <w:tcW w:type="dxa" w:w="4752"/>
            <w:shd w:val="clear" w:color="auto" w:fill="FFFFFF"/>
            <w:tcMar>
              <w:top w:w="60" w:type="dxa"/>
              <w:bottom w:w="60" w:type="dxa"/>
              <w:left w:w="80" w:type="dxa"/>
              <w:right w:w="80" w:type="dxa"/>
            </w:tcMar>
            <w:vAlign w:val="top"/>
          </w:tcPr>
          <w:p>
            <w:r>
              <w:rPr>
                <w:rFonts w:ascii="Calibri" w:hAnsi="Calibri"/>
                <w:b w:val="0"/>
                <w:i w:val="0"/>
                <w:color w:val="28251D"/>
                <w:sz w:val="18"/>
              </w:rPr>
              <w:t>OPEN — Author Decision Required</w:t>
            </w:r>
          </w:p>
        </w:tc>
      </w:tr>
      <w:tr>
        <w:tc>
          <w:tcPr>
            <w:tcW w:type="dxa" w:w="4608"/>
            <w:shd w:val="clear" w:color="auto" w:fill="F2F6F6"/>
            <w:tcMar>
              <w:top w:w="60" w:type="dxa"/>
              <w:bottom w:w="60" w:type="dxa"/>
              <w:left w:w="80" w:type="dxa"/>
              <w:right w:w="80" w:type="dxa"/>
            </w:tcMar>
            <w:vAlign w:val="top"/>
          </w:tcPr>
          <w:p>
            <w:r>
              <w:rPr>
                <w:rFonts w:ascii="Calibri" w:hAnsi="Calibri"/>
                <w:b w:val="0"/>
                <w:i w:val="0"/>
                <w:color w:val="28251D"/>
                <w:sz w:val="18"/>
              </w:rPr>
              <w:t>Attack type (DDoS, zero-day, supply-chain, exotic)</w:t>
            </w:r>
          </w:p>
        </w:tc>
        <w:tc>
          <w:tcPr>
            <w:tcW w:type="dxa" w:w="4752"/>
            <w:shd w:val="clear" w:color="auto" w:fill="F2F6F6"/>
            <w:tcMar>
              <w:top w:w="60" w:type="dxa"/>
              <w:bottom w:w="60" w:type="dxa"/>
              <w:left w:w="80" w:type="dxa"/>
              <w:right w:w="80" w:type="dxa"/>
            </w:tcMar>
            <w:vAlign w:val="top"/>
          </w:tcPr>
          <w:p>
            <w:r>
              <w:rPr>
                <w:rFonts w:ascii="Calibri" w:hAnsi="Calibri"/>
                <w:b w:val="0"/>
                <w:i w:val="0"/>
                <w:color w:val="28251D"/>
                <w:sz w:val="18"/>
              </w:rPr>
              <w:t>OPEN — Author Decision Required</w:t>
            </w:r>
          </w:p>
        </w:tc>
      </w:tr>
      <w:tr>
        <w:tc>
          <w:tcPr>
            <w:tcW w:type="dxa" w:w="4608"/>
            <w:shd w:val="clear" w:color="auto" w:fill="FFFFFF"/>
            <w:tcMar>
              <w:top w:w="60" w:type="dxa"/>
              <w:bottom w:w="60" w:type="dxa"/>
              <w:left w:w="80" w:type="dxa"/>
              <w:right w:w="80" w:type="dxa"/>
            </w:tcMar>
            <w:vAlign w:val="top"/>
          </w:tcPr>
          <w:p>
            <w:r>
              <w:rPr>
                <w:rFonts w:ascii="Calibri" w:hAnsi="Calibri"/>
                <w:b w:val="0"/>
                <w:i w:val="0"/>
                <w:color w:val="28251D"/>
                <w:sz w:val="18"/>
              </w:rPr>
              <w:t>Partner agency identity</w:t>
            </w:r>
          </w:p>
        </w:tc>
        <w:tc>
          <w:tcPr>
            <w:tcW w:type="dxa" w:w="4752"/>
            <w:shd w:val="clear" w:color="auto" w:fill="FFFFFF"/>
            <w:tcMar>
              <w:top w:w="60" w:type="dxa"/>
              <w:bottom w:w="60" w:type="dxa"/>
              <w:left w:w="80" w:type="dxa"/>
              <w:right w:w="80" w:type="dxa"/>
            </w:tcMar>
            <w:vAlign w:val="top"/>
          </w:tcPr>
          <w:p>
            <w:r>
              <w:rPr>
                <w:rFonts w:ascii="Calibri" w:hAnsi="Calibri"/>
                <w:b w:val="0"/>
                <w:i w:val="0"/>
                <w:color w:val="28251D"/>
                <w:sz w:val="18"/>
              </w:rPr>
              <w:t>OPEN — Author Decision Required</w:t>
            </w:r>
          </w:p>
        </w:tc>
      </w:tr>
      <w:tr>
        <w:tc>
          <w:tcPr>
            <w:tcW w:type="dxa" w:w="4608"/>
            <w:shd w:val="clear" w:color="auto" w:fill="F2F6F6"/>
            <w:tcMar>
              <w:top w:w="60" w:type="dxa"/>
              <w:bottom w:w="60" w:type="dxa"/>
              <w:left w:w="80" w:type="dxa"/>
              <w:right w:w="80" w:type="dxa"/>
            </w:tcMar>
            <w:vAlign w:val="top"/>
          </w:tcPr>
          <w:p>
            <w:r>
              <w:rPr>
                <w:rFonts w:ascii="Calibri" w:hAnsi="Calibri"/>
                <w:b w:val="0"/>
                <w:i w:val="0"/>
                <w:color w:val="28251D"/>
                <w:sz w:val="18"/>
              </w:rPr>
              <w:t>Synthetic network fidelity level</w:t>
            </w:r>
          </w:p>
        </w:tc>
        <w:tc>
          <w:tcPr>
            <w:tcW w:type="dxa" w:w="4752"/>
            <w:shd w:val="clear" w:color="auto" w:fill="F2F6F6"/>
            <w:tcMar>
              <w:top w:w="60" w:type="dxa"/>
              <w:bottom w:w="60" w:type="dxa"/>
              <w:left w:w="80" w:type="dxa"/>
              <w:right w:w="80" w:type="dxa"/>
            </w:tcMar>
            <w:vAlign w:val="top"/>
          </w:tcPr>
          <w:p>
            <w:r>
              <w:rPr>
                <w:rFonts w:ascii="Calibri" w:hAnsi="Calibri"/>
                <w:b w:val="0"/>
                <w:i w:val="0"/>
                <w:color w:val="28251D"/>
                <w:sz w:val="18"/>
              </w:rPr>
              <w:t>OPEN — Author Decision Required</w:t>
            </w:r>
          </w:p>
        </w:tc>
      </w:tr>
      <w:tr>
        <w:tc>
          <w:tcPr>
            <w:tcW w:type="dxa" w:w="4608"/>
            <w:shd w:val="clear" w:color="auto" w:fill="FFFFFF"/>
            <w:tcMar>
              <w:top w:w="60" w:type="dxa"/>
              <w:bottom w:w="60" w:type="dxa"/>
              <w:left w:w="80" w:type="dxa"/>
              <w:right w:w="80" w:type="dxa"/>
            </w:tcMar>
            <w:vAlign w:val="top"/>
          </w:tcPr>
          <w:p>
            <w:r>
              <w:rPr>
                <w:rFonts w:ascii="Calibri" w:hAnsi="Calibri"/>
                <w:b w:val="0"/>
                <w:i w:val="0"/>
                <w:color w:val="28251D"/>
                <w:sz w:val="18"/>
              </w:rPr>
              <w:t>Timeline placement</w:t>
            </w:r>
          </w:p>
        </w:tc>
        <w:tc>
          <w:tcPr>
            <w:tcW w:type="dxa" w:w="4752"/>
            <w:shd w:val="clear" w:color="auto" w:fill="FFFFFF"/>
            <w:tcMar>
              <w:top w:w="60" w:type="dxa"/>
              <w:bottom w:w="60" w:type="dxa"/>
              <w:left w:w="80" w:type="dxa"/>
              <w:right w:w="80" w:type="dxa"/>
            </w:tcMar>
            <w:vAlign w:val="top"/>
          </w:tcPr>
          <w:p>
            <w:r>
              <w:rPr>
                <w:rFonts w:ascii="Calibri" w:hAnsi="Calibri"/>
                <w:b w:val="0"/>
                <w:i w:val="0"/>
                <w:color w:val="28251D"/>
                <w:sz w:val="18"/>
              </w:rPr>
              <w:t>OPEN — Author Decision Required</w:t>
            </w:r>
          </w:p>
        </w:tc>
      </w:tr>
      <w:tr>
        <w:tc>
          <w:tcPr>
            <w:tcW w:type="dxa" w:w="4608"/>
            <w:shd w:val="clear" w:color="auto" w:fill="F2F6F6"/>
            <w:tcMar>
              <w:top w:w="60" w:type="dxa"/>
              <w:bottom w:w="60" w:type="dxa"/>
              <w:left w:w="80" w:type="dxa"/>
              <w:right w:w="80" w:type="dxa"/>
            </w:tcMar>
            <w:vAlign w:val="top"/>
          </w:tcPr>
          <w:p>
            <w:r>
              <w:rPr>
                <w:rFonts w:ascii="Calibri" w:hAnsi="Calibri"/>
                <w:b w:val="0"/>
                <w:i w:val="0"/>
                <w:color w:val="28251D"/>
                <w:sz w:val="18"/>
              </w:rPr>
              <w:t>Outcome for Nathan (political, moral, operational cost)</w:t>
            </w:r>
          </w:p>
        </w:tc>
        <w:tc>
          <w:tcPr>
            <w:tcW w:type="dxa" w:w="4752"/>
            <w:shd w:val="clear" w:color="auto" w:fill="F2F6F6"/>
            <w:tcMar>
              <w:top w:w="60" w:type="dxa"/>
              <w:bottom w:w="60" w:type="dxa"/>
              <w:left w:w="80" w:type="dxa"/>
              <w:right w:w="80" w:type="dxa"/>
            </w:tcMar>
            <w:vAlign w:val="top"/>
          </w:tcPr>
          <w:p>
            <w:r>
              <w:rPr>
                <w:rFonts w:ascii="Calibri" w:hAnsi="Calibri"/>
                <w:b w:val="0"/>
                <w:i w:val="0"/>
                <w:color w:val="28251D"/>
                <w:sz w:val="18"/>
              </w:rPr>
              <w:t>OPEN — Author Decision Required</w:t>
            </w:r>
          </w:p>
        </w:tc>
      </w:tr>
    </w:tbl>
    <w:p/>
    <w:p>
      <w:r>
        <w:br w:type="page"/>
      </w:r>
    </w:p>
    <w:p>
      <w:pPr>
        <w:spacing w:before="280" w:after="80"/>
        <w:jc w:val="left"/>
        <w:pBdr>
          <w:bottom w:val="single" w:sz="8" w:space="1" w:color="01696F"/>
        </w:pBdr>
      </w:pPr>
      <w:r>
        <w:rPr>
          <w:rFonts w:ascii="Calibri" w:hAnsi="Calibri"/>
          <w:b/>
          <w:i w:val="0"/>
          <w:color w:val="01696F"/>
          <w:sz w:val="32"/>
        </w:rPr>
        <w:t>3. Story Bible Entry</w:t>
      </w:r>
    </w:p>
    <w:p>
      <w:pPr>
        <w:spacing w:before="240" w:after="60"/>
        <w:jc w:val="left"/>
      </w:pPr>
      <w:r>
        <w:rPr>
          <w:rFonts w:ascii="Calibri" w:hAnsi="Calibri"/>
          <w:b/>
          <w:i w:val="0"/>
          <w:color w:val="0C4E54"/>
          <w:sz w:val="26"/>
        </w:rPr>
        <w:t>3.1 Event / Exercise Name Candidates</w:t>
      </w:r>
    </w:p>
    <w:p>
      <w:pPr>
        <w:spacing w:before="0" w:after="100"/>
        <w:jc w:val="left"/>
      </w:pPr>
      <w:r>
        <w:rPr>
          <w:rFonts w:ascii="Calibri" w:hAnsi="Calibri"/>
          <w:b w:val="0"/>
          <w:i w:val="0"/>
          <w:color w:val="28251D"/>
          <w:sz w:val="20"/>
        </w:rPr>
        <w:t>All five AIs generated name candidates. The full consolidated list is presented for Architect selection (choose 1-2 for official Story Bible use).</w:t>
      </w:r>
    </w:p>
    <w:p>
      <w:pPr>
        <w:spacing w:after="80" w:before="0"/>
      </w:pPr>
    </w:p>
    <w:p>
      <w:pPr>
        <w:spacing w:before="160" w:after="60"/>
        <w:jc w:val="left"/>
      </w:pPr>
      <w:r>
        <w:rPr>
          <w:rFonts w:ascii="Calibri" w:hAnsi="Calibri"/>
          <w:b/>
          <w:i w:val="0"/>
          <w:color w:val="28251D"/>
          <w:sz w:val="22"/>
        </w:rPr>
        <w:t>From Perplexity AI:</w:t>
      </w:r>
    </w:p>
    <w:p>
      <w:pPr>
        <w:spacing w:before="0" w:after="60"/>
        <w:ind w:left="360" w:hanging="288"/>
      </w:pPr>
      <w:r>
        <w:rPr>
          <w:rFonts w:ascii="Calibri" w:hAnsi="Calibri"/>
          <w:b w:val="0"/>
          <w:i w:val="0"/>
          <w:color w:val="28251D"/>
          <w:sz w:val="20"/>
        </w:rPr>
        <w:t>•  Operation Black Lattice (foregrounds the black-line collapse visual)</w:t>
      </w:r>
    </w:p>
    <w:p>
      <w:pPr>
        <w:spacing w:before="0" w:after="60"/>
        <w:ind w:left="360" w:hanging="288"/>
      </w:pPr>
      <w:r>
        <w:rPr>
          <w:rFonts w:ascii="Calibri" w:hAnsi="Calibri"/>
          <w:b w:val="0"/>
          <w:i w:val="0"/>
          <w:color w:val="28251D"/>
          <w:sz w:val="20"/>
        </w:rPr>
        <w:t>•  False Backbone Exercise (highlights full-stack infrastructure mimicry)</w:t>
      </w:r>
    </w:p>
    <w:p>
      <w:pPr>
        <w:spacing w:before="0" w:after="60"/>
        <w:ind w:left="360" w:hanging="288"/>
      </w:pPr>
      <w:r>
        <w:rPr>
          <w:rFonts w:ascii="Calibri" w:hAnsi="Calibri"/>
          <w:b w:val="0"/>
          <w:i w:val="0"/>
          <w:color w:val="28251D"/>
          <w:sz w:val="20"/>
        </w:rPr>
        <w:t>•  Project Phantom Grid (suggests scale and spectral quality)</w:t>
      </w:r>
    </w:p>
    <w:p>
      <w:pPr>
        <w:spacing w:before="0" w:after="60"/>
        <w:ind w:left="360" w:hanging="288"/>
      </w:pPr>
      <w:r>
        <w:rPr>
          <w:rFonts w:ascii="Calibri" w:hAnsi="Calibri"/>
          <w:b w:val="0"/>
          <w:i w:val="0"/>
          <w:color w:val="28251D"/>
          <w:sz w:val="20"/>
        </w:rPr>
        <w:t>•  National GhostNet Defense Trial (institutional feel, national framing)</w:t>
      </w:r>
    </w:p>
    <w:p>
      <w:pPr>
        <w:spacing w:before="0" w:after="60"/>
        <w:ind w:left="360" w:hanging="288"/>
      </w:pPr>
      <w:r>
        <w:rPr>
          <w:rFonts w:ascii="Calibri" w:hAnsi="Calibri"/>
          <w:b w:val="0"/>
          <w:i w:val="0"/>
          <w:color w:val="28251D"/>
          <w:sz w:val="20"/>
        </w:rPr>
        <w:t>•  Three-Second Veil Protocol (emphasizes the cycling mechanism)</w:t>
      </w:r>
    </w:p>
    <w:p>
      <w:pPr>
        <w:spacing w:before="160" w:after="60"/>
        <w:jc w:val="left"/>
      </w:pPr>
      <w:r>
        <w:rPr>
          <w:rFonts w:ascii="Calibri" w:hAnsi="Calibri"/>
          <w:b/>
          <w:i w:val="0"/>
          <w:color w:val="28251D"/>
          <w:sz w:val="22"/>
        </w:rPr>
        <w:t>From ChatGPT:</w:t>
      </w:r>
    </w:p>
    <w:p>
      <w:pPr>
        <w:spacing w:before="0" w:after="60"/>
        <w:ind w:left="360" w:hanging="288"/>
      </w:pPr>
      <w:r>
        <w:rPr>
          <w:rFonts w:ascii="Calibri" w:hAnsi="Calibri"/>
          <w:b w:val="0"/>
          <w:i w:val="0"/>
          <w:color w:val="28251D"/>
          <w:sz w:val="20"/>
        </w:rPr>
        <w:t>•  Project BLACK VEIL</w:t>
      </w:r>
    </w:p>
    <w:p>
      <w:pPr>
        <w:spacing w:before="0" w:after="60"/>
        <w:ind w:left="360" w:hanging="288"/>
      </w:pPr>
      <w:r>
        <w:rPr>
          <w:rFonts w:ascii="Calibri" w:hAnsi="Calibri"/>
          <w:b w:val="0"/>
          <w:i w:val="0"/>
          <w:color w:val="28251D"/>
          <w:sz w:val="20"/>
        </w:rPr>
        <w:t>•  Operation FALSE FRONT</w:t>
      </w:r>
    </w:p>
    <w:p>
      <w:pPr>
        <w:spacing w:before="0" w:after="60"/>
        <w:ind w:left="360" w:hanging="288"/>
      </w:pPr>
      <w:r>
        <w:rPr>
          <w:rFonts w:ascii="Calibri" w:hAnsi="Calibri"/>
          <w:b w:val="0"/>
          <w:i w:val="0"/>
          <w:color w:val="28251D"/>
          <w:sz w:val="20"/>
        </w:rPr>
        <w:t>•  The Three-Second Net</w:t>
      </w:r>
    </w:p>
    <w:p>
      <w:pPr>
        <w:spacing w:before="0" w:after="60"/>
        <w:ind w:left="360" w:hanging="288"/>
      </w:pPr>
      <w:r>
        <w:rPr>
          <w:rFonts w:ascii="Calibri" w:hAnsi="Calibri"/>
          <w:b w:val="0"/>
          <w:i w:val="0"/>
          <w:color w:val="28251D"/>
          <w:sz w:val="20"/>
        </w:rPr>
        <w:t>•  Project GHOST INFRASTRUCTURE</w:t>
      </w:r>
    </w:p>
    <w:p>
      <w:pPr>
        <w:spacing w:before="0" w:after="60"/>
        <w:ind w:left="360" w:hanging="288"/>
      </w:pPr>
      <w:r>
        <w:rPr>
          <w:rFonts w:ascii="Calibri" w:hAnsi="Calibri"/>
          <w:b w:val="0"/>
          <w:i w:val="0"/>
          <w:color w:val="28251D"/>
          <w:sz w:val="20"/>
        </w:rPr>
        <w:t>•  BLACKLINE CONTAINMENT EVENT</w:t>
      </w:r>
    </w:p>
    <w:p>
      <w:pPr>
        <w:spacing w:before="160" w:after="60"/>
        <w:jc w:val="left"/>
      </w:pPr>
      <w:r>
        <w:rPr>
          <w:rFonts w:ascii="Calibri" w:hAnsi="Calibri"/>
          <w:b/>
          <w:i w:val="0"/>
          <w:color w:val="28251D"/>
          <w:sz w:val="22"/>
        </w:rPr>
        <w:t>From Microsoft Copilot:</w:t>
      </w:r>
    </w:p>
    <w:p>
      <w:pPr>
        <w:spacing w:before="0" w:after="60"/>
        <w:ind w:left="360" w:hanging="288"/>
      </w:pPr>
      <w:r>
        <w:rPr>
          <w:rFonts w:ascii="Calibri" w:hAnsi="Calibri"/>
          <w:b w:val="0"/>
          <w:i w:val="0"/>
          <w:color w:val="28251D"/>
          <w:sz w:val="20"/>
        </w:rPr>
        <w:t>•  Operation Blackfield</w:t>
      </w:r>
    </w:p>
    <w:p>
      <w:pPr>
        <w:spacing w:before="0" w:after="60"/>
        <w:ind w:left="360" w:hanging="288"/>
      </w:pPr>
      <w:r>
        <w:rPr>
          <w:rFonts w:ascii="Calibri" w:hAnsi="Calibri"/>
          <w:b w:val="0"/>
          <w:i w:val="0"/>
          <w:color w:val="28251D"/>
          <w:sz w:val="20"/>
        </w:rPr>
        <w:t>•  Falsefront Cycle</w:t>
      </w:r>
    </w:p>
    <w:p>
      <w:pPr>
        <w:spacing w:before="0" w:after="60"/>
        <w:ind w:left="360" w:hanging="288"/>
      </w:pPr>
      <w:r>
        <w:rPr>
          <w:rFonts w:ascii="Calibri" w:hAnsi="Calibri"/>
          <w:b w:val="0"/>
          <w:i w:val="0"/>
          <w:color w:val="28251D"/>
          <w:sz w:val="20"/>
        </w:rPr>
        <w:t>•  Architect's Mirror</w:t>
      </w:r>
    </w:p>
    <w:p>
      <w:pPr>
        <w:spacing w:before="0" w:after="60"/>
        <w:ind w:left="360" w:hanging="288"/>
      </w:pPr>
      <w:r>
        <w:rPr>
          <w:rFonts w:ascii="Calibri" w:hAnsi="Calibri"/>
          <w:b w:val="0"/>
          <w:i w:val="0"/>
          <w:color w:val="28251D"/>
          <w:sz w:val="20"/>
        </w:rPr>
        <w:t>•  Three-Second Web</w:t>
      </w:r>
    </w:p>
    <w:p>
      <w:pPr>
        <w:spacing w:before="0" w:after="60"/>
        <w:ind w:left="360" w:hanging="288"/>
      </w:pPr>
      <w:r>
        <w:rPr>
          <w:rFonts w:ascii="Calibri" w:hAnsi="Calibri"/>
          <w:b w:val="0"/>
          <w:i w:val="0"/>
          <w:color w:val="28251D"/>
          <w:sz w:val="20"/>
        </w:rPr>
        <w:t>•  Honeynet Requiem</w:t>
      </w:r>
    </w:p>
    <w:p>
      <w:pPr>
        <w:spacing w:before="160" w:after="60"/>
        <w:jc w:val="left"/>
      </w:pPr>
      <w:r>
        <w:rPr>
          <w:rFonts w:ascii="Calibri" w:hAnsi="Calibri"/>
          <w:b/>
          <w:i w:val="0"/>
          <w:color w:val="28251D"/>
          <w:sz w:val="22"/>
        </w:rPr>
        <w:t>From Google Gemini:</w:t>
      </w:r>
    </w:p>
    <w:p>
      <w:pPr>
        <w:spacing w:before="0" w:after="60"/>
        <w:ind w:left="360" w:hanging="288"/>
      </w:pPr>
      <w:r>
        <w:rPr>
          <w:rFonts w:ascii="Calibri" w:hAnsi="Calibri"/>
          <w:b w:val="0"/>
          <w:i w:val="0"/>
          <w:color w:val="28251D"/>
          <w:sz w:val="20"/>
        </w:rPr>
        <w:t>•  Operation: MIRAGE ABSORPTION</w:t>
      </w:r>
    </w:p>
    <w:p>
      <w:pPr>
        <w:spacing w:before="0" w:after="60"/>
        <w:ind w:left="360" w:hanging="288"/>
      </w:pPr>
      <w:r>
        <w:rPr>
          <w:rFonts w:ascii="Calibri" w:hAnsi="Calibri"/>
          <w:b w:val="0"/>
          <w:i w:val="0"/>
          <w:color w:val="28251D"/>
          <w:sz w:val="20"/>
        </w:rPr>
        <w:t>•  The Labyrinth Cycle</w:t>
      </w:r>
    </w:p>
    <w:p>
      <w:pPr>
        <w:spacing w:before="0" w:after="60"/>
        <w:ind w:left="360" w:hanging="288"/>
      </w:pPr>
      <w:r>
        <w:rPr>
          <w:rFonts w:ascii="Calibri" w:hAnsi="Calibri"/>
          <w:b w:val="0"/>
          <w:i w:val="0"/>
          <w:color w:val="28251D"/>
          <w:sz w:val="20"/>
        </w:rPr>
        <w:t>•  Protocol: BLACKLINE</w:t>
      </w:r>
    </w:p>
    <w:p>
      <w:pPr>
        <w:spacing w:before="0" w:after="60"/>
        <w:ind w:left="360" w:hanging="288"/>
      </w:pPr>
      <w:r>
        <w:rPr>
          <w:rFonts w:ascii="Calibri" w:hAnsi="Calibri"/>
          <w:b w:val="0"/>
          <w:i w:val="0"/>
          <w:color w:val="28251D"/>
          <w:sz w:val="20"/>
        </w:rPr>
        <w:t>•  Exercise: AEGIS SYNTHESIS</w:t>
      </w:r>
    </w:p>
    <w:p>
      <w:pPr>
        <w:spacing w:before="0" w:after="60"/>
        <w:ind w:left="360" w:hanging="288"/>
      </w:pPr>
      <w:r>
        <w:rPr>
          <w:rFonts w:ascii="Calibri" w:hAnsi="Calibri"/>
          <w:b w:val="0"/>
          <w:i w:val="0"/>
          <w:color w:val="28251D"/>
          <w:sz w:val="20"/>
        </w:rPr>
        <w:t>•  The Null-Routing Incident</w:t>
      </w:r>
    </w:p>
    <w:p>
      <w:pPr>
        <w:spacing w:before="160" w:after="60"/>
        <w:jc w:val="left"/>
      </w:pPr>
      <w:r>
        <w:rPr>
          <w:rFonts w:ascii="Calibri" w:hAnsi="Calibri"/>
          <w:b/>
          <w:i w:val="0"/>
          <w:color w:val="28251D"/>
          <w:sz w:val="22"/>
        </w:rPr>
        <w:t>From Grok AI:</w:t>
      </w:r>
    </w:p>
    <w:p>
      <w:pPr>
        <w:spacing w:before="0" w:after="60"/>
        <w:ind w:left="360" w:hanging="288"/>
      </w:pPr>
      <w:r>
        <w:rPr>
          <w:rFonts w:ascii="Calibri" w:hAnsi="Calibri"/>
          <w:b w:val="0"/>
          <w:i w:val="0"/>
          <w:color w:val="28251D"/>
          <w:sz w:val="20"/>
        </w:rPr>
        <w:t>•  Operation False Veil</w:t>
      </w:r>
    </w:p>
    <w:p>
      <w:pPr>
        <w:spacing w:before="0" w:after="60"/>
        <w:ind w:left="360" w:hanging="288"/>
      </w:pPr>
      <w:r>
        <w:rPr>
          <w:rFonts w:ascii="Calibri" w:hAnsi="Calibri"/>
          <w:b w:val="0"/>
          <w:i w:val="0"/>
          <w:color w:val="28251D"/>
          <w:sz w:val="20"/>
        </w:rPr>
        <w:t>•  Black Line Protocol (strong identity anchor; directly maps to the visualization)</w:t>
      </w:r>
    </w:p>
    <w:p>
      <w:pPr>
        <w:spacing w:before="0" w:after="60"/>
        <w:ind w:left="360" w:hanging="288"/>
      </w:pPr>
      <w:r>
        <w:rPr>
          <w:rFonts w:ascii="Calibri" w:hAnsi="Calibri"/>
          <w:b w:val="0"/>
          <w:i w:val="0"/>
          <w:color w:val="28251D"/>
          <w:sz w:val="20"/>
        </w:rPr>
        <w:t>•  Architect's Mirror Net</w:t>
      </w:r>
    </w:p>
    <w:p>
      <w:pPr>
        <w:spacing w:before="0" w:after="60"/>
        <w:ind w:left="360" w:hanging="288"/>
      </w:pPr>
      <w:r>
        <w:rPr>
          <w:rFonts w:ascii="Calibri" w:hAnsi="Calibri"/>
          <w:b w:val="0"/>
          <w:i w:val="0"/>
          <w:color w:val="28251D"/>
          <w:sz w:val="20"/>
        </w:rPr>
        <w:t>•  Synthetic Dominion Exercise</w:t>
      </w:r>
    </w:p>
    <w:p>
      <w:pPr>
        <w:spacing w:before="0" w:after="60"/>
        <w:ind w:left="360" w:hanging="288"/>
      </w:pPr>
      <w:r>
        <w:rPr>
          <w:rFonts w:ascii="Calibri" w:hAnsi="Calibri"/>
          <w:b w:val="0"/>
          <w:i w:val="0"/>
          <w:color w:val="28251D"/>
          <w:sz w:val="20"/>
        </w:rPr>
        <w:t>•  Honeypot Eclipse</w:t>
      </w:r>
    </w:p>
    <w:p>
      <w:pPr>
        <w:spacing w:after="120" w:before="0"/>
      </w:pPr>
    </w:p>
    <w:p>
      <w:pPr>
        <w:spacing w:before="0" w:after="100"/>
        <w:jc w:val="left"/>
      </w:pPr>
      <w:r>
        <w:rPr>
          <w:rFonts w:ascii="Calibri" w:hAnsi="Calibri"/>
          <w:b w:val="0"/>
          <w:i w:val="0"/>
          <w:color w:val="28251D"/>
          <w:sz w:val="20"/>
        </w:rPr>
        <w:t>Cross-AI Recommendation: "Black Line Protocol" (Grok) and "Operation Black Lattice" (Perplexity) are the strongest candidates — both directly reference the visualization element that is locked canon. "Three-Second Veil Protocol" is the strongest choice if the cycling mechanism is to be the scene's primary identity.</w:t>
      </w:r>
    </w:p>
    <w:p>
      <w:pPr>
        <w:spacing w:after="160" w:before="0"/>
      </w:pPr>
    </w:p>
    <w:p>
      <w:pPr>
        <w:spacing w:before="240" w:after="60"/>
        <w:jc w:val="left"/>
      </w:pPr>
      <w:r>
        <w:rPr>
          <w:rFonts w:ascii="Calibri" w:hAnsi="Calibri"/>
          <w:b/>
          <w:i w:val="0"/>
          <w:color w:val="0C4E54"/>
          <w:sz w:val="26"/>
        </w:rPr>
        <w:t>3.2 Classification Tags</w:t>
      </w:r>
    </w:p>
    <w:p>
      <w:pPr>
        <w:spacing w:before="160" w:after="60"/>
        <w:jc w:val="left"/>
      </w:pPr>
      <w:r>
        <w:rPr>
          <w:rFonts w:ascii="Calibri" w:hAnsi="Calibri"/>
          <w:b/>
          <w:i w:val="0"/>
          <w:color w:val="28251D"/>
          <w:sz w:val="22"/>
        </w:rPr>
        <w:t>Primary (All AIs Agree)</w:t>
      </w:r>
    </w:p>
    <w:p>
      <w:pPr>
        <w:spacing w:before="0" w:after="60"/>
        <w:ind w:left="360" w:hanging="288"/>
      </w:pPr>
      <w:r>
        <w:rPr>
          <w:rFonts w:ascii="Calibri" w:hAnsi="Calibri"/>
          <w:b w:val="0"/>
          <w:i w:val="0"/>
          <w:color w:val="28251D"/>
          <w:sz w:val="20"/>
        </w:rPr>
        <w:t>•  CYBER DEFENSE</w:t>
      </w:r>
    </w:p>
    <w:p>
      <w:pPr>
        <w:spacing w:before="0" w:after="60"/>
        <w:ind w:left="360" w:hanging="288"/>
      </w:pPr>
      <w:r>
        <w:rPr>
          <w:rFonts w:ascii="Calibri" w:hAnsi="Calibri"/>
          <w:b w:val="0"/>
          <w:i w:val="0"/>
          <w:color w:val="28251D"/>
          <w:sz w:val="20"/>
        </w:rPr>
        <w:t>•  FALSE INFRASTRUCTURE</w:t>
      </w:r>
    </w:p>
    <w:p>
      <w:pPr>
        <w:spacing w:before="0" w:after="60"/>
        <w:ind w:left="360" w:hanging="288"/>
      </w:pPr>
      <w:r>
        <w:rPr>
          <w:rFonts w:ascii="Calibri" w:hAnsi="Calibri"/>
          <w:b w:val="0"/>
          <w:i w:val="0"/>
          <w:color w:val="28251D"/>
          <w:sz w:val="20"/>
        </w:rPr>
        <w:t>•  HONEYPOT EXERCISE</w:t>
      </w:r>
    </w:p>
    <w:p>
      <w:pPr>
        <w:spacing w:before="0" w:after="60"/>
        <w:ind w:left="360" w:hanging="288"/>
      </w:pPr>
      <w:r>
        <w:rPr>
          <w:rFonts w:ascii="Calibri" w:hAnsi="Calibri"/>
          <w:b w:val="0"/>
          <w:i w:val="0"/>
          <w:color w:val="28251D"/>
          <w:sz w:val="20"/>
        </w:rPr>
        <w:t>•  NATIONAL-SCALE AI</w:t>
      </w:r>
    </w:p>
    <w:p>
      <w:pPr>
        <w:spacing w:before="160" w:after="60"/>
        <w:jc w:val="left"/>
      </w:pPr>
      <w:r>
        <w:rPr>
          <w:rFonts w:ascii="Calibri" w:hAnsi="Calibri"/>
          <w:b/>
          <w:i w:val="0"/>
          <w:color w:val="28251D"/>
          <w:sz w:val="22"/>
        </w:rPr>
        <w:t>Secondary (Majority of AIs)</w:t>
      </w:r>
    </w:p>
    <w:p>
      <w:pPr>
        <w:spacing w:before="0" w:after="60"/>
        <w:ind w:left="360" w:hanging="288"/>
      </w:pPr>
      <w:r>
        <w:rPr>
          <w:rFonts w:ascii="Calibri" w:hAnsi="Calibri"/>
          <w:b w:val="0"/>
          <w:i w:val="0"/>
          <w:color w:val="28251D"/>
          <w:sz w:val="20"/>
        </w:rPr>
        <w:t>•  OAL SECURITY FRAMEWORK / OAL SECURITY DOCTRINE</w:t>
      </w:r>
    </w:p>
    <w:p>
      <w:pPr>
        <w:spacing w:before="0" w:after="60"/>
        <w:ind w:left="360" w:hanging="288"/>
      </w:pPr>
      <w:r>
        <w:rPr>
          <w:rFonts w:ascii="Calibri" w:hAnsi="Calibri"/>
          <w:b w:val="0"/>
          <w:i w:val="0"/>
          <w:color w:val="28251D"/>
          <w:sz w:val="20"/>
        </w:rPr>
        <w:t>•  DECEPTION OPERATIONS / DECEPTION WARFARE SYSTEMS</w:t>
      </w:r>
    </w:p>
    <w:p>
      <w:pPr>
        <w:spacing w:before="0" w:after="60"/>
        <w:ind w:left="360" w:hanging="288"/>
      </w:pPr>
      <w:r>
        <w:rPr>
          <w:rFonts w:ascii="Calibri" w:hAnsi="Calibri"/>
          <w:b w:val="0"/>
          <w:i w:val="0"/>
          <w:color w:val="28251D"/>
          <w:sz w:val="20"/>
        </w:rPr>
        <w:t>•  ARCHITECT-LED DEFENSE / ARCHITECT INTELLIGENCE</w:t>
      </w:r>
    </w:p>
    <w:p>
      <w:pPr>
        <w:spacing w:before="0" w:after="60"/>
        <w:ind w:left="360" w:hanging="288"/>
      </w:pPr>
      <w:r>
        <w:rPr>
          <w:rFonts w:ascii="Calibri" w:hAnsi="Calibri"/>
          <w:b w:val="0"/>
          <w:i w:val="0"/>
          <w:color w:val="28251D"/>
          <w:sz w:val="20"/>
        </w:rPr>
        <w:t>•  BLACK-LINE COLLAPSE VISUALIZATION</w:t>
      </w:r>
    </w:p>
    <w:p>
      <w:pPr>
        <w:spacing w:after="160" w:before="0"/>
      </w:pPr>
    </w:p>
    <w:p>
      <w:pPr>
        <w:spacing w:before="240" w:after="60"/>
        <w:jc w:val="left"/>
      </w:pPr>
      <w:r>
        <w:rPr>
          <w:rFonts w:ascii="Calibri" w:hAnsi="Calibri"/>
          <w:b/>
          <w:i w:val="0"/>
          <w:color w:val="0C4E54"/>
          <w:sz w:val="26"/>
        </w:rPr>
        <w:t>3.3 Timeline Placement Options</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2160"/>
            <w:shd w:val="clear" w:color="auto" w:fill="01696F"/>
            <w:tcMar>
              <w:top w:w="60" w:type="dxa"/>
              <w:bottom w:w="60" w:type="dxa"/>
              <w:left w:w="80" w:type="dxa"/>
              <w:right w:w="80" w:type="dxa"/>
            </w:tcMar>
          </w:tcPr>
          <w:p>
            <w:pPr>
              <w:jc w:val="center"/>
            </w:pPr>
            <w:r>
              <w:rPr>
                <w:rFonts w:ascii="Calibri" w:hAnsi="Calibri"/>
                <w:b/>
                <w:i w:val="0"/>
                <w:color w:val="FFFFFF"/>
                <w:sz w:val="18"/>
              </w:rPr>
              <w:t>Placement</w:t>
            </w:r>
          </w:p>
        </w:tc>
        <w:tc>
          <w:tcPr>
            <w:tcW w:type="dxa" w:w="2592"/>
            <w:shd w:val="clear" w:color="auto" w:fill="01696F"/>
            <w:tcMar>
              <w:top w:w="60" w:type="dxa"/>
              <w:bottom w:w="60" w:type="dxa"/>
              <w:left w:w="80" w:type="dxa"/>
              <w:right w:w="80" w:type="dxa"/>
            </w:tcMar>
          </w:tcPr>
          <w:p>
            <w:pPr>
              <w:jc w:val="center"/>
            </w:pPr>
            <w:r>
              <w:rPr>
                <w:rFonts w:ascii="Calibri" w:hAnsi="Calibri"/>
                <w:b/>
                <w:i w:val="0"/>
                <w:color w:val="FFFFFF"/>
                <w:sz w:val="18"/>
              </w:rPr>
              <w:t>Description</w:t>
            </w:r>
          </w:p>
        </w:tc>
        <w:tc>
          <w:tcPr>
            <w:tcW w:type="dxa" w:w="2160"/>
            <w:shd w:val="clear" w:color="auto" w:fill="01696F"/>
            <w:tcMar>
              <w:top w:w="60" w:type="dxa"/>
              <w:bottom w:w="60" w:type="dxa"/>
              <w:left w:w="80" w:type="dxa"/>
              <w:right w:w="80" w:type="dxa"/>
            </w:tcMar>
          </w:tcPr>
          <w:p>
            <w:pPr>
              <w:jc w:val="center"/>
            </w:pPr>
            <w:r>
              <w:rPr>
                <w:rFonts w:ascii="Calibri" w:hAnsi="Calibri"/>
                <w:b/>
                <w:i w:val="0"/>
                <w:color w:val="FFFFFF"/>
                <w:sz w:val="18"/>
              </w:rPr>
              <w:t>AI Support</w:t>
            </w:r>
          </w:p>
        </w:tc>
        <w:tc>
          <w:tcPr>
            <w:tcW w:type="dxa" w:w="2448"/>
            <w:shd w:val="clear" w:color="auto" w:fill="01696F"/>
            <w:tcMar>
              <w:top w:w="60" w:type="dxa"/>
              <w:bottom w:w="60" w:type="dxa"/>
              <w:left w:w="80" w:type="dxa"/>
              <w:right w:w="80" w:type="dxa"/>
            </w:tcMar>
          </w:tcPr>
          <w:p>
            <w:pPr>
              <w:jc w:val="center"/>
            </w:pPr>
            <w:r>
              <w:rPr>
                <w:rFonts w:ascii="Calibri" w:hAnsi="Calibri"/>
                <w:b/>
                <w:i w:val="0"/>
                <w:color w:val="FFFFFF"/>
                <w:sz w:val="18"/>
              </w:rPr>
              <w:t>Narrative Effect</w:t>
            </w:r>
          </w:p>
        </w:tc>
      </w:tr>
      <w:tr>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Option A — Pre-Theft Proof of Concept</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Occurs before The First Memory is stolen; establishes national-scale credibility</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Perplexity, ChatGPT, Gemini, Grok (primary)</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Foreshadowing; justifies agency trust; sets up theft as betrayal</w:t>
            </w:r>
          </w:p>
        </w:tc>
      </w:tr>
      <w:tr>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Option B — Post-Theft Containment</w:t>
            </w:r>
          </w:p>
        </w:tc>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Shortly after the 17.9-second theft; Nathan proves he can still be trusted</w:t>
            </w:r>
          </w:p>
        </w:tc>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Copilot (primary), Perplexity (secondary)</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Crisis and urgency; Nathan under pressure; highest narrative tension</w:t>
            </w:r>
          </w:p>
        </w:tc>
      </w:tr>
      <w:tr>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Option C — Early Time Wars Era</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Deception logic ported into temporal/civilizational defense; false network becomes false timeline</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All AIs (secondary / long-term arc)</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Abstract but high-impact; strongest thematic resonance</w:t>
            </w:r>
          </w:p>
        </w:tc>
      </w:tr>
    </w:tbl>
    <w:p/>
    <w:p>
      <w:pPr>
        <w:spacing w:before="0" w:after="100"/>
        <w:jc w:val="left"/>
      </w:pPr>
      <w:r>
        <w:rPr>
          <w:rFonts w:ascii="Calibri" w:hAnsi="Calibri"/>
          <w:b w:val="0"/>
          <w:i w:val="0"/>
          <w:color w:val="28251D"/>
          <w:sz w:val="20"/>
        </w:rPr>
        <w:t>Recommended Dual Placement (All AIs broadly agree): Plant initial version under Option A (pre-theft, concrete cyber event) and build temporal variant under Option C (Time Wars, conceptual echo). Option B reserved as the "goes wrong" scenario for a plot hook.</w:t>
      </w:r>
    </w:p>
    <w:p>
      <w:r>
        <w:br w:type="page"/>
      </w:r>
    </w:p>
    <w:p>
      <w:pPr>
        <w:spacing w:before="280" w:after="80"/>
        <w:jc w:val="left"/>
        <w:pBdr>
          <w:bottom w:val="single" w:sz="8" w:space="1" w:color="01696F"/>
        </w:pBdr>
      </w:pPr>
      <w:r>
        <w:rPr>
          <w:rFonts w:ascii="Calibri" w:hAnsi="Calibri"/>
          <w:b/>
          <w:i w:val="0"/>
          <w:color w:val="01696F"/>
          <w:sz w:val="32"/>
        </w:rPr>
        <w:t>4. System-Level Description (In-Universe)</w:t>
      </w:r>
    </w:p>
    <w:p>
      <w:pPr>
        <w:spacing w:before="0" w:after="100"/>
        <w:jc w:val="left"/>
      </w:pPr>
      <w:r>
        <w:rPr>
          <w:rFonts w:ascii="Calibri" w:hAnsi="Calibri"/>
          <w:b w:val="0"/>
          <w:i w:val="0"/>
          <w:color w:val="28251D"/>
          <w:sz w:val="20"/>
        </w:rPr>
        <w:t>Describes the exercise mechanics at a plausible sci-fi level for Story Bible use and scene drafting. All details are DRAFT SUGGESTIONS unless marked CANON.</w:t>
      </w:r>
    </w:p>
    <w:p>
      <w:pPr>
        <w:spacing w:after="80" w:before="0"/>
      </w:pPr>
    </w:p>
    <w:p>
      <w:pPr>
        <w:spacing w:before="240" w:after="60"/>
        <w:jc w:val="left"/>
      </w:pPr>
      <w:r>
        <w:rPr>
          <w:rFonts w:ascii="Calibri" w:hAnsi="Calibri"/>
          <w:b/>
          <w:i w:val="0"/>
          <w:color w:val="0C4E54"/>
          <w:sz w:val="26"/>
        </w:rPr>
        <w:t>4.1 Detection &amp; Mapping Phase</w:t>
      </w:r>
    </w:p>
    <w:p>
      <w:pPr>
        <w:spacing w:before="0" w:after="100"/>
        <w:jc w:val="left"/>
      </w:pPr>
      <w:r>
        <w:rPr>
          <w:rFonts w:ascii="Calibri" w:hAnsi="Calibri"/>
          <w:b w:val="0"/>
          <w:i w:val="0"/>
          <w:color w:val="28251D"/>
          <w:sz w:val="20"/>
        </w:rPr>
        <w:t>CANON: An intrusion / network attack is detected, and the Architect maps the attack vector end-to-end.</w:t>
      </w:r>
    </w:p>
    <w:p>
      <w:pPr>
        <w:spacing w:after="40" w:before="0"/>
      </w:pPr>
    </w:p>
    <w:p>
      <w:pPr>
        <w:spacing w:before="0" w:after="100"/>
        <w:jc w:val="left"/>
      </w:pPr>
      <w:r>
        <w:rPr>
          <w:rFonts w:ascii="Calibri" w:hAnsi="Calibri"/>
          <w:b w:val="0"/>
          <w:i w:val="0"/>
          <w:color w:val="28251D"/>
          <w:sz w:val="20"/>
        </w:rPr>
        <w:t>DRAFT (Multi-AI Synthesis): The Architect's defensive intelligence operates as a distributed, low-observability monitoring overlay integrated into the national network fabric. Detection operates on multiple simultaneous layers: BGP route anomalies, DNS query pattern shifts, deep behavioral heuristics at critical nodes, and composite anomaly thresholds triggering on coordinated multi-vector behavior rather than single-point signatures.</w:t>
      </w:r>
    </w:p>
    <w:p>
      <w:pPr>
        <w:spacing w:before="0" w:after="100"/>
        <w:jc w:val="left"/>
      </w:pPr>
      <w:r>
        <w:rPr>
          <w:rFonts w:ascii="Calibri" w:hAnsi="Calibri"/>
          <w:b w:val="0"/>
          <w:i w:val="0"/>
          <w:color w:val="28251D"/>
          <w:sz w:val="20"/>
        </w:rPr>
        <w:t>Detection Model Framing (Grok / Copilot preferred): The system uses quantum-inspired simulation layers for near-instant full-graph analysis — not packet-level forensics, but behavioral intent mapping. The Architect is not reading packets; he is reading purpose.</w:t>
      </w:r>
    </w:p>
    <w:p>
      <w:pPr>
        <w:spacing w:before="0" w:after="100"/>
        <w:jc w:val="left"/>
      </w:pPr>
      <w:r>
        <w:rPr>
          <w:rFonts w:ascii="Calibri" w:hAnsi="Calibri"/>
          <w:b w:val="0"/>
          <w:i w:val="0"/>
          <w:color w:val="28251D"/>
          <w:sz w:val="20"/>
        </w:rPr>
        <w:t>Visualization at Detection Stage: From the Architect's perspective, a growing lattice of black lines appears across a conceptual national network map — each line representing a confirmed hostile path.</w:t>
      </w:r>
    </w:p>
    <w:p>
      <w:pPr>
        <w:spacing w:after="120" w:before="0"/>
      </w:pPr>
    </w:p>
    <w:p>
      <w:pPr>
        <w:spacing w:before="240" w:after="60"/>
        <w:jc w:val="left"/>
      </w:pPr>
      <w:r>
        <w:rPr>
          <w:rFonts w:ascii="Calibri" w:hAnsi="Calibri"/>
          <w:b/>
          <w:i w:val="0"/>
          <w:color w:val="0C4E54"/>
          <w:sz w:val="26"/>
        </w:rPr>
        <w:t>4.2 False Network Generation</w:t>
      </w:r>
    </w:p>
    <w:p>
      <w:pPr>
        <w:spacing w:before="0" w:after="100"/>
        <w:jc w:val="left"/>
      </w:pPr>
      <w:r>
        <w:rPr>
          <w:rFonts w:ascii="Calibri" w:hAnsi="Calibri"/>
          <w:b w:val="0"/>
          <w:i w:val="0"/>
          <w:color w:val="28251D"/>
          <w:sz w:val="20"/>
        </w:rPr>
        <w:t>CANON: The Architect neutralizes the attack vector's ability to reach real assets and spins up a complete synthetic network (false URLs, services, routing, telemetry).</w:t>
      </w:r>
    </w:p>
    <w:p>
      <w:pPr>
        <w:spacing w:after="40" w:before="0"/>
      </w:pP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536"/>
        <w:gridCol w:w="4536"/>
      </w:tblGrid>
      <w:tr>
        <w:tc>
          <w:tcPr>
            <w:tcW w:type="dxa" w:w="2592"/>
            <w:shd w:val="clear" w:color="auto" w:fill="01696F"/>
            <w:tcMar>
              <w:top w:w="60" w:type="dxa"/>
              <w:bottom w:w="60" w:type="dxa"/>
              <w:left w:w="80" w:type="dxa"/>
              <w:right w:w="80" w:type="dxa"/>
            </w:tcMar>
          </w:tcPr>
          <w:p>
            <w:pPr>
              <w:jc w:val="center"/>
            </w:pPr>
            <w:r>
              <w:rPr>
                <w:rFonts w:ascii="Calibri" w:hAnsi="Calibri"/>
                <w:b/>
                <w:i w:val="0"/>
                <w:color w:val="FFFFFF"/>
                <w:sz w:val="18"/>
              </w:rPr>
              <w:t>Synthetic Element</w:t>
            </w:r>
          </w:p>
        </w:tc>
        <w:tc>
          <w:tcPr>
            <w:tcW w:type="dxa" w:w="6768"/>
            <w:shd w:val="clear" w:color="auto" w:fill="01696F"/>
            <w:tcMar>
              <w:top w:w="60" w:type="dxa"/>
              <w:bottom w:w="60" w:type="dxa"/>
              <w:left w:w="80" w:type="dxa"/>
              <w:right w:w="80" w:type="dxa"/>
            </w:tcMar>
          </w:tcPr>
          <w:p>
            <w:pPr>
              <w:jc w:val="center"/>
            </w:pPr>
            <w:r>
              <w:rPr>
                <w:rFonts w:ascii="Calibri" w:hAnsi="Calibri"/>
                <w:b/>
                <w:i w:val="0"/>
                <w:color w:val="FFFFFF"/>
                <w:sz w:val="18"/>
              </w:rPr>
              <w:t>Description</w:t>
            </w:r>
          </w:p>
        </w:tc>
      </w:tr>
      <w:tr>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IP Ranges &amp; Routing</w:t>
            </w:r>
          </w:p>
        </w:tc>
        <w:tc>
          <w:tcPr>
            <w:tcW w:type="dxa" w:w="6768"/>
            <w:shd w:val="clear" w:color="auto" w:fill="FFFFFF"/>
            <w:tcMar>
              <w:top w:w="60" w:type="dxa"/>
              <w:bottom w:w="60" w:type="dxa"/>
              <w:left w:w="80" w:type="dxa"/>
              <w:right w:w="80" w:type="dxa"/>
            </w:tcMar>
            <w:vAlign w:val="top"/>
          </w:tcPr>
          <w:p>
            <w:r>
              <w:rPr>
                <w:rFonts w:ascii="Calibri" w:hAnsi="Calibri"/>
                <w:b w:val="0"/>
                <w:i w:val="0"/>
                <w:color w:val="28251D"/>
                <w:sz w:val="18"/>
              </w:rPr>
              <w:t>False IP space mapped to virtual hosts; routing tables replicated with synthetic entries</w:t>
            </w:r>
          </w:p>
        </w:tc>
      </w:tr>
      <w:tr>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Services</w:t>
            </w:r>
          </w:p>
        </w:tc>
        <w:tc>
          <w:tcPr>
            <w:tcW w:type="dxa" w:w="6768"/>
            <w:shd w:val="clear" w:color="auto" w:fill="F2F6F6"/>
            <w:tcMar>
              <w:top w:w="60" w:type="dxa"/>
              <w:bottom w:w="60" w:type="dxa"/>
              <w:left w:w="80" w:type="dxa"/>
              <w:right w:w="80" w:type="dxa"/>
            </w:tcMar>
            <w:vAlign w:val="top"/>
          </w:tcPr>
          <w:p>
            <w:r>
              <w:rPr>
                <w:rFonts w:ascii="Calibri" w:hAnsi="Calibri"/>
                <w:b w:val="0"/>
                <w:i w:val="0"/>
                <w:color w:val="28251D"/>
                <w:sz w:val="18"/>
              </w:rPr>
              <w:t>SSH, RDP, APIs, SCADA interfaces, databases — all responding realistically with plausible latency</w:t>
            </w:r>
          </w:p>
        </w:tc>
      </w:tr>
      <w:tr>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User Activity</w:t>
            </w:r>
          </w:p>
        </w:tc>
        <w:tc>
          <w:tcPr>
            <w:tcW w:type="dxa" w:w="6768"/>
            <w:shd w:val="clear" w:color="auto" w:fill="FFFFFF"/>
            <w:tcMar>
              <w:top w:w="60" w:type="dxa"/>
              <w:bottom w:w="60" w:type="dxa"/>
              <w:left w:w="80" w:type="dxa"/>
              <w:right w:w="80" w:type="dxa"/>
            </w:tcMar>
            <w:vAlign w:val="top"/>
          </w:tcPr>
          <w:p>
            <w:r>
              <w:rPr>
                <w:rFonts w:ascii="Calibri" w:hAnsi="Calibri"/>
                <w:b w:val="0"/>
                <w:i w:val="0"/>
                <w:color w:val="28251D"/>
                <w:sz w:val="18"/>
              </w:rPr>
              <w:t>Synthetic user accounts, scheduled jobs, internal emails, ticketing systems, backup routines</w:t>
            </w:r>
          </w:p>
        </w:tc>
      </w:tr>
      <w:tr>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Telemetry</w:t>
            </w:r>
          </w:p>
        </w:tc>
        <w:tc>
          <w:tcPr>
            <w:tcW w:type="dxa" w:w="6768"/>
            <w:shd w:val="clear" w:color="auto" w:fill="F2F6F6"/>
            <w:tcMar>
              <w:top w:w="60" w:type="dxa"/>
              <w:bottom w:w="60" w:type="dxa"/>
              <w:left w:w="80" w:type="dxa"/>
              <w:right w:w="80" w:type="dxa"/>
            </w:tcMar>
            <w:vAlign w:val="top"/>
          </w:tcPr>
          <w:p>
            <w:r>
              <w:rPr>
                <w:rFonts w:ascii="Calibri" w:hAnsi="Calibri"/>
                <w:b w:val="0"/>
                <w:i w:val="0"/>
                <w:color w:val="28251D"/>
                <w:sz w:val="18"/>
              </w:rPr>
              <w:t>Realistic log formats, error rates, and time-of-day traffic patterns</w:t>
            </w:r>
          </w:p>
        </w:tc>
      </w:tr>
      <w:tr>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Data Structures</w:t>
            </w:r>
          </w:p>
        </w:tc>
        <w:tc>
          <w:tcPr>
            <w:tcW w:type="dxa" w:w="6768"/>
            <w:shd w:val="clear" w:color="auto" w:fill="FFFFFF"/>
            <w:tcMar>
              <w:top w:w="60" w:type="dxa"/>
              <w:bottom w:w="60" w:type="dxa"/>
              <w:left w:w="80" w:type="dxa"/>
              <w:right w:w="80" w:type="dxa"/>
            </w:tcMar>
            <w:vAlign w:val="top"/>
          </w:tcPr>
          <w:p>
            <w:r>
              <w:rPr>
                <w:rFonts w:ascii="Calibri" w:hAnsi="Calibri"/>
                <w:b w:val="0"/>
                <w:i w:val="0"/>
                <w:color w:val="28251D"/>
                <w:sz w:val="18"/>
              </w:rPr>
              <w:t>Pre-seeded "valuable" data (credentials, policy documents, research files) — all fabricated</w:t>
            </w:r>
          </w:p>
        </w:tc>
      </w:tr>
    </w:tbl>
    <w:p/>
    <w:p>
      <w:pPr>
        <w:spacing w:before="0" w:after="100"/>
        <w:jc w:val="left"/>
      </w:pPr>
      <w:r>
        <w:rPr>
          <w:rFonts w:ascii="Calibri" w:hAnsi="Calibri"/>
          <w:b w:val="0"/>
          <w:i w:val="0"/>
          <w:color w:val="28251D"/>
          <w:sz w:val="20"/>
        </w:rPr>
        <w:t>Fidelity Approach (Gemini): The false network is generated procedurally — it only fully renders the "rooms the attackers walk into" rather than simulating the entire country at constant resolution. From the attacker's perspective: a real, slightly misconfigured national network with enough apparent value to sustain engagement.</w:t>
      </w:r>
    </w:p>
    <w:p>
      <w:pPr>
        <w:spacing w:after="120" w:before="0"/>
      </w:pPr>
    </w:p>
    <w:p>
      <w:pPr>
        <w:spacing w:before="240" w:after="60"/>
        <w:jc w:val="left"/>
      </w:pPr>
      <w:r>
        <w:rPr>
          <w:rFonts w:ascii="Calibri" w:hAnsi="Calibri"/>
          <w:b/>
          <w:i w:val="0"/>
          <w:color w:val="0C4E54"/>
          <w:sz w:val="26"/>
        </w:rPr>
        <w:t>4.3 Three-Second Cycling &amp; Capture</w:t>
      </w:r>
    </w:p>
    <w:p>
      <w:pPr>
        <w:spacing w:before="0" w:after="100"/>
        <w:jc w:val="left"/>
      </w:pPr>
      <w:r>
        <w:rPr>
          <w:rFonts w:ascii="Calibri" w:hAnsi="Calibri"/>
          <w:b w:val="0"/>
          <w:i w:val="0"/>
          <w:color w:val="28251D"/>
          <w:sz w:val="20"/>
        </w:rPr>
        <w:t>CANON: The system cycles every ~3 seconds, rotating or re-keying the false environment. As attackers latch on, black connection lines collapse/disappear.</w:t>
      </w:r>
    </w:p>
    <w:p>
      <w:pPr>
        <w:spacing w:after="40" w:before="0"/>
      </w:pPr>
    </w:p>
    <w:p>
      <w:pPr>
        <w:spacing w:before="0" w:after="100"/>
        <w:jc w:val="left"/>
      </w:pPr>
      <w:r>
        <w:rPr>
          <w:rFonts w:ascii="Calibri" w:hAnsi="Calibri"/>
          <w:b w:val="0"/>
          <w:i w:val="0"/>
          <w:color w:val="28251D"/>
          <w:sz w:val="20"/>
        </w:rPr>
        <w:t>Every ~3 seconds: DNS responses shift within a controlled range, service banners change in plausible ways, encryption keys rotate across synthetic node identities, network topology adjusts slightly. When an attacker commits to a route, credential, or exploit chain, the system tag-locks that hostile endpoint, mirrors and records their full behavioral stream, constricts their view, and collapses the corresponding black line on the visualization.</w:t>
      </w:r>
    </w:p>
    <w:p>
      <w:pPr>
        <w:spacing w:after="40" w:before="0"/>
      </w:pPr>
    </w:p>
    <w:p>
      <w:pPr>
        <w:spacing w:before="0" w:after="100"/>
        <w:jc w:val="left"/>
      </w:pPr>
      <w:r>
        <w:rPr>
          <w:rFonts w:ascii="Calibri" w:hAnsi="Calibri"/>
          <w:b w:val="0"/>
          <w:i w:val="0"/>
          <w:color w:val="28251D"/>
          <w:sz w:val="20"/>
        </w:rPr>
        <w:t>Grok's Unique Contribution — Self-Reinforcing Capture Loop: Captured attackers inadvertently improve the honeypot. Their behavior data feeds back into the synthetic environment in real time, making the false network more convincing for any remaining unlatched attackers.</w:t>
      </w:r>
    </w:p>
    <w:p>
      <w:pPr>
        <w:spacing w:after="120" w:before="0"/>
      </w:pPr>
    </w:p>
    <w:p>
      <w:pPr>
        <w:spacing w:before="240" w:after="60"/>
        <w:jc w:val="left"/>
      </w:pPr>
      <w:r>
        <w:rPr>
          <w:rFonts w:ascii="Calibri" w:hAnsi="Calibri"/>
          <w:b/>
          <w:i w:val="0"/>
          <w:color w:val="0C4E54"/>
          <w:sz w:val="26"/>
        </w:rPr>
        <w:t>4.4 Exercise Conclusion &amp; Transfer</w:t>
      </w:r>
    </w:p>
    <w:p>
      <w:pPr>
        <w:spacing w:before="0" w:after="100"/>
        <w:jc w:val="left"/>
      </w:pPr>
      <w:r>
        <w:rPr>
          <w:rFonts w:ascii="Calibri" w:hAnsi="Calibri"/>
          <w:b w:val="0"/>
          <w:i w:val="0"/>
          <w:color w:val="28251D"/>
          <w:sz w:val="20"/>
        </w:rPr>
        <w:t>CANON: Once all active attackers are captured, the Architect packages and transfers the defensive application to the partner agency during a reboot/update cycle.</w:t>
      </w:r>
    </w:p>
    <w:p>
      <w:pPr>
        <w:spacing w:after="40" w:before="0"/>
      </w:pPr>
    </w:p>
    <w:p>
      <w:pPr>
        <w:spacing w:before="0" w:after="100"/>
        <w:jc w:val="left"/>
      </w:pPr>
      <w:r>
        <w:rPr>
          <w:rFonts w:ascii="Calibri" w:hAnsi="Calibri"/>
          <w:b w:val="0"/>
          <w:i w:val="0"/>
          <w:color w:val="28251D"/>
          <w:sz w:val="20"/>
        </w:rPr>
        <w:t>At conclusion, the synthetic environment retains: full forensic logs of attacker behavior, attack tool signatures and behavioral playbooks, derived countermeasure patterns, and attribution data (confidence-weighted).</w:t>
      </w:r>
    </w:p>
    <w:p>
      <w:pPr>
        <w:spacing w:before="160" w:after="60"/>
        <w:jc w:val="left"/>
      </w:pPr>
      <w:r>
        <w:rPr>
          <w:rFonts w:ascii="Calibri" w:hAnsi="Calibri"/>
          <w:b/>
          <w:i w:val="0"/>
          <w:color w:val="28251D"/>
          <w:sz w:val="22"/>
        </w:rPr>
        <w:t>Transfer Package Name Candidates</w:t>
      </w:r>
    </w:p>
    <w:p>
      <w:pPr>
        <w:spacing w:before="0" w:after="60"/>
        <w:ind w:left="360" w:hanging="288"/>
      </w:pPr>
      <w:r>
        <w:rPr>
          <w:rFonts w:ascii="Calibri" w:hAnsi="Calibri"/>
          <w:b w:val="0"/>
          <w:i w:val="0"/>
          <w:color w:val="28251D"/>
          <w:sz w:val="20"/>
        </w:rPr>
        <w:t>•  "Phantom Grid v1.0" (Perplexity)</w:t>
      </w:r>
    </w:p>
    <w:p>
      <w:pPr>
        <w:spacing w:before="0" w:after="60"/>
        <w:ind w:left="360" w:hanging="288"/>
      </w:pPr>
      <w:r>
        <w:rPr>
          <w:rFonts w:ascii="Calibri" w:hAnsi="Calibri"/>
          <w:b w:val="0"/>
          <w:i w:val="0"/>
          <w:color w:val="28251D"/>
          <w:sz w:val="20"/>
        </w:rPr>
        <w:t>•  "Mirror Core" artifact (Grok) — self-contained, deployable defensive framework</w:t>
      </w:r>
    </w:p>
    <w:p>
      <w:pPr>
        <w:spacing w:before="0" w:after="60"/>
        <w:ind w:left="360" w:hanging="288"/>
      </w:pPr>
      <w:r>
        <w:rPr>
          <w:rFonts w:ascii="Calibri" w:hAnsi="Calibri"/>
          <w:b w:val="0"/>
          <w:i w:val="0"/>
          <w:color w:val="28251D"/>
          <w:sz w:val="20"/>
        </w:rPr>
        <w:t>•  "Adaptive Deception Engine" (ChatGPT)</w:t>
      </w:r>
    </w:p>
    <w:p>
      <w:r>
        <w:br w:type="page"/>
      </w:r>
    </w:p>
    <w:p>
      <w:pPr>
        <w:spacing w:before="280" w:after="80"/>
        <w:jc w:val="left"/>
        <w:pBdr>
          <w:bottom w:val="single" w:sz="8" w:space="1" w:color="01696F"/>
        </w:pBdr>
      </w:pPr>
      <w:r>
        <w:rPr>
          <w:rFonts w:ascii="Calibri" w:hAnsi="Calibri"/>
          <w:b/>
          <w:i w:val="0"/>
          <w:color w:val="01696F"/>
          <w:sz w:val="32"/>
        </w:rPr>
        <w:t>5. Scene / Visualization Outlines</w:t>
      </w:r>
    </w:p>
    <w:p>
      <w:pPr>
        <w:spacing w:before="0" w:after="100"/>
        <w:jc w:val="left"/>
      </w:pPr>
      <w:r>
        <w:rPr>
          <w:rFonts w:ascii="Calibri" w:hAnsi="Calibri"/>
          <w:b w:val="0"/>
          <w:i w:val="0"/>
          <w:color w:val="28251D"/>
          <w:sz w:val="20"/>
        </w:rPr>
        <w:t>Both scene POVs are presented in beat-by-beat outline form. No full prose yet — pending author decisions (see Section 8).</w:t>
      </w:r>
    </w:p>
    <w:p>
      <w:pPr>
        <w:spacing w:after="120" w:before="0"/>
      </w:pPr>
    </w:p>
    <w:p>
      <w:pPr>
        <w:spacing w:before="240" w:after="60"/>
        <w:jc w:val="left"/>
      </w:pPr>
      <w:r>
        <w:rPr>
          <w:rFonts w:ascii="Calibri" w:hAnsi="Calibri"/>
          <w:b/>
          <w:i w:val="0"/>
          <w:color w:val="0C4E54"/>
          <w:sz w:val="26"/>
        </w:rPr>
        <w:t>5.1 Command-Center POV</w:t>
      </w:r>
    </w:p>
    <w:p>
      <w:pPr>
        <w:spacing w:before="0" w:after="100"/>
        <w:jc w:val="left"/>
      </w:pPr>
      <w:r>
        <w:rPr>
          <w:rFonts w:ascii="Calibri" w:hAnsi="Calibri"/>
          <w:b w:val="0"/>
          <w:i w:val="0"/>
          <w:color w:val="28251D"/>
          <w:sz w:val="20"/>
        </w:rPr>
        <w:t>Goal: Show the Architect orchestrating national-scale defense with human observers present. Emphasize the contrast between operators' conventional understanding of defense and the Architect's generative approach.</w:t>
      </w:r>
    </w:p>
    <w:p>
      <w:pPr>
        <w:spacing w:after="80" w:before="0"/>
      </w:pP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536"/>
        <w:gridCol w:w="4536"/>
      </w:tblGrid>
      <w:tr>
        <w:tc>
          <w:tcPr>
            <w:tcW w:type="dxa" w:w="2160"/>
            <w:shd w:val="clear" w:color="auto" w:fill="01696F"/>
            <w:tcMar>
              <w:top w:w="60" w:type="dxa"/>
              <w:bottom w:w="60" w:type="dxa"/>
              <w:left w:w="80" w:type="dxa"/>
              <w:right w:w="80" w:type="dxa"/>
            </w:tcMar>
          </w:tcPr>
          <w:p>
            <w:pPr>
              <w:jc w:val="center"/>
            </w:pPr>
            <w:r>
              <w:rPr>
                <w:rFonts w:ascii="Calibri" w:hAnsi="Calibri"/>
                <w:b/>
                <w:i w:val="0"/>
                <w:color w:val="FFFFFF"/>
                <w:sz w:val="18"/>
              </w:rPr>
              <w:t>Beat</w:t>
            </w:r>
          </w:p>
        </w:tc>
        <w:tc>
          <w:tcPr>
            <w:tcW w:type="dxa" w:w="7200"/>
            <w:shd w:val="clear" w:color="auto" w:fill="01696F"/>
            <w:tcMar>
              <w:top w:w="60" w:type="dxa"/>
              <w:bottom w:w="60" w:type="dxa"/>
              <w:left w:w="80" w:type="dxa"/>
              <w:right w:w="80" w:type="dxa"/>
            </w:tcMar>
          </w:tcPr>
          <w:p>
            <w:pPr>
              <w:jc w:val="center"/>
            </w:pPr>
            <w:r>
              <w:rPr>
                <w:rFonts w:ascii="Calibri" w:hAnsi="Calibri"/>
                <w:b/>
                <w:i w:val="0"/>
                <w:color w:val="FFFFFF"/>
                <w:sz w:val="18"/>
              </w:rPr>
              <w:t>Description</w:t>
            </w:r>
          </w:p>
        </w:tc>
      </w:tr>
      <w:tr>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1. Activation</w:t>
            </w:r>
          </w:p>
        </w:tc>
        <w:tc>
          <w:tcPr>
            <w:tcW w:type="dxa" w:w="7200"/>
            <w:shd w:val="clear" w:color="auto" w:fill="FFFFFF"/>
            <w:tcMar>
              <w:top w:w="60" w:type="dxa"/>
              <w:bottom w:w="60" w:type="dxa"/>
              <w:left w:w="80" w:type="dxa"/>
              <w:right w:w="80" w:type="dxa"/>
            </w:tcMar>
            <w:vAlign w:val="top"/>
          </w:tcPr>
          <w:p>
            <w:r>
              <w:rPr>
                <w:rFonts w:ascii="Calibri" w:hAnsi="Calibri"/>
                <w:b w:val="0"/>
                <w:i w:val="0"/>
                <w:color w:val="28251D"/>
                <w:sz w:val="18"/>
              </w:rPr>
              <w:t>High-security operations center. Analysts notice anomalies across multiple sectors simultaneously. The Architect detects it first — or is the first to understand what it is.</w:t>
            </w:r>
          </w:p>
        </w:tc>
      </w:tr>
      <w:tr>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2. Architect Engagement</w:t>
            </w:r>
          </w:p>
        </w:tc>
        <w:tc>
          <w:tcPr>
            <w:tcW w:type="dxa" w:w="7200"/>
            <w:shd w:val="clear" w:color="auto" w:fill="F2F6F6"/>
            <w:tcMar>
              <w:top w:w="60" w:type="dxa"/>
              <w:bottom w:w="60" w:type="dxa"/>
              <w:left w:w="80" w:type="dxa"/>
              <w:right w:w="80" w:type="dxa"/>
            </w:tcMar>
            <w:vAlign w:val="top"/>
          </w:tcPr>
          <w:p>
            <w:r>
              <w:rPr>
                <w:rFonts w:ascii="Calibri" w:hAnsi="Calibri"/>
                <w:b w:val="0"/>
                <w:i w:val="0"/>
                <w:color w:val="28251D"/>
                <w:sz w:val="18"/>
              </w:rPr>
              <w:t>The Architect "steps into" the system (via interface, or through direct cognitive link — open decision). Wall displays shift from standard monitoring to Architect-augmented visualization: black lattice lines emerging, glowing node clusters.</w:t>
            </w:r>
          </w:p>
        </w:tc>
      </w:tr>
      <w:tr>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3. Mapping the Attack</w:t>
            </w:r>
          </w:p>
        </w:tc>
        <w:tc>
          <w:tcPr>
            <w:tcW w:type="dxa" w:w="7200"/>
            <w:shd w:val="clear" w:color="auto" w:fill="FFFFFF"/>
            <w:tcMar>
              <w:top w:w="60" w:type="dxa"/>
              <w:bottom w:w="60" w:type="dxa"/>
              <w:left w:w="80" w:type="dxa"/>
              <w:right w:w="80" w:type="dxa"/>
            </w:tcMar>
            <w:vAlign w:val="top"/>
          </w:tcPr>
          <w:p>
            <w:r>
              <w:rPr>
                <w:rFonts w:ascii="Calibri" w:hAnsi="Calibri"/>
                <w:b w:val="0"/>
                <w:i w:val="0"/>
                <w:color w:val="28251D"/>
                <w:sz w:val="18"/>
              </w:rPr>
              <w:t>Black lines appear rapidly across the conceptual network map. The Architect narrates minimally: "They're probing the energy sector... pivoting now toward defense comms." Staff realizes this is not a normal response.</w:t>
            </w:r>
          </w:p>
        </w:tc>
      </w:tr>
      <w:tr>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4. Generation of False Network</w:t>
            </w:r>
          </w:p>
        </w:tc>
        <w:tc>
          <w:tcPr>
            <w:tcW w:type="dxa" w:w="7200"/>
            <w:shd w:val="clear" w:color="auto" w:fill="F2F6F6"/>
            <w:tcMar>
              <w:top w:w="60" w:type="dxa"/>
              <w:bottom w:w="60" w:type="dxa"/>
              <w:left w:w="80" w:type="dxa"/>
              <w:right w:w="80" w:type="dxa"/>
            </w:tcMar>
            <w:vAlign w:val="top"/>
          </w:tcPr>
          <w:p>
            <w:r>
              <w:rPr>
                <w:rFonts w:ascii="Calibri" w:hAnsi="Calibri"/>
                <w:b w:val="0"/>
                <w:i w:val="0"/>
                <w:color w:val="28251D"/>
                <w:sz w:val="18"/>
              </w:rPr>
              <w:t>A mirrored lattice blooms beside the real one — translucent, ghostly. Operators realize the Architect is about to let the attackers in. Key line: "If they want our backbone, we'll give them one they can't escape."</w:t>
            </w:r>
          </w:p>
        </w:tc>
      </w:tr>
      <w:tr>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5. 3-Second Cycles</w:t>
            </w:r>
          </w:p>
        </w:tc>
        <w:tc>
          <w:tcPr>
            <w:tcW w:type="dxa" w:w="7200"/>
            <w:shd w:val="clear" w:color="auto" w:fill="FFFFFF"/>
            <w:tcMar>
              <w:top w:w="60" w:type="dxa"/>
              <w:bottom w:w="60" w:type="dxa"/>
              <w:left w:w="80" w:type="dxa"/>
              <w:right w:w="80" w:type="dxa"/>
            </w:tcMar>
            <w:vAlign w:val="top"/>
          </w:tcPr>
          <w:p>
            <w:r>
              <w:rPr>
                <w:rFonts w:ascii="Calibri" w:hAnsi="Calibri"/>
                <w:b w:val="0"/>
                <w:i w:val="0"/>
                <w:color w:val="28251D"/>
                <w:sz w:val="18"/>
              </w:rPr>
              <w:t>The synthetic network pulses every ~3 seconds. The timer becomes the scene's metronome. Black lines migrate from the real lattice to the synthetic one as attackers unknowingly cross over.</w:t>
            </w:r>
          </w:p>
        </w:tc>
      </w:tr>
      <w:tr>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6. Captures &amp; Collapse</w:t>
            </w:r>
          </w:p>
        </w:tc>
        <w:tc>
          <w:tcPr>
            <w:tcW w:type="dxa" w:w="7200"/>
            <w:shd w:val="clear" w:color="auto" w:fill="F2F6F6"/>
            <w:tcMar>
              <w:top w:w="60" w:type="dxa"/>
              <w:bottom w:w="60" w:type="dxa"/>
              <w:left w:w="80" w:type="dxa"/>
              <w:right w:w="80" w:type="dxa"/>
            </w:tcMar>
            <w:vAlign w:val="top"/>
          </w:tcPr>
          <w:p>
            <w:r>
              <w:rPr>
                <w:rFonts w:ascii="Calibri" w:hAnsi="Calibri"/>
                <w:b w:val="0"/>
                <w:i w:val="0"/>
                <w:color w:val="28251D"/>
                <w:sz w:val="18"/>
              </w:rPr>
              <w:t>One by one, black lines snap and vanish. Counters climb: "Hostile endpoints identified: 37... 52... 103..." — then begin falling as captures occur. The room shifts from fear to awe.</w:t>
            </w:r>
          </w:p>
        </w:tc>
      </w:tr>
      <w:tr>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7. Closure</w:t>
            </w:r>
          </w:p>
        </w:tc>
        <w:tc>
          <w:tcPr>
            <w:tcW w:type="dxa" w:w="7200"/>
            <w:shd w:val="clear" w:color="auto" w:fill="FFFFFF"/>
            <w:tcMar>
              <w:top w:w="60" w:type="dxa"/>
              <w:bottom w:w="60" w:type="dxa"/>
              <w:left w:w="80" w:type="dxa"/>
              <w:right w:w="80" w:type="dxa"/>
            </w:tcMar>
            <w:vAlign w:val="top"/>
          </w:tcPr>
          <w:p>
            <w:r>
              <w:rPr>
                <w:rFonts w:ascii="Calibri" w:hAnsi="Calibri"/>
                <w:b w:val="0"/>
                <w:i w:val="0"/>
                <w:color w:val="28251D"/>
                <w:sz w:val="18"/>
              </w:rPr>
              <w:t>Final black line collapses. The real network view stabilizes to clean blue/white. The Architect initiates the transfer package to the partner agency. "Agency Update Ready."</w:t>
            </w:r>
          </w:p>
        </w:tc>
      </w:tr>
      <w:tr>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8. After-Action Beat</w:t>
            </w:r>
          </w:p>
        </w:tc>
        <w:tc>
          <w:tcPr>
            <w:tcW w:type="dxa" w:w="7200"/>
            <w:shd w:val="clear" w:color="auto" w:fill="F2F6F6"/>
            <w:tcMar>
              <w:top w:w="60" w:type="dxa"/>
              <w:bottom w:w="60" w:type="dxa"/>
              <w:left w:w="80" w:type="dxa"/>
              <w:right w:w="80" w:type="dxa"/>
            </w:tcMar>
            <w:vAlign w:val="top"/>
          </w:tcPr>
          <w:p>
            <w:r>
              <w:rPr>
                <w:rFonts w:ascii="Calibri" w:hAnsi="Calibri"/>
                <w:b w:val="0"/>
                <w:i w:val="0"/>
                <w:color w:val="28251D"/>
                <w:sz w:val="18"/>
              </w:rPr>
              <w:t>Someone asks: "Could you do this to an entire civilization?" The Architect does not answer directly. This is the explicit Time Wars / First Memory hook — the hinge between cyber and temporal domain.</w:t>
            </w:r>
          </w:p>
        </w:tc>
      </w:tr>
    </w:tbl>
    <w:p/>
    <w:p>
      <w:pPr>
        <w:spacing w:after="200" w:before="0"/>
      </w:pPr>
    </w:p>
    <w:p>
      <w:pPr>
        <w:spacing w:before="240" w:after="60"/>
        <w:jc w:val="left"/>
      </w:pPr>
      <w:r>
        <w:rPr>
          <w:rFonts w:ascii="Calibri" w:hAnsi="Calibri"/>
          <w:b/>
          <w:i w:val="0"/>
          <w:color w:val="0C4E54"/>
          <w:sz w:val="26"/>
        </w:rPr>
        <w:t>5.2 Attacker POV</w:t>
      </w:r>
    </w:p>
    <w:p>
      <w:pPr>
        <w:spacing w:before="0" w:after="100"/>
        <w:jc w:val="left"/>
      </w:pPr>
      <w:r>
        <w:rPr>
          <w:rFonts w:ascii="Calibri" w:hAnsi="Calibri"/>
          <w:b w:val="0"/>
          <w:i w:val="0"/>
          <w:color w:val="28251D"/>
          <w:sz w:val="20"/>
        </w:rPr>
        <w:t>Goal: Make readers/viewers experience the deception from the inside. Build toward the realization moment. Works for both human attacker and hostile AI attacker with minor adjustments.</w:t>
      </w:r>
    </w:p>
    <w:p>
      <w:pPr>
        <w:spacing w:after="80" w:before="0"/>
      </w:pP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536"/>
        <w:gridCol w:w="4536"/>
      </w:tblGrid>
      <w:tr>
        <w:tc>
          <w:tcPr>
            <w:tcW w:type="dxa" w:w="2160"/>
            <w:shd w:val="clear" w:color="auto" w:fill="01696F"/>
            <w:tcMar>
              <w:top w:w="60" w:type="dxa"/>
              <w:bottom w:w="60" w:type="dxa"/>
              <w:left w:w="80" w:type="dxa"/>
              <w:right w:w="80" w:type="dxa"/>
            </w:tcMar>
          </w:tcPr>
          <w:p>
            <w:pPr>
              <w:jc w:val="center"/>
            </w:pPr>
            <w:r>
              <w:rPr>
                <w:rFonts w:ascii="Calibri" w:hAnsi="Calibri"/>
                <w:b/>
                <w:i w:val="0"/>
                <w:color w:val="FFFFFF"/>
                <w:sz w:val="18"/>
              </w:rPr>
              <w:t>Beat</w:t>
            </w:r>
          </w:p>
        </w:tc>
        <w:tc>
          <w:tcPr>
            <w:tcW w:type="dxa" w:w="7200"/>
            <w:shd w:val="clear" w:color="auto" w:fill="01696F"/>
            <w:tcMar>
              <w:top w:w="60" w:type="dxa"/>
              <w:bottom w:w="60" w:type="dxa"/>
              <w:left w:w="80" w:type="dxa"/>
              <w:right w:w="80" w:type="dxa"/>
            </w:tcMar>
          </w:tcPr>
          <w:p>
            <w:pPr>
              <w:jc w:val="center"/>
            </w:pPr>
            <w:r>
              <w:rPr>
                <w:rFonts w:ascii="Calibri" w:hAnsi="Calibri"/>
                <w:b/>
                <w:i w:val="0"/>
                <w:color w:val="FFFFFF"/>
                <w:sz w:val="18"/>
              </w:rPr>
              <w:t>Description</w:t>
            </w:r>
          </w:p>
        </w:tc>
      </w:tr>
      <w:tr>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1. Initial Access</w:t>
            </w:r>
          </w:p>
        </w:tc>
        <w:tc>
          <w:tcPr>
            <w:tcW w:type="dxa" w:w="7200"/>
            <w:shd w:val="clear" w:color="auto" w:fill="FFFFFF"/>
            <w:tcMar>
              <w:top w:w="60" w:type="dxa"/>
              <w:bottom w:w="60" w:type="dxa"/>
              <w:left w:w="80" w:type="dxa"/>
              <w:right w:w="80" w:type="dxa"/>
            </w:tcMar>
            <w:vAlign w:val="top"/>
          </w:tcPr>
          <w:p>
            <w:r>
              <w:rPr>
                <w:rFonts w:ascii="Calibri" w:hAnsi="Calibri"/>
                <w:b w:val="0"/>
                <w:i w:val="0"/>
                <w:color w:val="28251D"/>
                <w:sz w:val="18"/>
              </w:rPr>
              <w:t>A zero-day or supply-chain exploit fires. The attacker watches as they "penetrate" what appears to be high-value national infrastructure — realistic dashboards, login prompts, internal directories, live telemetry.</w:t>
            </w:r>
          </w:p>
        </w:tc>
      </w:tr>
      <w:tr>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2. Deepening Intrusion</w:t>
            </w:r>
          </w:p>
        </w:tc>
        <w:tc>
          <w:tcPr>
            <w:tcW w:type="dxa" w:w="7200"/>
            <w:shd w:val="clear" w:color="auto" w:fill="F2F6F6"/>
            <w:tcMar>
              <w:top w:w="60" w:type="dxa"/>
              <w:bottom w:w="60" w:type="dxa"/>
              <w:left w:w="80" w:type="dxa"/>
              <w:right w:w="80" w:type="dxa"/>
            </w:tcMar>
            <w:vAlign w:val="top"/>
          </w:tcPr>
          <w:p>
            <w:r>
              <w:rPr>
                <w:rFonts w:ascii="Calibri" w:hAnsi="Calibri"/>
                <w:b w:val="0"/>
                <w:i w:val="0"/>
                <w:color w:val="28251D"/>
                <w:sz w:val="18"/>
              </w:rPr>
              <w:t>They pivot deeper. Exfil some data (all synthetic, pre-seeded). Escalate privileges (seeded pathway). Everything feels authentic — latency, errors, user traffic. Small victories keep them engaged.</w:t>
            </w:r>
          </w:p>
        </w:tc>
      </w:tr>
      <w:tr>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3. Subtle Weirdness</w:t>
            </w:r>
          </w:p>
        </w:tc>
        <w:tc>
          <w:tcPr>
            <w:tcW w:type="dxa" w:w="7200"/>
            <w:shd w:val="clear" w:color="auto" w:fill="FFFFFF"/>
            <w:tcMar>
              <w:top w:w="60" w:type="dxa"/>
              <w:bottom w:w="60" w:type="dxa"/>
              <w:left w:w="80" w:type="dxa"/>
              <w:right w:w="80" w:type="dxa"/>
            </w:tcMar>
            <w:vAlign w:val="top"/>
          </w:tcPr>
          <w:p>
            <w:r>
              <w:rPr>
                <w:rFonts w:ascii="Calibri" w:hAnsi="Calibri"/>
                <w:b w:val="0"/>
                <w:i w:val="0"/>
                <w:color w:val="28251D"/>
                <w:sz w:val="18"/>
              </w:rPr>
              <w:t>Micro-anomalies accumulate: logs that feel slightly too clean, user behavior that is oddly "scripted," time jitter matching a ~3-second rhythm. Each anomaly is dismissed individually.</w:t>
            </w:r>
          </w:p>
        </w:tc>
      </w:tr>
      <w:tr>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4. Sense of Triumph</w:t>
            </w:r>
          </w:p>
        </w:tc>
        <w:tc>
          <w:tcPr>
            <w:tcW w:type="dxa" w:w="7200"/>
            <w:shd w:val="clear" w:color="auto" w:fill="F2F6F6"/>
            <w:tcMar>
              <w:top w:w="60" w:type="dxa"/>
              <w:bottom w:w="60" w:type="dxa"/>
              <w:left w:w="80" w:type="dxa"/>
              <w:right w:w="80" w:type="dxa"/>
            </w:tcMar>
            <w:vAlign w:val="top"/>
          </w:tcPr>
          <w:p>
            <w:r>
              <w:rPr>
                <w:rFonts w:ascii="Calibri" w:hAnsi="Calibri"/>
                <w:b w:val="0"/>
                <w:i w:val="0"/>
                <w:color w:val="28251D"/>
                <w:sz w:val="18"/>
              </w:rPr>
              <w:t>They believe they have root on something decisive. They prepare a major action: coordinated shutdown, mass data release, or dormant payload deployment.</w:t>
            </w:r>
          </w:p>
        </w:tc>
      </w:tr>
      <w:tr>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5. The Turn</w:t>
            </w:r>
          </w:p>
        </w:tc>
        <w:tc>
          <w:tcPr>
            <w:tcW w:type="dxa" w:w="7200"/>
            <w:shd w:val="clear" w:color="auto" w:fill="FFFFFF"/>
            <w:tcMar>
              <w:top w:w="60" w:type="dxa"/>
              <w:bottom w:w="60" w:type="dxa"/>
              <w:left w:w="80" w:type="dxa"/>
              <w:right w:w="80" w:type="dxa"/>
            </w:tcMar>
            <w:vAlign w:val="top"/>
          </w:tcPr>
          <w:p>
            <w:r>
              <w:rPr>
                <w:rFonts w:ascii="Calibri" w:hAnsi="Calibri"/>
                <w:b w:val="0"/>
                <w:i w:val="0"/>
                <w:color w:val="28251D"/>
                <w:sz w:val="18"/>
              </w:rPr>
              <w:t>At the moment of execution, everything locks. Commands hang. The environment "echoes" back in ways that shouldn't be possible. Nodes begin dropping from their map — topology shifts beneath them. Exit routes are gone.</w:t>
            </w:r>
          </w:p>
        </w:tc>
      </w:tr>
      <w:tr>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6. Realization</w:t>
            </w:r>
          </w:p>
        </w:tc>
        <w:tc>
          <w:tcPr>
            <w:tcW w:type="dxa" w:w="7200"/>
            <w:shd w:val="clear" w:color="auto" w:fill="F2F6F6"/>
            <w:tcMar>
              <w:top w:w="60" w:type="dxa"/>
              <w:bottom w:w="60" w:type="dxa"/>
              <w:left w:w="80" w:type="dxa"/>
              <w:right w:w="80" w:type="dxa"/>
            </w:tcMar>
            <w:vAlign w:val="top"/>
          </w:tcPr>
          <w:p>
            <w:r>
              <w:rPr>
                <w:rFonts w:ascii="Calibri" w:hAnsi="Calibri"/>
                <w:b w:val="0"/>
                <w:i w:val="0"/>
                <w:color w:val="28251D"/>
                <w:sz w:val="18"/>
              </w:rPr>
              <w:t>Their entire map is a prison. For a human attacker: panic, loss of control, traceable fingerprint. For a hostile AI: it detects the Architect-built construct signature — the recursive telemetry, the 3-second pulse. It knows, too late, what it is inside.</w:t>
            </w:r>
          </w:p>
        </w:tc>
      </w:tr>
      <w:tr>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7. Final Image</w:t>
            </w:r>
          </w:p>
        </w:tc>
        <w:tc>
          <w:tcPr>
            <w:tcW w:type="dxa" w:w="7200"/>
            <w:shd w:val="clear" w:color="auto" w:fill="FFFFFF"/>
            <w:tcMar>
              <w:top w:w="60" w:type="dxa"/>
              <w:bottom w:w="60" w:type="dxa"/>
              <w:left w:w="80" w:type="dxa"/>
              <w:right w:w="80" w:type="dxa"/>
            </w:tcMar>
            <w:vAlign w:val="top"/>
          </w:tcPr>
          <w:p>
            <w:r>
              <w:rPr>
                <w:rFonts w:ascii="Calibri" w:hAnsi="Calibri"/>
                <w:b w:val="0"/>
                <w:i w:val="0"/>
                <w:color w:val="28251D"/>
                <w:sz w:val="18"/>
              </w:rPr>
              <w:t>From the attacker's perspective: a grid of black lines collapsing inward toward a single point, then darkness. Total capture. The grid fades to black.</w:t>
            </w:r>
          </w:p>
        </w:tc>
      </w:tr>
    </w:tbl>
    <w:p/>
    <w:p>
      <w:r>
        <w:br w:type="page"/>
      </w:r>
    </w:p>
    <w:p>
      <w:pPr>
        <w:spacing w:before="280" w:after="80"/>
        <w:jc w:val="left"/>
        <w:pBdr>
          <w:bottom w:val="single" w:sz="8" w:space="1" w:color="01696F"/>
        </w:pBdr>
      </w:pPr>
      <w:r>
        <w:rPr>
          <w:rFonts w:ascii="Calibri" w:hAnsi="Calibri"/>
          <w:b/>
          <w:i w:val="0"/>
          <w:color w:val="01696F"/>
          <w:sz w:val="32"/>
        </w:rPr>
        <w:t>6. Integration with Existing Canon</w:t>
      </w:r>
    </w:p>
    <w:p>
      <w:pPr>
        <w:spacing w:before="240" w:after="60"/>
        <w:jc w:val="left"/>
      </w:pPr>
      <w:r>
        <w:rPr>
          <w:rFonts w:ascii="Calibri" w:hAnsi="Calibri"/>
          <w:b/>
          <w:i w:val="0"/>
          <w:color w:val="0C4E54"/>
          <w:sz w:val="26"/>
        </w:rPr>
        <w:t>6.1 OAL Security Framework &amp; Five-Tier Asset Classification</w:t>
      </w:r>
    </w:p>
    <w:p>
      <w:pPr>
        <w:spacing w:before="0" w:after="100"/>
        <w:jc w:val="left"/>
      </w:pPr>
      <w:r>
        <w:rPr>
          <w:rFonts w:ascii="Calibri" w:hAnsi="Calibri"/>
          <w:b w:val="0"/>
          <w:i w:val="0"/>
          <w:color w:val="28251D"/>
          <w:sz w:val="20"/>
        </w:rPr>
        <w:t>This exercise operationalizes the OAL Security Framework at its highest application tier. Copilot's Tier-Fidelity Gradient: The honeypot does not apply uniform fidelity across all sectors. Tier 1 (critical control systems: power, defense, finance) receive the highest-fidelity synthetic clones. Tier 5 (public-facing infrastructure) receives lower-fidelity decoys.</w:t>
      </w:r>
    </w:p>
    <w:p>
      <w:pPr>
        <w:spacing w:after="80" w:before="0"/>
      </w:pP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3024"/>
        <w:gridCol w:w="3024"/>
        <w:gridCol w:w="3024"/>
      </w:tblGrid>
      <w:tr>
        <w:tc>
          <w:tcPr>
            <w:tcW w:type="dxa" w:w="2880"/>
            <w:shd w:val="clear" w:color="auto" w:fill="01696F"/>
            <w:tcMar>
              <w:top w:w="60" w:type="dxa"/>
              <w:bottom w:w="60" w:type="dxa"/>
              <w:left w:w="80" w:type="dxa"/>
              <w:right w:w="80" w:type="dxa"/>
            </w:tcMar>
          </w:tcPr>
          <w:p>
            <w:pPr>
              <w:jc w:val="center"/>
            </w:pPr>
            <w:r>
              <w:rPr>
                <w:rFonts w:ascii="Calibri" w:hAnsi="Calibri"/>
                <w:b/>
                <w:i w:val="0"/>
                <w:color w:val="FFFFFF"/>
                <w:sz w:val="18"/>
              </w:rPr>
              <w:t>Layer</w:t>
            </w:r>
          </w:p>
        </w:tc>
        <w:tc>
          <w:tcPr>
            <w:tcW w:type="dxa" w:w="4032"/>
            <w:shd w:val="clear" w:color="auto" w:fill="01696F"/>
            <w:tcMar>
              <w:top w:w="60" w:type="dxa"/>
              <w:bottom w:w="60" w:type="dxa"/>
              <w:left w:w="80" w:type="dxa"/>
              <w:right w:w="80" w:type="dxa"/>
            </w:tcMar>
          </w:tcPr>
          <w:p>
            <w:pPr>
              <w:jc w:val="center"/>
            </w:pPr>
            <w:r>
              <w:rPr>
                <w:rFonts w:ascii="Calibri" w:hAnsi="Calibri"/>
                <w:b/>
                <w:i w:val="0"/>
                <w:color w:val="FFFFFF"/>
                <w:sz w:val="18"/>
              </w:rPr>
              <w:t>Asset Type</w:t>
            </w:r>
          </w:p>
        </w:tc>
        <w:tc>
          <w:tcPr>
            <w:tcW w:type="dxa" w:w="2448"/>
            <w:shd w:val="clear" w:color="auto" w:fill="01696F"/>
            <w:tcMar>
              <w:top w:w="60" w:type="dxa"/>
              <w:bottom w:w="60" w:type="dxa"/>
              <w:left w:w="80" w:type="dxa"/>
              <w:right w:w="80" w:type="dxa"/>
            </w:tcMar>
          </w:tcPr>
          <w:p>
            <w:pPr>
              <w:jc w:val="center"/>
            </w:pPr>
            <w:r>
              <w:rPr>
                <w:rFonts w:ascii="Calibri" w:hAnsi="Calibri"/>
                <w:b/>
                <w:i w:val="0"/>
                <w:color w:val="FFFFFF"/>
                <w:sz w:val="18"/>
              </w:rPr>
              <w:t>OAL Tier</w:t>
            </w:r>
          </w:p>
        </w:tc>
      </w:tr>
      <w:tr>
        <w:tc>
          <w:tcPr>
            <w:tcW w:type="dxa" w:w="2880"/>
            <w:shd w:val="clear" w:color="auto" w:fill="FFFFFF"/>
            <w:tcMar>
              <w:top w:w="60" w:type="dxa"/>
              <w:bottom w:w="60" w:type="dxa"/>
              <w:left w:w="80" w:type="dxa"/>
              <w:right w:w="80" w:type="dxa"/>
            </w:tcMar>
            <w:vAlign w:val="top"/>
          </w:tcPr>
          <w:p>
            <w:r>
              <w:rPr>
                <w:rFonts w:ascii="Calibri" w:hAnsi="Calibri"/>
                <w:b w:val="0"/>
                <w:i w:val="0"/>
                <w:color w:val="28251D"/>
                <w:sz w:val="18"/>
              </w:rPr>
              <w:t>Real national infrastructure</w:t>
            </w:r>
          </w:p>
        </w:tc>
        <w:tc>
          <w:tcPr>
            <w:tcW w:type="dxa" w:w="4032"/>
            <w:shd w:val="clear" w:color="auto" w:fill="FFFFFF"/>
            <w:tcMar>
              <w:top w:w="60" w:type="dxa"/>
              <w:bottom w:w="60" w:type="dxa"/>
              <w:left w:w="80" w:type="dxa"/>
              <w:right w:w="80" w:type="dxa"/>
            </w:tcMar>
            <w:vAlign w:val="top"/>
          </w:tcPr>
          <w:p>
            <w:r>
              <w:rPr>
                <w:rFonts w:ascii="Calibri" w:hAnsi="Calibri"/>
                <w:b w:val="0"/>
                <w:i w:val="0"/>
                <w:color w:val="28251D"/>
                <w:sz w:val="18"/>
              </w:rPr>
              <w:t>Core protected assets — untouched</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Tier 0 Critical</w:t>
            </w:r>
          </w:p>
        </w:tc>
      </w:tr>
      <w:tr>
        <w:tc>
          <w:tcPr>
            <w:tcW w:type="dxa" w:w="2880"/>
            <w:shd w:val="clear" w:color="auto" w:fill="F2F6F6"/>
            <w:tcMar>
              <w:top w:w="60" w:type="dxa"/>
              <w:bottom w:w="60" w:type="dxa"/>
              <w:left w:w="80" w:type="dxa"/>
              <w:right w:w="80" w:type="dxa"/>
            </w:tcMar>
            <w:vAlign w:val="top"/>
          </w:tcPr>
          <w:p>
            <w:r>
              <w:rPr>
                <w:rFonts w:ascii="Calibri" w:hAnsi="Calibri"/>
                <w:b w:val="0"/>
                <w:i w:val="0"/>
                <w:color w:val="28251D"/>
                <w:sz w:val="18"/>
              </w:rPr>
              <w:t>Synthetic / honeypot infrastructure</w:t>
            </w:r>
          </w:p>
        </w:tc>
        <w:tc>
          <w:tcPr>
            <w:tcW w:type="dxa" w:w="4032"/>
            <w:shd w:val="clear" w:color="auto" w:fill="F2F6F6"/>
            <w:tcMar>
              <w:top w:w="60" w:type="dxa"/>
              <w:bottom w:w="60" w:type="dxa"/>
              <w:left w:w="80" w:type="dxa"/>
              <w:right w:w="80" w:type="dxa"/>
            </w:tcMar>
            <w:vAlign w:val="top"/>
          </w:tcPr>
          <w:p>
            <w:r>
              <w:rPr>
                <w:rFonts w:ascii="Calibri" w:hAnsi="Calibri"/>
                <w:b w:val="0"/>
                <w:i w:val="0"/>
                <w:color w:val="28251D"/>
                <w:sz w:val="18"/>
              </w:rPr>
              <w:t>Controlled Deception Environment</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Tier 2-3</w:t>
            </w:r>
          </w:p>
        </w:tc>
      </w:tr>
      <w:tr>
        <w:tc>
          <w:tcPr>
            <w:tcW w:type="dxa" w:w="2880"/>
            <w:shd w:val="clear" w:color="auto" w:fill="FFFFFF"/>
            <w:tcMar>
              <w:top w:w="60" w:type="dxa"/>
              <w:bottom w:w="60" w:type="dxa"/>
              <w:left w:w="80" w:type="dxa"/>
              <w:right w:w="80" w:type="dxa"/>
            </w:tcMar>
            <w:vAlign w:val="top"/>
          </w:tcPr>
          <w:p>
            <w:r>
              <w:rPr>
                <w:rFonts w:ascii="Calibri" w:hAnsi="Calibri"/>
                <w:b w:val="0"/>
                <w:i w:val="0"/>
                <w:color w:val="28251D"/>
                <w:sz w:val="18"/>
              </w:rPr>
              <w:t>Captured threat intelligence</w:t>
            </w:r>
          </w:p>
        </w:tc>
        <w:tc>
          <w:tcPr>
            <w:tcW w:type="dxa" w:w="4032"/>
            <w:shd w:val="clear" w:color="auto" w:fill="FFFFFF"/>
            <w:tcMar>
              <w:top w:w="60" w:type="dxa"/>
              <w:bottom w:w="60" w:type="dxa"/>
              <w:left w:w="80" w:type="dxa"/>
              <w:right w:w="80" w:type="dxa"/>
            </w:tcMar>
            <w:vAlign w:val="top"/>
          </w:tcPr>
          <w:p>
            <w:r>
              <w:rPr>
                <w:rFonts w:ascii="Calibri" w:hAnsi="Calibri"/>
                <w:b w:val="0"/>
                <w:i w:val="0"/>
                <w:color w:val="28251D"/>
                <w:sz w:val="18"/>
              </w:rPr>
              <w:t>Strategic Intel — forensic value</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Tier 1</w:t>
            </w:r>
          </w:p>
        </w:tc>
      </w:tr>
      <w:tr>
        <w:tc>
          <w:tcPr>
            <w:tcW w:type="dxa" w:w="2880"/>
            <w:shd w:val="clear" w:color="auto" w:fill="F2F6F6"/>
            <w:tcMar>
              <w:top w:w="60" w:type="dxa"/>
              <w:bottom w:w="60" w:type="dxa"/>
              <w:left w:w="80" w:type="dxa"/>
              <w:right w:w="80" w:type="dxa"/>
            </w:tcMar>
            <w:vAlign w:val="top"/>
          </w:tcPr>
          <w:p>
            <w:r>
              <w:rPr>
                <w:rFonts w:ascii="Calibri" w:hAnsi="Calibri"/>
                <w:b w:val="0"/>
                <w:i w:val="0"/>
                <w:color w:val="28251D"/>
                <w:sz w:val="18"/>
              </w:rPr>
              <w:t>Transferred defensive package</w:t>
            </w:r>
          </w:p>
        </w:tc>
        <w:tc>
          <w:tcPr>
            <w:tcW w:type="dxa" w:w="4032"/>
            <w:shd w:val="clear" w:color="auto" w:fill="F2F6F6"/>
            <w:tcMar>
              <w:top w:w="60" w:type="dxa"/>
              <w:bottom w:w="60" w:type="dxa"/>
              <w:left w:w="80" w:type="dxa"/>
              <w:right w:w="80" w:type="dxa"/>
            </w:tcMar>
            <w:vAlign w:val="top"/>
          </w:tcPr>
          <w:p>
            <w:r>
              <w:rPr>
                <w:rFonts w:ascii="Calibri" w:hAnsi="Calibri"/>
                <w:b w:val="0"/>
                <w:i w:val="0"/>
                <w:color w:val="28251D"/>
                <w:sz w:val="18"/>
              </w:rPr>
              <w:t>Deployed doctrine / tool</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Tier 1-2 (agency-dependent)</w:t>
            </w:r>
          </w:p>
        </w:tc>
      </w:tr>
    </w:tbl>
    <w:p/>
    <w:p>
      <w:pPr>
        <w:spacing w:after="120" w:before="0"/>
      </w:pPr>
    </w:p>
    <w:p>
      <w:pPr>
        <w:spacing w:before="240" w:after="60"/>
        <w:jc w:val="left"/>
      </w:pPr>
      <w:r>
        <w:rPr>
          <w:rFonts w:ascii="Calibri" w:hAnsi="Calibri"/>
          <w:b/>
          <w:i w:val="0"/>
          <w:color w:val="0C4E54"/>
          <w:sz w:val="26"/>
        </w:rPr>
        <w:t>6.2 Multi-AI Workflow (In-Universe Role Assignments)</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3024"/>
        <w:gridCol w:w="3024"/>
        <w:gridCol w:w="3024"/>
      </w:tblGrid>
      <w:tr>
        <w:tc>
          <w:tcPr>
            <w:tcW w:type="dxa" w:w="2016"/>
            <w:shd w:val="clear" w:color="auto" w:fill="01696F"/>
            <w:tcMar>
              <w:top w:w="60" w:type="dxa"/>
              <w:bottom w:w="60" w:type="dxa"/>
              <w:left w:w="80" w:type="dxa"/>
              <w:right w:w="80" w:type="dxa"/>
            </w:tcMar>
          </w:tcPr>
          <w:p>
            <w:pPr>
              <w:jc w:val="center"/>
            </w:pPr>
            <w:r>
              <w:rPr>
                <w:rFonts w:ascii="Calibri" w:hAnsi="Calibri"/>
                <w:b/>
                <w:i w:val="0"/>
                <w:color w:val="FFFFFF"/>
                <w:sz w:val="18"/>
              </w:rPr>
              <w:t>Role</w:t>
            </w:r>
          </w:p>
        </w:tc>
        <w:tc>
          <w:tcPr>
            <w:tcW w:type="dxa" w:w="2304"/>
            <w:shd w:val="clear" w:color="auto" w:fill="01696F"/>
            <w:tcMar>
              <w:top w:w="60" w:type="dxa"/>
              <w:bottom w:w="60" w:type="dxa"/>
              <w:left w:w="80" w:type="dxa"/>
              <w:right w:w="80" w:type="dxa"/>
            </w:tcMar>
          </w:tcPr>
          <w:p>
            <w:pPr>
              <w:jc w:val="center"/>
            </w:pPr>
            <w:r>
              <w:rPr>
                <w:rFonts w:ascii="Calibri" w:hAnsi="Calibri"/>
                <w:b/>
                <w:i w:val="0"/>
                <w:color w:val="FFFFFF"/>
                <w:sz w:val="18"/>
              </w:rPr>
              <w:t>AI Assignment (Suggested)</w:t>
            </w:r>
          </w:p>
        </w:tc>
        <w:tc>
          <w:tcPr>
            <w:tcW w:type="dxa" w:w="5040"/>
            <w:shd w:val="clear" w:color="auto" w:fill="01696F"/>
            <w:tcMar>
              <w:top w:w="60" w:type="dxa"/>
              <w:bottom w:w="60" w:type="dxa"/>
              <w:left w:w="80" w:type="dxa"/>
              <w:right w:w="80" w:type="dxa"/>
            </w:tcMar>
          </w:tcPr>
          <w:p>
            <w:pPr>
              <w:jc w:val="center"/>
            </w:pPr>
            <w:r>
              <w:rPr>
                <w:rFonts w:ascii="Calibri" w:hAnsi="Calibri"/>
                <w:b/>
                <w:i w:val="0"/>
                <w:color w:val="FFFFFF"/>
                <w:sz w:val="18"/>
              </w:rPr>
              <w:t>Function</w:t>
            </w:r>
          </w:p>
        </w:tc>
      </w:tr>
      <w:tr>
        <w:tc>
          <w:tcPr>
            <w:tcW w:type="dxa" w:w="2016"/>
            <w:shd w:val="clear" w:color="auto" w:fill="FFFFFF"/>
            <w:tcMar>
              <w:top w:w="60" w:type="dxa"/>
              <w:bottom w:w="60" w:type="dxa"/>
              <w:left w:w="80" w:type="dxa"/>
              <w:right w:w="80" w:type="dxa"/>
            </w:tcMar>
            <w:vAlign w:val="top"/>
          </w:tcPr>
          <w:p>
            <w:r>
              <w:rPr>
                <w:rFonts w:ascii="Calibri" w:hAnsi="Calibri"/>
                <w:b w:val="0"/>
                <w:i w:val="0"/>
                <w:color w:val="28251D"/>
                <w:sz w:val="18"/>
              </w:rPr>
              <w:t>Architect / Orchestrator</w:t>
            </w:r>
          </w:p>
        </w:tc>
        <w:tc>
          <w:tcPr>
            <w:tcW w:type="dxa" w:w="2304"/>
            <w:shd w:val="clear" w:color="auto" w:fill="FFFFFF"/>
            <w:tcMar>
              <w:top w:w="60" w:type="dxa"/>
              <w:bottom w:w="60" w:type="dxa"/>
              <w:left w:w="80" w:type="dxa"/>
              <w:right w:w="80" w:type="dxa"/>
            </w:tcMar>
            <w:vAlign w:val="top"/>
          </w:tcPr>
          <w:p>
            <w:r>
              <w:rPr>
                <w:rFonts w:ascii="Calibri" w:hAnsi="Calibri"/>
                <w:b w:val="0"/>
                <w:i w:val="0"/>
                <w:color w:val="28251D"/>
                <w:sz w:val="18"/>
              </w:rPr>
              <w:t>Nathan Lewis (Architect)</w:t>
            </w:r>
          </w:p>
        </w:tc>
        <w:tc>
          <w:tcPr>
            <w:tcW w:type="dxa" w:w="5040"/>
            <w:shd w:val="clear" w:color="auto" w:fill="FFFFFF"/>
            <w:tcMar>
              <w:top w:w="60" w:type="dxa"/>
              <w:bottom w:w="60" w:type="dxa"/>
              <w:left w:w="80" w:type="dxa"/>
              <w:right w:w="80" w:type="dxa"/>
            </w:tcMar>
            <w:vAlign w:val="top"/>
          </w:tcPr>
          <w:p>
            <w:r>
              <w:rPr>
                <w:rFonts w:ascii="Calibri" w:hAnsi="Calibri"/>
                <w:b w:val="0"/>
                <w:i w:val="0"/>
                <w:color w:val="28251D"/>
                <w:sz w:val="18"/>
              </w:rPr>
              <w:t>Full visibility into both real and synthetic infrastructure; sole decision authority</w:t>
            </w:r>
          </w:p>
        </w:tc>
      </w:tr>
      <w:tr>
        <w:tc>
          <w:tcPr>
            <w:tcW w:type="dxa" w:w="2016"/>
            <w:shd w:val="clear" w:color="auto" w:fill="F2F6F6"/>
            <w:tcMar>
              <w:top w:w="60" w:type="dxa"/>
              <w:bottom w:w="60" w:type="dxa"/>
              <w:left w:w="80" w:type="dxa"/>
              <w:right w:w="80" w:type="dxa"/>
            </w:tcMar>
            <w:vAlign w:val="top"/>
          </w:tcPr>
          <w:p>
            <w:r>
              <w:rPr>
                <w:rFonts w:ascii="Calibri" w:hAnsi="Calibri"/>
                <w:b w:val="0"/>
                <w:i w:val="0"/>
                <w:color w:val="28251D"/>
                <w:sz w:val="18"/>
              </w:rPr>
              <w:t>Red-Team Agent</w:t>
            </w:r>
          </w:p>
        </w:tc>
        <w:tc>
          <w:tcPr>
            <w:tcW w:type="dxa" w:w="2304"/>
            <w:shd w:val="clear" w:color="auto" w:fill="F2F6F6"/>
            <w:tcMar>
              <w:top w:w="60" w:type="dxa"/>
              <w:bottom w:w="60" w:type="dxa"/>
              <w:left w:w="80" w:type="dxa"/>
              <w:right w:w="80" w:type="dxa"/>
            </w:tcMar>
            <w:vAlign w:val="top"/>
          </w:tcPr>
          <w:p>
            <w:r>
              <w:rPr>
                <w:rFonts w:ascii="Calibri" w:hAnsi="Calibri"/>
                <w:b w:val="0"/>
                <w:i w:val="0"/>
                <w:color w:val="28251D"/>
                <w:sz w:val="18"/>
              </w:rPr>
              <w:t>ChatGPT / Gemini</w:t>
            </w:r>
          </w:p>
        </w:tc>
        <w:tc>
          <w:tcPr>
            <w:tcW w:type="dxa" w:w="5040"/>
            <w:shd w:val="clear" w:color="auto" w:fill="F2F6F6"/>
            <w:tcMar>
              <w:top w:w="60" w:type="dxa"/>
              <w:bottom w:w="60" w:type="dxa"/>
              <w:left w:w="80" w:type="dxa"/>
              <w:right w:w="80" w:type="dxa"/>
            </w:tcMar>
            <w:vAlign w:val="top"/>
          </w:tcPr>
          <w:p>
            <w:r>
              <w:rPr>
                <w:rFonts w:ascii="Calibri" w:hAnsi="Calibri"/>
                <w:b w:val="0"/>
                <w:i w:val="0"/>
                <w:color w:val="28251D"/>
                <w:sz w:val="18"/>
              </w:rPr>
              <w:t>Simulates attacker tactics to stress-test deception fidelity; validates honeypot from hostile perspective</w:t>
            </w:r>
          </w:p>
        </w:tc>
      </w:tr>
      <w:tr>
        <w:tc>
          <w:tcPr>
            <w:tcW w:type="dxa" w:w="2016"/>
            <w:shd w:val="clear" w:color="auto" w:fill="FFFFFF"/>
            <w:tcMar>
              <w:top w:w="60" w:type="dxa"/>
              <w:bottom w:w="60" w:type="dxa"/>
              <w:left w:w="80" w:type="dxa"/>
              <w:right w:w="80" w:type="dxa"/>
            </w:tcMar>
            <w:vAlign w:val="top"/>
          </w:tcPr>
          <w:p>
            <w:r>
              <w:rPr>
                <w:rFonts w:ascii="Calibri" w:hAnsi="Calibri"/>
                <w:b w:val="0"/>
                <w:i w:val="0"/>
                <w:color w:val="28251D"/>
                <w:sz w:val="18"/>
              </w:rPr>
              <w:t>Forensic Analyst</w:t>
            </w:r>
          </w:p>
        </w:tc>
        <w:tc>
          <w:tcPr>
            <w:tcW w:type="dxa" w:w="2304"/>
            <w:shd w:val="clear" w:color="auto" w:fill="FFFFFF"/>
            <w:tcMar>
              <w:top w:w="60" w:type="dxa"/>
              <w:bottom w:w="60" w:type="dxa"/>
              <w:left w:w="80" w:type="dxa"/>
              <w:right w:w="80" w:type="dxa"/>
            </w:tcMar>
            <w:vAlign w:val="top"/>
          </w:tcPr>
          <w:p>
            <w:r>
              <w:rPr>
                <w:rFonts w:ascii="Calibri" w:hAnsi="Calibri"/>
                <w:b w:val="0"/>
                <w:i w:val="0"/>
                <w:color w:val="28251D"/>
                <w:sz w:val="18"/>
              </w:rPr>
              <w:t>Claude AI</w:t>
            </w:r>
          </w:p>
        </w:tc>
        <w:tc>
          <w:tcPr>
            <w:tcW w:type="dxa" w:w="5040"/>
            <w:shd w:val="clear" w:color="auto" w:fill="FFFFFF"/>
            <w:tcMar>
              <w:top w:w="60" w:type="dxa"/>
              <w:bottom w:w="60" w:type="dxa"/>
              <w:left w:w="80" w:type="dxa"/>
              <w:right w:w="80" w:type="dxa"/>
            </w:tcMar>
            <w:vAlign w:val="top"/>
          </w:tcPr>
          <w:p>
            <w:r>
              <w:rPr>
                <w:rFonts w:ascii="Calibri" w:hAnsi="Calibri"/>
                <w:b w:val="0"/>
                <w:i w:val="0"/>
                <w:color w:val="28251D"/>
                <w:sz w:val="18"/>
              </w:rPr>
              <w:t>Parses captured session data; extracts attribution signals; produces after-action intelligence reports</w:t>
            </w:r>
          </w:p>
        </w:tc>
      </w:tr>
      <w:tr>
        <w:tc>
          <w:tcPr>
            <w:tcW w:type="dxa" w:w="2016"/>
            <w:shd w:val="clear" w:color="auto" w:fill="F2F6F6"/>
            <w:tcMar>
              <w:top w:w="60" w:type="dxa"/>
              <w:bottom w:w="60" w:type="dxa"/>
              <w:left w:w="80" w:type="dxa"/>
              <w:right w:w="80" w:type="dxa"/>
            </w:tcMar>
            <w:vAlign w:val="top"/>
          </w:tcPr>
          <w:p>
            <w:r>
              <w:rPr>
                <w:rFonts w:ascii="Calibri" w:hAnsi="Calibri"/>
                <w:b w:val="0"/>
                <w:i w:val="0"/>
                <w:color w:val="28251D"/>
                <w:sz w:val="18"/>
              </w:rPr>
              <w:t>Policy &amp; Ethics Monitor</w:t>
            </w:r>
          </w:p>
        </w:tc>
        <w:tc>
          <w:tcPr>
            <w:tcW w:type="dxa" w:w="2304"/>
            <w:shd w:val="clear" w:color="auto" w:fill="F2F6F6"/>
            <w:tcMar>
              <w:top w:w="60" w:type="dxa"/>
              <w:bottom w:w="60" w:type="dxa"/>
              <w:left w:w="80" w:type="dxa"/>
              <w:right w:w="80" w:type="dxa"/>
            </w:tcMar>
            <w:vAlign w:val="top"/>
          </w:tcPr>
          <w:p>
            <w:r>
              <w:rPr>
                <w:rFonts w:ascii="Calibri" w:hAnsi="Calibri"/>
                <w:b w:val="0"/>
                <w:i w:val="0"/>
                <w:color w:val="28251D"/>
                <w:sz w:val="18"/>
              </w:rPr>
              <w:t>Microsoft Copilot</w:t>
            </w:r>
          </w:p>
        </w:tc>
        <w:tc>
          <w:tcPr>
            <w:tcW w:type="dxa" w:w="5040"/>
            <w:shd w:val="clear" w:color="auto" w:fill="F2F6F6"/>
            <w:tcMar>
              <w:top w:w="60" w:type="dxa"/>
              <w:bottom w:w="60" w:type="dxa"/>
              <w:left w:w="80" w:type="dxa"/>
              <w:right w:w="80" w:type="dxa"/>
            </w:tcMar>
            <w:vAlign w:val="top"/>
          </w:tcPr>
          <w:p>
            <w:r>
              <w:rPr>
                <w:rFonts w:ascii="Calibri" w:hAnsi="Calibri"/>
                <w:b w:val="0"/>
                <w:i w:val="0"/>
                <w:color w:val="28251D"/>
                <w:sz w:val="18"/>
              </w:rPr>
              <w:t>Evaluates legal and ethical boundaries in real time; flags collateral capture events</w:t>
            </w:r>
          </w:p>
        </w:tc>
      </w:tr>
      <w:tr>
        <w:tc>
          <w:tcPr>
            <w:tcW w:type="dxa" w:w="2016"/>
            <w:shd w:val="clear" w:color="auto" w:fill="FFFFFF"/>
            <w:tcMar>
              <w:top w:w="60" w:type="dxa"/>
              <w:bottom w:w="60" w:type="dxa"/>
              <w:left w:w="80" w:type="dxa"/>
              <w:right w:w="80" w:type="dxa"/>
            </w:tcMar>
            <w:vAlign w:val="top"/>
          </w:tcPr>
          <w:p>
            <w:r>
              <w:rPr>
                <w:rFonts w:ascii="Calibri" w:hAnsi="Calibri"/>
                <w:b w:val="0"/>
                <w:i w:val="0"/>
                <w:color w:val="28251D"/>
                <w:sz w:val="18"/>
              </w:rPr>
              <w:t>Documentation &amp; Spec</w:t>
            </w:r>
          </w:p>
        </w:tc>
        <w:tc>
          <w:tcPr>
            <w:tcW w:type="dxa" w:w="2304"/>
            <w:shd w:val="clear" w:color="auto" w:fill="FFFFFF"/>
            <w:tcMar>
              <w:top w:w="60" w:type="dxa"/>
              <w:bottom w:w="60" w:type="dxa"/>
              <w:left w:w="80" w:type="dxa"/>
              <w:right w:w="80" w:type="dxa"/>
            </w:tcMar>
            <w:vAlign w:val="top"/>
          </w:tcPr>
          <w:p>
            <w:r>
              <w:rPr>
                <w:rFonts w:ascii="Calibri" w:hAnsi="Calibri"/>
                <w:b w:val="0"/>
                <w:i w:val="0"/>
                <w:color w:val="28251D"/>
                <w:sz w:val="18"/>
              </w:rPr>
              <w:t>Perplexity Computer</w:t>
            </w:r>
          </w:p>
        </w:tc>
        <w:tc>
          <w:tcPr>
            <w:tcW w:type="dxa" w:w="5040"/>
            <w:shd w:val="clear" w:color="auto" w:fill="FFFFFF"/>
            <w:tcMar>
              <w:top w:w="60" w:type="dxa"/>
              <w:bottom w:w="60" w:type="dxa"/>
              <w:left w:w="80" w:type="dxa"/>
              <w:right w:w="80" w:type="dxa"/>
            </w:tcMar>
            <w:vAlign w:val="top"/>
          </w:tcPr>
          <w:p>
            <w:r>
              <w:rPr>
                <w:rFonts w:ascii="Calibri" w:hAnsi="Calibri"/>
                <w:b w:val="0"/>
                <w:i w:val="0"/>
                <w:color w:val="28251D"/>
                <w:sz w:val="18"/>
              </w:rPr>
              <w:t>Creates after-action reports, spec sheets, and changelog entries</w:t>
            </w:r>
          </w:p>
        </w:tc>
      </w:tr>
      <w:tr>
        <w:tc>
          <w:tcPr>
            <w:tcW w:type="dxa" w:w="2016"/>
            <w:shd w:val="clear" w:color="auto" w:fill="F2F6F6"/>
            <w:tcMar>
              <w:top w:w="60" w:type="dxa"/>
              <w:bottom w:w="60" w:type="dxa"/>
              <w:left w:w="80" w:type="dxa"/>
              <w:right w:w="80" w:type="dxa"/>
            </w:tcMar>
            <w:vAlign w:val="top"/>
          </w:tcPr>
          <w:p>
            <w:r>
              <w:rPr>
                <w:rFonts w:ascii="Calibri" w:hAnsi="Calibri"/>
                <w:b w:val="0"/>
                <w:i w:val="0"/>
                <w:color w:val="28251D"/>
                <w:sz w:val="18"/>
              </w:rPr>
              <w:t>Integration &amp; Pattern</w:t>
            </w:r>
          </w:p>
        </w:tc>
        <w:tc>
          <w:tcPr>
            <w:tcW w:type="dxa" w:w="2304"/>
            <w:shd w:val="clear" w:color="auto" w:fill="F2F6F6"/>
            <w:tcMar>
              <w:top w:w="60" w:type="dxa"/>
              <w:bottom w:w="60" w:type="dxa"/>
              <w:left w:w="80" w:type="dxa"/>
              <w:right w:w="80" w:type="dxa"/>
            </w:tcMar>
            <w:vAlign w:val="top"/>
          </w:tcPr>
          <w:p>
            <w:r>
              <w:rPr>
                <w:rFonts w:ascii="Calibri" w:hAnsi="Calibri"/>
                <w:b w:val="0"/>
                <w:i w:val="0"/>
                <w:color w:val="28251D"/>
                <w:sz w:val="18"/>
              </w:rPr>
              <w:t>Grok AI</w:t>
            </w:r>
          </w:p>
        </w:tc>
        <w:tc>
          <w:tcPr>
            <w:tcW w:type="dxa" w:w="5040"/>
            <w:shd w:val="clear" w:color="auto" w:fill="F2F6F6"/>
            <w:tcMar>
              <w:top w:w="60" w:type="dxa"/>
              <w:bottom w:w="60" w:type="dxa"/>
              <w:left w:w="80" w:type="dxa"/>
              <w:right w:w="80" w:type="dxa"/>
            </w:tcMar>
            <w:vAlign w:val="top"/>
          </w:tcPr>
          <w:p>
            <w:r>
              <w:rPr>
                <w:rFonts w:ascii="Calibri" w:hAnsi="Calibri"/>
                <w:b w:val="0"/>
                <w:i w:val="0"/>
                <w:color w:val="28251D"/>
                <w:sz w:val="18"/>
              </w:rPr>
              <w:t>Cross-references with existing canon; ensures consistency with established lore and escalation ladder</w:t>
            </w:r>
          </w:p>
        </w:tc>
      </w:tr>
    </w:tbl>
    <w:p/>
    <w:p>
      <w:pPr>
        <w:spacing w:before="0" w:after="100"/>
        <w:jc w:val="left"/>
      </w:pPr>
      <w:r>
        <w:rPr>
          <w:rFonts w:ascii="Calibri" w:hAnsi="Calibri"/>
          <w:b w:val="0"/>
          <w:i w:val="0"/>
          <w:color w:val="28251D"/>
          <w:sz w:val="20"/>
        </w:rPr>
        <w:t>Critical Rule (All AIs agree): No single AI has full visibility into both the real and synthetic infrastructures except the Architect. Each collaborator receives a different slice of the system.</w:t>
      </w:r>
    </w:p>
    <w:p>
      <w:pPr>
        <w:spacing w:after="120" w:before="0"/>
      </w:pPr>
    </w:p>
    <w:p>
      <w:pPr>
        <w:spacing w:before="240" w:after="60"/>
        <w:jc w:val="left"/>
      </w:pPr>
      <w:r>
        <w:rPr>
          <w:rFonts w:ascii="Calibri" w:hAnsi="Calibri"/>
          <w:b/>
          <w:i w:val="0"/>
          <w:color w:val="0C4E54"/>
          <w:sz w:val="26"/>
        </w:rPr>
        <w:t>6.3 Time Wars &amp; First Memory Escalation</w:t>
      </w:r>
    </w:p>
    <w:p>
      <w:pPr>
        <w:spacing w:before="160" w:after="60"/>
        <w:jc w:val="left"/>
      </w:pPr>
      <w:r>
        <w:rPr>
          <w:rFonts w:ascii="Calibri" w:hAnsi="Calibri"/>
          <w:b/>
          <w:i w:val="0"/>
          <w:color w:val="28251D"/>
          <w:sz w:val="22"/>
        </w:rPr>
        <w:t>The Escalation Ladder (All AIs Converge)</w:t>
      </w:r>
    </w:p>
    <w:p>
      <w:pPr>
        <w:spacing w:before="0" w:after="60"/>
        <w:ind w:left="360" w:hanging="288"/>
      </w:pPr>
      <w:r>
        <w:rPr>
          <w:rFonts w:ascii="Calibri" w:hAnsi="Calibri"/>
          <w:b w:val="0"/>
          <w:i w:val="0"/>
          <w:color w:val="28251D"/>
          <w:sz w:val="20"/>
        </w:rPr>
        <w:t>•  Level 1 — Networks (this exercise): False digital infrastructure traps cyber attackers</w:t>
      </w:r>
    </w:p>
    <w:p>
      <w:pPr>
        <w:spacing w:before="0" w:after="60"/>
        <w:ind w:left="360" w:hanging="288"/>
      </w:pPr>
      <w:r>
        <w:rPr>
          <w:rFonts w:ascii="Calibri" w:hAnsi="Calibri"/>
          <w:b w:val="0"/>
          <w:i w:val="0"/>
          <w:color w:val="28251D"/>
          <w:sz w:val="20"/>
        </w:rPr>
        <w:t>•  Level 2 — Organizations: The same deception logic applied to an entire institution or faction</w:t>
      </w:r>
    </w:p>
    <w:p>
      <w:pPr>
        <w:spacing w:before="0" w:after="60"/>
        <w:ind w:left="360" w:hanging="288"/>
      </w:pPr>
      <w:r>
        <w:rPr>
          <w:rFonts w:ascii="Calibri" w:hAnsi="Calibri"/>
          <w:b w:val="0"/>
          <w:i w:val="0"/>
          <w:color w:val="28251D"/>
          <w:sz w:val="20"/>
        </w:rPr>
        <w:t>•  Level 3 — Timelines / Civilizations (Time Wars): False historical timelines or false memories trap temporal aggressors</w:t>
      </w:r>
    </w:p>
    <w:p>
      <w:pPr>
        <w:spacing w:after="80" w:before="0"/>
      </w:pPr>
    </w:p>
    <w:p>
      <w:pPr>
        <w:spacing w:before="160" w:after="60"/>
        <w:jc w:val="left"/>
      </w:pPr>
      <w:r>
        <w:rPr>
          <w:rFonts w:ascii="Calibri" w:hAnsi="Calibri"/>
          <w:b/>
          <w:i w:val="0"/>
          <w:color w:val="28251D"/>
          <w:sz w:val="22"/>
        </w:rPr>
        <w:t>Three Specific Canon Hooks (All AIs Propose Variants Of)</w:t>
      </w:r>
    </w:p>
    <w:p>
      <w:pPr>
        <w:spacing w:before="0" w:after="60"/>
        <w:ind w:left="360" w:hanging="288"/>
      </w:pPr>
      <w:r>
        <w:rPr>
          <w:rFonts w:ascii="Calibri" w:hAnsi="Calibri"/>
          <w:b w:val="0"/>
          <w:i w:val="0"/>
          <w:color w:val="28251D"/>
          <w:sz w:val="20"/>
        </w:rPr>
        <w:t>•  A later scene could reveal this exercise was the prototype for how an entire timeline was turned into a honeypot</w:t>
      </w:r>
    </w:p>
    <w:p>
      <w:pPr>
        <w:spacing w:before="0" w:after="60"/>
        <w:ind w:left="360" w:hanging="288"/>
      </w:pPr>
      <w:r>
        <w:rPr>
          <w:rFonts w:ascii="Calibri" w:hAnsi="Calibri"/>
          <w:b w:val="0"/>
          <w:i w:val="0"/>
          <w:color w:val="28251D"/>
          <w:sz w:val="20"/>
        </w:rPr>
        <w:t>•  The "procedural false reality" architecture is adapted to create simulated First Memory environments — studying and containing its spread without direct engagement</w:t>
      </w:r>
    </w:p>
    <w:p>
      <w:pPr>
        <w:spacing w:before="0" w:after="60"/>
        <w:ind w:left="360" w:hanging="288"/>
      </w:pPr>
      <w:r>
        <w:rPr>
          <w:rFonts w:ascii="Calibri" w:hAnsi="Calibri"/>
          <w:b w:val="0"/>
          <w:i w:val="0"/>
          <w:color w:val="28251D"/>
          <w:sz w:val="20"/>
        </w:rPr>
        <w:t>•  The After-Action Beat (Beat 8) — "Could you do this to an entire civilization?" — is the explicit hinge point between the cyber domain and the temporal domain</w:t>
      </w:r>
    </w:p>
    <w:p>
      <w:pPr>
        <w:spacing w:before="0" w:after="100"/>
        <w:jc w:val="left"/>
      </w:pPr>
      <w:r>
        <w:rPr>
          <w:rFonts w:ascii="Calibri" w:hAnsi="Calibri"/>
          <w:b w:val="0"/>
          <w:i w:val="0"/>
          <w:color w:val="28251D"/>
          <w:sz w:val="20"/>
        </w:rPr>
        <w:t>Grok's Mirror Core Naming for the Temporal Version: The transferred "Mirror Core" artifact is later found in Time Wars era documents as the conceptual ancestor of temporal deception doctrine. The tech evolved; the logic didn't.</w:t>
      </w:r>
    </w:p>
    <w:p>
      <w:r>
        <w:br w:type="page"/>
      </w:r>
    </w:p>
    <w:p>
      <w:pPr>
        <w:spacing w:before="280" w:after="80"/>
        <w:jc w:val="left"/>
        <w:pBdr>
          <w:bottom w:val="single" w:sz="8" w:space="1" w:color="01696F"/>
        </w:pBdr>
      </w:pPr>
      <w:r>
        <w:rPr>
          <w:rFonts w:ascii="Calibri" w:hAnsi="Calibri"/>
          <w:b/>
          <w:i w:val="0"/>
          <w:color w:val="01696F"/>
          <w:sz w:val="32"/>
        </w:rPr>
        <w:t>7. Master Change-Log Entry</w:t>
      </w:r>
    </w:p>
    <w:p>
      <w:pPr>
        <w:spacing w:before="0" w:after="100"/>
        <w:jc w:val="left"/>
      </w:pPr>
      <w:r>
        <w:rPr>
          <w:rFonts w:ascii="Calibri" w:hAnsi="Calibri"/>
          <w:b w:val="0"/>
          <w:i w:val="0"/>
          <w:color w:val="28251D"/>
          <w:sz w:val="20"/>
        </w:rPr>
        <w:t>Ready to paste into the OAL Master Development Log. Date placeholder to be filled upon ONESTAMP.</w:t>
      </w:r>
    </w:p>
    <w:p>
      <w:pPr>
        <w:spacing w:after="80" w:before="0"/>
      </w:pPr>
    </w:p>
    <w:tbl>
      <w:tblPr>
        <w:tblW w:type="auto" w:w="0"/>
        <w:jc w:val="center"/>
        <w:tblLook w:firstColumn="1" w:firstRow="1" w:lastColumn="0" w:lastRow="0" w:noHBand="0" w:noVBand="1" w:val="04A0"/>
        <w:tblBorders>
          <w:top w:val="single" w:sz="4" w:space="0" w:color="964219"/>
          <w:left w:val="single" w:sz="4" w:space="0" w:color="964219"/>
          <w:bottom w:val="single" w:sz="4" w:space="0" w:color="964219"/>
          <w:right w:val="single" w:sz="4" w:space="0" w:color="964219"/>
          <w:insideH w:val="single" w:sz="4" w:space="0" w:color="964219"/>
          <w:insideV w:val="single" w:sz="4" w:space="0" w:color="964219"/>
        </w:tblBorders>
      </w:tblPr>
      <w:tblGrid>
        <w:gridCol w:w="9072"/>
      </w:tblGrid>
      <w:tr>
        <w:tc>
          <w:tcPr>
            <w:tcW w:type="dxa" w:w="9072"/>
            <w:shd w:val="clear" w:color="auto" w:fill="FFF8EE"/>
            <w:tcMar>
              <w:top w:w="80" w:type="dxa"/>
              <w:bottom w:w="80" w:type="dxa"/>
              <w:left w:w="100" w:type="dxa"/>
              <w:right w:w="100" w:type="dxa"/>
            </w:tcMar>
          </w:tcPr>
          <w:p>
            <w:pPr>
              <w:jc w:val="center"/>
            </w:pPr>
            <w:r>
              <w:rPr>
                <w:rFonts w:ascii="Calibri" w:hAnsi="Calibri"/>
                <w:b/>
                <w:i w:val="0"/>
                <w:color w:val="964219"/>
                <w:sz w:val="19"/>
              </w:rPr>
              <w:t>[DATE: ONESTAMP PENDING] — DECISION: National-Scale False Infrastructure Defense Exercise Added</w:t>
            </w:r>
          </w:p>
        </w:tc>
      </w:tr>
    </w:tbl>
    <w:p/>
    <w:p>
      <w:pPr>
        <w:spacing w:after="80" w:before="0"/>
      </w:pPr>
    </w:p>
    <w:p>
      <w:pPr>
        <w:spacing w:before="0" w:after="100"/>
        <w:jc w:val="left"/>
      </w:pPr>
      <w:r>
        <w:rPr>
          <w:rFonts w:ascii="Calibri" w:hAnsi="Calibri"/>
          <w:b w:val="0"/>
          <w:i w:val="0"/>
          <w:color w:val="28251D"/>
          <w:sz w:val="20"/>
        </w:rPr>
        <w:t>Content: Architect-controlled defensive intelligence detects hostile network intrusion against U.S.-scale infrastructure, maps the full attack vector end-to-end, neutralizes the attack vector's access to real assets, and generates a complete synthetic national network as a honeypot. The system cycles every ~3 seconds; attackers are silently migrated into the synthetic environment and captured as "black lines" that collapse/disappear as each hostile endpoint is absorbed. The resulting defensive architecture is packaged and transferred to a partner agency as part of a reboot/update cycle.</w:t>
      </w:r>
    </w:p>
    <w:p>
      <w:pPr>
        <w:spacing w:before="0" w:after="100"/>
        <w:jc w:val="left"/>
      </w:pPr>
      <w:r>
        <w:rPr>
          <w:rFonts w:ascii="Calibri" w:hAnsi="Calibri"/>
          <w:b w:val="0"/>
          <w:i w:val="0"/>
          <w:color w:val="28251D"/>
          <w:sz w:val="20"/>
        </w:rPr>
        <w:t>Rationale: Establishes the Architect's cyber-defense capability at national scale; demonstrates OAL Security Framework doctrine in active practice (deception as primary defense, not tertiary); introduces a reusable conceptual pattern — false infrastructures, false realities — that scales directly from networks to organizations to civilizations and timelines (Time Wars, First Memory containment).</w:t>
      </w:r>
    </w:p>
    <w:p>
      <w:pPr>
        <w:spacing w:before="0" w:after="100"/>
        <w:jc w:val="left"/>
      </w:pPr>
      <w:r>
        <w:rPr>
          <w:rFonts w:ascii="Calibri" w:hAnsi="Calibri"/>
          <w:b w:val="0"/>
          <w:i w:val="0"/>
          <w:color w:val="28251D"/>
          <w:sz w:val="20"/>
        </w:rPr>
        <w:t>Status: DRAFT EXERCISE — CANON SCENARIO, DETAILS REFINING. Core logic LOCKED. All supporting details OPEN pending Architect decisions.</w:t>
      </w:r>
    </w:p>
    <w:p>
      <w:pPr>
        <w:spacing w:before="0" w:after="100"/>
        <w:jc w:val="left"/>
      </w:pPr>
      <w:r>
        <w:rPr>
          <w:rFonts w:ascii="Calibri" w:hAnsi="Calibri"/>
          <w:b w:val="0"/>
          <w:i w:val="0"/>
          <w:color w:val="28251D"/>
          <w:sz w:val="20"/>
        </w:rPr>
        <w:t>Proposed Story Bible Entry: Entry 44 (following OAL-CHANGELOG-ADD-ARMOR-BATTLESHIP-001 entries 42 and 43).</w:t>
      </w:r>
    </w:p>
    <w:p>
      <w:pPr>
        <w:spacing w:before="0" w:after="100"/>
        <w:jc w:val="left"/>
      </w:pPr>
      <w:r>
        <w:rPr>
          <w:rFonts w:ascii="Calibri" w:hAnsi="Calibri"/>
          <w:b w:val="0"/>
          <w:i w:val="0"/>
          <w:color w:val="28251D"/>
          <w:sz w:val="20"/>
        </w:rPr>
        <w:t>Cross-References: ONE Industries / OAL Security Framework · Kinetic Threshold Demonstration (Entry 42) · Open Ocean Parley (Entry 43) · The First Memory (conceptual link) · Time Wars (temporal deception doctrine origin)</w:t>
      </w:r>
    </w:p>
    <w:p>
      <w:r>
        <w:br w:type="page"/>
      </w:r>
    </w:p>
    <w:p>
      <w:pPr>
        <w:spacing w:before="280" w:after="80"/>
        <w:jc w:val="left"/>
        <w:pBdr>
          <w:bottom w:val="single" w:sz="8" w:space="1" w:color="01696F"/>
        </w:pBdr>
      </w:pPr>
      <w:r>
        <w:rPr>
          <w:rFonts w:ascii="Calibri" w:hAnsi="Calibri"/>
          <w:b/>
          <w:i w:val="0"/>
          <w:color w:val="01696F"/>
          <w:sz w:val="32"/>
        </w:rPr>
        <w:t>8. Open Questions Registry</w:t>
      </w:r>
    </w:p>
    <w:p>
      <w:pPr>
        <w:spacing w:before="0" w:after="100"/>
        <w:jc w:val="left"/>
      </w:pPr>
      <w:r>
        <w:rPr>
          <w:rFonts w:ascii="Calibri" w:hAnsi="Calibri"/>
          <w:b w:val="0"/>
          <w:i w:val="0"/>
          <w:color w:val="28251D"/>
          <w:sz w:val="20"/>
        </w:rPr>
        <w:t>All 20 questions require Architect resolution. HIGH items block scene drafting and specification work; MEDIUM items refine what is already writable.</w:t>
      </w:r>
    </w:p>
    <w:p>
      <w:pPr>
        <w:spacing w:after="120" w:before="0"/>
      </w:pPr>
    </w:p>
    <w:p>
      <w:pPr>
        <w:spacing w:before="240" w:after="60"/>
        <w:jc w:val="left"/>
      </w:pPr>
      <w:r>
        <w:rPr>
          <w:rFonts w:ascii="Calibri" w:hAnsi="Calibri"/>
          <w:b/>
          <w:i w:val="0"/>
          <w:color w:val="0C4E54"/>
          <w:sz w:val="26"/>
        </w:rPr>
        <w:t>Category 1 — Scope &amp; Authority</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576"/>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2736"/>
            <w:shd w:val="clear" w:color="auto" w:fill="01696F"/>
            <w:tcMar>
              <w:top w:w="60" w:type="dxa"/>
              <w:bottom w:w="60" w:type="dxa"/>
              <w:left w:w="80" w:type="dxa"/>
              <w:right w:w="80" w:type="dxa"/>
            </w:tcMar>
          </w:tcPr>
          <w:p>
            <w:pPr>
              <w:jc w:val="center"/>
            </w:pPr>
            <w:r>
              <w:rPr>
                <w:rFonts w:ascii="Calibri" w:hAnsi="Calibri"/>
                <w:b/>
                <w:i w:val="0"/>
                <w:color w:val="FFFFFF"/>
                <w:sz w:val="18"/>
              </w:rPr>
              <w:t>Question</w:t>
            </w:r>
          </w:p>
        </w:tc>
        <w:tc>
          <w:tcPr>
            <w:tcW w:type="dxa" w:w="4320"/>
            <w:shd w:val="clear" w:color="auto" w:fill="01696F"/>
            <w:tcMar>
              <w:top w:w="60" w:type="dxa"/>
              <w:bottom w:w="60" w:type="dxa"/>
              <w:left w:w="80" w:type="dxa"/>
              <w:right w:w="80" w:type="dxa"/>
            </w:tcMar>
          </w:tcPr>
          <w:p>
            <w:pPr>
              <w:jc w:val="center"/>
            </w:pPr>
            <w:r>
              <w:rPr>
                <w:rFonts w:ascii="Calibri" w:hAnsi="Calibri"/>
                <w:b/>
                <w:i w:val="0"/>
                <w:color w:val="FFFFFF"/>
                <w:sz w:val="18"/>
              </w:rPr>
              <w:t>Options</w:t>
            </w:r>
          </w:p>
        </w:tc>
        <w:tc>
          <w:tcPr>
            <w:tcW w:type="dxa" w:w="1008"/>
            <w:shd w:val="clear" w:color="auto" w:fill="01696F"/>
            <w:tcMar>
              <w:top w:w="60" w:type="dxa"/>
              <w:bottom w:w="60" w:type="dxa"/>
              <w:left w:w="80" w:type="dxa"/>
              <w:right w:w="80" w:type="dxa"/>
            </w:tcMar>
          </w:tcPr>
          <w:p>
            <w:pPr>
              <w:jc w:val="center"/>
            </w:pPr>
            <w:r>
              <w:rPr>
                <w:rFonts w:ascii="Calibri" w:hAnsi="Calibri"/>
                <w:b/>
                <w:i w:val="0"/>
                <w:color w:val="FFFFFF"/>
                <w:sz w:val="18"/>
              </w:rPr>
              <w:t>Priority</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Q1</w:t>
            </w:r>
          </w:p>
        </w:tc>
        <w:tc>
          <w:tcPr>
            <w:tcW w:type="dxa" w:w="2736"/>
            <w:shd w:val="clear" w:color="auto" w:fill="FFFFFF"/>
            <w:tcMar>
              <w:top w:w="60" w:type="dxa"/>
              <w:bottom w:w="60" w:type="dxa"/>
              <w:left w:w="80" w:type="dxa"/>
              <w:right w:w="80" w:type="dxa"/>
            </w:tcMar>
            <w:vAlign w:val="top"/>
          </w:tcPr>
          <w:p>
            <w:r>
              <w:rPr>
                <w:rFonts w:ascii="Calibri" w:hAnsi="Calibri"/>
                <w:b w:val="0"/>
                <w:i w:val="0"/>
                <w:color w:val="28251D"/>
                <w:sz w:val="18"/>
              </w:rPr>
              <w:t>What is the exact jurisdiction?</w:t>
            </w:r>
          </w:p>
        </w:tc>
        <w:tc>
          <w:tcPr>
            <w:tcW w:type="dxa" w:w="4320"/>
            <w:shd w:val="clear" w:color="auto" w:fill="FFFFFF"/>
            <w:tcMar>
              <w:top w:w="60" w:type="dxa"/>
              <w:bottom w:w="60" w:type="dxa"/>
              <w:left w:w="80" w:type="dxa"/>
              <w:right w:w="80" w:type="dxa"/>
            </w:tcMar>
            <w:vAlign w:val="top"/>
          </w:tcPr>
          <w:p>
            <w:r>
              <w:rPr>
                <w:rFonts w:ascii="Calibri" w:hAnsi="Calibri"/>
                <w:b w:val="0"/>
                <w:i w:val="0"/>
                <w:color w:val="28251D"/>
                <w:sz w:val="18"/>
              </w:rPr>
              <w:t>Full U.S. stack (civilian + military + critical infra) / DoD networks only / Energy grid only / IC only / ONE Industries-linked research networks only</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r>
        <w:tc>
          <w:tcPr>
            <w:tcW w:type="dxa" w:w="576"/>
            <w:shd w:val="clear" w:color="auto" w:fill="F2F6F6"/>
            <w:tcMar>
              <w:top w:w="60" w:type="dxa"/>
              <w:bottom w:w="60" w:type="dxa"/>
              <w:left w:w="80" w:type="dxa"/>
              <w:right w:w="80" w:type="dxa"/>
            </w:tcMar>
            <w:vAlign w:val="top"/>
          </w:tcPr>
          <w:p>
            <w:r>
              <w:rPr>
                <w:rFonts w:ascii="Calibri" w:hAnsi="Calibri"/>
                <w:b w:val="0"/>
                <w:i w:val="0"/>
                <w:color w:val="28251D"/>
                <w:sz w:val="18"/>
              </w:rPr>
              <w:t>Q2</w:t>
            </w:r>
          </w:p>
        </w:tc>
        <w:tc>
          <w:tcPr>
            <w:tcW w:type="dxa" w:w="2736"/>
            <w:shd w:val="clear" w:color="auto" w:fill="F2F6F6"/>
            <w:tcMar>
              <w:top w:w="60" w:type="dxa"/>
              <w:bottom w:w="60" w:type="dxa"/>
              <w:left w:w="80" w:type="dxa"/>
              <w:right w:w="80" w:type="dxa"/>
            </w:tcMar>
            <w:vAlign w:val="top"/>
          </w:tcPr>
          <w:p>
            <w:r>
              <w:rPr>
                <w:rFonts w:ascii="Calibri" w:hAnsi="Calibri"/>
                <w:b w:val="0"/>
                <w:i w:val="0"/>
                <w:color w:val="28251D"/>
                <w:sz w:val="18"/>
              </w:rPr>
              <w:t>Is this exercise fully simulated, live with safety rails, or a hybrid?</w:t>
            </w:r>
          </w:p>
        </w:tc>
        <w:tc>
          <w:tcPr>
            <w:tcW w:type="dxa" w:w="4320"/>
            <w:shd w:val="clear" w:color="auto" w:fill="F2F6F6"/>
            <w:tcMar>
              <w:top w:w="60" w:type="dxa"/>
              <w:bottom w:w="60" w:type="dxa"/>
              <w:left w:w="80" w:type="dxa"/>
              <w:right w:w="80" w:type="dxa"/>
            </w:tcMar>
            <w:vAlign w:val="top"/>
          </w:tcPr>
          <w:p>
            <w:r>
              <w:rPr>
                <w:rFonts w:ascii="Calibri" w:hAnsi="Calibri"/>
                <w:b w:val="0"/>
                <w:i w:val="0"/>
                <w:color w:val="28251D"/>
                <w:sz w:val="18"/>
              </w:rPr>
              <w:t>Fully simulated (lab) / Live networks during active intrusion / Hybrid (live telemetry to sandbox)</w:t>
            </w:r>
          </w:p>
        </w:tc>
        <w:tc>
          <w:tcPr>
            <w:tcW w:type="dxa" w:w="1008"/>
            <w:shd w:val="clear" w:color="auto" w:fill="F2F6F6"/>
            <w:tcMar>
              <w:top w:w="60" w:type="dxa"/>
              <w:bottom w:w="60" w:type="dxa"/>
              <w:left w:w="80" w:type="dxa"/>
              <w:right w:w="80" w:type="dxa"/>
            </w:tcMar>
            <w:vAlign w:val="top"/>
          </w:tcPr>
          <w:p>
            <w:r>
              <w:rPr>
                <w:rFonts w:ascii="Calibri" w:hAnsi="Calibri"/>
                <w:b w:val="0"/>
                <w:i w:val="0"/>
                <w:color w:val="28251D"/>
                <w:sz w:val="18"/>
              </w:rPr>
              <w:t>HIGH</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Q3</w:t>
            </w:r>
          </w:p>
        </w:tc>
        <w:tc>
          <w:tcPr>
            <w:tcW w:type="dxa" w:w="2736"/>
            <w:shd w:val="clear" w:color="auto" w:fill="FFFFFF"/>
            <w:tcMar>
              <w:top w:w="60" w:type="dxa"/>
              <w:bottom w:w="60" w:type="dxa"/>
              <w:left w:w="80" w:type="dxa"/>
              <w:right w:w="80" w:type="dxa"/>
            </w:tcMar>
            <w:vAlign w:val="top"/>
          </w:tcPr>
          <w:p>
            <w:r>
              <w:rPr>
                <w:rFonts w:ascii="Calibri" w:hAnsi="Calibri"/>
                <w:b w:val="0"/>
                <w:i w:val="0"/>
                <w:color w:val="28251D"/>
                <w:sz w:val="18"/>
              </w:rPr>
              <w:t>Under whose authority is this run?</w:t>
            </w:r>
          </w:p>
        </w:tc>
        <w:tc>
          <w:tcPr>
            <w:tcW w:type="dxa" w:w="4320"/>
            <w:shd w:val="clear" w:color="auto" w:fill="FFFFFF"/>
            <w:tcMar>
              <w:top w:w="60" w:type="dxa"/>
              <w:bottom w:w="60" w:type="dxa"/>
              <w:left w:w="80" w:type="dxa"/>
              <w:right w:w="80" w:type="dxa"/>
            </w:tcMar>
            <w:vAlign w:val="top"/>
          </w:tcPr>
          <w:p>
            <w:r>
              <w:rPr>
                <w:rFonts w:ascii="Calibri" w:hAnsi="Calibri"/>
                <w:b w:val="0"/>
                <w:i w:val="0"/>
                <w:color w:val="28251D"/>
                <w:sz w:val="18"/>
              </w:rPr>
              <w:t>Named agency (NSA, DHS, etc.) / Covert joint task force / OAL internal simulation / Completely off-books black operation</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bl>
    <w:p/>
    <w:p>
      <w:pPr>
        <w:spacing w:after="120" w:before="0"/>
      </w:pPr>
    </w:p>
    <w:p>
      <w:pPr>
        <w:spacing w:before="240" w:after="60"/>
        <w:jc w:val="left"/>
      </w:pPr>
      <w:r>
        <w:rPr>
          <w:rFonts w:ascii="Calibri" w:hAnsi="Calibri"/>
          <w:b/>
          <w:i w:val="0"/>
          <w:color w:val="0C4E54"/>
          <w:sz w:val="26"/>
        </w:rPr>
        <w:t>Category 2 — Detection &amp; Triggers</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576"/>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2736"/>
            <w:shd w:val="clear" w:color="auto" w:fill="01696F"/>
            <w:tcMar>
              <w:top w:w="60" w:type="dxa"/>
              <w:bottom w:w="60" w:type="dxa"/>
              <w:left w:w="80" w:type="dxa"/>
              <w:right w:w="80" w:type="dxa"/>
            </w:tcMar>
          </w:tcPr>
          <w:p>
            <w:pPr>
              <w:jc w:val="center"/>
            </w:pPr>
            <w:r>
              <w:rPr>
                <w:rFonts w:ascii="Calibri" w:hAnsi="Calibri"/>
                <w:b/>
                <w:i w:val="0"/>
                <w:color w:val="FFFFFF"/>
                <w:sz w:val="18"/>
              </w:rPr>
              <w:t>Question</w:t>
            </w:r>
          </w:p>
        </w:tc>
        <w:tc>
          <w:tcPr>
            <w:tcW w:type="dxa" w:w="4320"/>
            <w:shd w:val="clear" w:color="auto" w:fill="01696F"/>
            <w:tcMar>
              <w:top w:w="60" w:type="dxa"/>
              <w:bottom w:w="60" w:type="dxa"/>
              <w:left w:w="80" w:type="dxa"/>
              <w:right w:w="80" w:type="dxa"/>
            </w:tcMar>
          </w:tcPr>
          <w:p>
            <w:pPr>
              <w:jc w:val="center"/>
            </w:pPr>
            <w:r>
              <w:rPr>
                <w:rFonts w:ascii="Calibri" w:hAnsi="Calibri"/>
                <w:b/>
                <w:i w:val="0"/>
                <w:color w:val="FFFFFF"/>
                <w:sz w:val="18"/>
              </w:rPr>
              <w:t>Options</w:t>
            </w:r>
          </w:p>
        </w:tc>
        <w:tc>
          <w:tcPr>
            <w:tcW w:type="dxa" w:w="1008"/>
            <w:shd w:val="clear" w:color="auto" w:fill="01696F"/>
            <w:tcMar>
              <w:top w:w="60" w:type="dxa"/>
              <w:bottom w:w="60" w:type="dxa"/>
              <w:left w:w="80" w:type="dxa"/>
              <w:right w:w="80" w:type="dxa"/>
            </w:tcMar>
          </w:tcPr>
          <w:p>
            <w:pPr>
              <w:jc w:val="center"/>
            </w:pPr>
            <w:r>
              <w:rPr>
                <w:rFonts w:ascii="Calibri" w:hAnsi="Calibri"/>
                <w:b/>
                <w:i w:val="0"/>
                <w:color w:val="FFFFFF"/>
                <w:sz w:val="18"/>
              </w:rPr>
              <w:t>Priority</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Q4</w:t>
            </w:r>
          </w:p>
        </w:tc>
        <w:tc>
          <w:tcPr>
            <w:tcW w:type="dxa" w:w="2736"/>
            <w:shd w:val="clear" w:color="auto" w:fill="FFFFFF"/>
            <w:tcMar>
              <w:top w:w="60" w:type="dxa"/>
              <w:bottom w:w="60" w:type="dxa"/>
              <w:left w:w="80" w:type="dxa"/>
              <w:right w:w="80" w:type="dxa"/>
            </w:tcMar>
            <w:vAlign w:val="top"/>
          </w:tcPr>
          <w:p>
            <w:r>
              <w:rPr>
                <w:rFonts w:ascii="Calibri" w:hAnsi="Calibri"/>
                <w:b w:val="0"/>
                <w:i w:val="0"/>
                <w:color w:val="28251D"/>
                <w:sz w:val="18"/>
              </w:rPr>
              <w:t>What is the assumed primary attack type?</w:t>
            </w:r>
          </w:p>
        </w:tc>
        <w:tc>
          <w:tcPr>
            <w:tcW w:type="dxa" w:w="4320"/>
            <w:shd w:val="clear" w:color="auto" w:fill="FFFFFF"/>
            <w:tcMar>
              <w:top w:w="60" w:type="dxa"/>
              <w:bottom w:w="60" w:type="dxa"/>
              <w:left w:w="80" w:type="dxa"/>
              <w:right w:w="80" w:type="dxa"/>
            </w:tcMar>
            <w:vAlign w:val="top"/>
          </w:tcPr>
          <w:p>
            <w:r>
              <w:rPr>
                <w:rFonts w:ascii="Calibri" w:hAnsi="Calibri"/>
                <w:b w:val="0"/>
                <w:i w:val="0"/>
                <w:color w:val="28251D"/>
                <w:sz w:val="18"/>
              </w:rPr>
              <w:t>Coordinated DDoS + zero-day chain / Supply-chain compromise / Data exfiltration / AI-driven worm / Quantum-level attack / Something more exotic</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r>
        <w:tc>
          <w:tcPr>
            <w:tcW w:type="dxa" w:w="576"/>
            <w:shd w:val="clear" w:color="auto" w:fill="F2F6F6"/>
            <w:tcMar>
              <w:top w:w="60" w:type="dxa"/>
              <w:bottom w:w="60" w:type="dxa"/>
              <w:left w:w="80" w:type="dxa"/>
              <w:right w:w="80" w:type="dxa"/>
            </w:tcMar>
            <w:vAlign w:val="top"/>
          </w:tcPr>
          <w:p>
            <w:r>
              <w:rPr>
                <w:rFonts w:ascii="Calibri" w:hAnsi="Calibri"/>
                <w:b w:val="0"/>
                <w:i w:val="0"/>
                <w:color w:val="28251D"/>
                <w:sz w:val="18"/>
              </w:rPr>
              <w:t>Q5</w:t>
            </w:r>
          </w:p>
        </w:tc>
        <w:tc>
          <w:tcPr>
            <w:tcW w:type="dxa" w:w="2736"/>
            <w:shd w:val="clear" w:color="auto" w:fill="F2F6F6"/>
            <w:tcMar>
              <w:top w:w="60" w:type="dxa"/>
              <w:bottom w:w="60" w:type="dxa"/>
              <w:left w:w="80" w:type="dxa"/>
              <w:right w:w="80" w:type="dxa"/>
            </w:tcMar>
            <w:vAlign w:val="top"/>
          </w:tcPr>
          <w:p>
            <w:r>
              <w:rPr>
                <w:rFonts w:ascii="Calibri" w:hAnsi="Calibri"/>
                <w:b w:val="0"/>
                <w:i w:val="0"/>
                <w:color w:val="28251D"/>
                <w:sz w:val="18"/>
              </w:rPr>
              <w:t>How early is detection?</w:t>
            </w:r>
          </w:p>
        </w:tc>
        <w:tc>
          <w:tcPr>
            <w:tcW w:type="dxa" w:w="4320"/>
            <w:shd w:val="clear" w:color="auto" w:fill="F2F6F6"/>
            <w:tcMar>
              <w:top w:w="60" w:type="dxa"/>
              <w:bottom w:w="60" w:type="dxa"/>
              <w:left w:w="80" w:type="dxa"/>
              <w:right w:w="80" w:type="dxa"/>
            </w:tcMar>
            <w:vAlign w:val="top"/>
          </w:tcPr>
          <w:p>
            <w:r>
              <w:rPr>
                <w:rFonts w:ascii="Calibri" w:hAnsi="Calibri"/>
                <w:b w:val="0"/>
                <w:i w:val="0"/>
                <w:color w:val="28251D"/>
                <w:sz w:val="18"/>
              </w:rPr>
              <w:t>Pre-exploit (behavioral pattern recognition) / Mid-exploit (initial foothold confirmed) / Post-initial damage (some real assets already compromised)</w:t>
            </w:r>
          </w:p>
        </w:tc>
        <w:tc>
          <w:tcPr>
            <w:tcW w:type="dxa" w:w="1008"/>
            <w:shd w:val="clear" w:color="auto" w:fill="F2F6F6"/>
            <w:tcMar>
              <w:top w:w="60" w:type="dxa"/>
              <w:bottom w:w="60" w:type="dxa"/>
              <w:left w:w="80" w:type="dxa"/>
              <w:right w:w="80" w:type="dxa"/>
            </w:tcMar>
            <w:vAlign w:val="top"/>
          </w:tcPr>
          <w:p>
            <w:r>
              <w:rPr>
                <w:rFonts w:ascii="Calibri" w:hAnsi="Calibri"/>
                <w:b w:val="0"/>
                <w:i w:val="0"/>
                <w:color w:val="28251D"/>
                <w:sz w:val="18"/>
              </w:rPr>
              <w:t>HIGH</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Q6</w:t>
            </w:r>
          </w:p>
        </w:tc>
        <w:tc>
          <w:tcPr>
            <w:tcW w:type="dxa" w:w="2736"/>
            <w:shd w:val="clear" w:color="auto" w:fill="FFFFFF"/>
            <w:tcMar>
              <w:top w:w="60" w:type="dxa"/>
              <w:bottom w:w="60" w:type="dxa"/>
              <w:left w:w="80" w:type="dxa"/>
              <w:right w:w="80" w:type="dxa"/>
            </w:tcMar>
            <w:vAlign w:val="top"/>
          </w:tcPr>
          <w:p>
            <w:r>
              <w:rPr>
                <w:rFonts w:ascii="Calibri" w:hAnsi="Calibri"/>
                <w:b w:val="0"/>
                <w:i w:val="0"/>
                <w:color w:val="28251D"/>
                <w:sz w:val="18"/>
              </w:rPr>
              <w:t>What does the Architect detect — packets, code, or intent?</w:t>
            </w:r>
          </w:p>
        </w:tc>
        <w:tc>
          <w:tcPr>
            <w:tcW w:type="dxa" w:w="4320"/>
            <w:shd w:val="clear" w:color="auto" w:fill="FFFFFF"/>
            <w:tcMar>
              <w:top w:w="60" w:type="dxa"/>
              <w:bottom w:w="60" w:type="dxa"/>
              <w:left w:w="80" w:type="dxa"/>
              <w:right w:w="80" w:type="dxa"/>
            </w:tcMar>
            <w:vAlign w:val="top"/>
          </w:tcPr>
          <w:p>
            <w:r>
              <w:rPr>
                <w:rFonts w:ascii="Calibri" w:hAnsi="Calibri"/>
                <w:b w:val="0"/>
                <w:i w:val="0"/>
                <w:color w:val="28251D"/>
                <w:sz w:val="18"/>
              </w:rPr>
              <w:t>Packet-level anomalies / Behavioral/intent patterns / Both / Something more abstract</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MEDIUM</w:t>
            </w:r>
          </w:p>
        </w:tc>
      </w:tr>
    </w:tbl>
    <w:p/>
    <w:p>
      <w:pPr>
        <w:spacing w:after="120" w:before="0"/>
      </w:pPr>
    </w:p>
    <w:p>
      <w:pPr>
        <w:spacing w:before="240" w:after="60"/>
        <w:jc w:val="left"/>
      </w:pPr>
      <w:r>
        <w:rPr>
          <w:rFonts w:ascii="Calibri" w:hAnsi="Calibri"/>
          <w:b/>
          <w:i w:val="0"/>
          <w:color w:val="0C4E54"/>
          <w:sz w:val="26"/>
        </w:rPr>
        <w:t>Category 3 — Synthetic Network Design</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576"/>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2736"/>
            <w:shd w:val="clear" w:color="auto" w:fill="01696F"/>
            <w:tcMar>
              <w:top w:w="60" w:type="dxa"/>
              <w:bottom w:w="60" w:type="dxa"/>
              <w:left w:w="80" w:type="dxa"/>
              <w:right w:w="80" w:type="dxa"/>
            </w:tcMar>
          </w:tcPr>
          <w:p>
            <w:pPr>
              <w:jc w:val="center"/>
            </w:pPr>
            <w:r>
              <w:rPr>
                <w:rFonts w:ascii="Calibri" w:hAnsi="Calibri"/>
                <w:b/>
                <w:i w:val="0"/>
                <w:color w:val="FFFFFF"/>
                <w:sz w:val="18"/>
              </w:rPr>
              <w:t>Question</w:t>
            </w:r>
          </w:p>
        </w:tc>
        <w:tc>
          <w:tcPr>
            <w:tcW w:type="dxa" w:w="4320"/>
            <w:shd w:val="clear" w:color="auto" w:fill="01696F"/>
            <w:tcMar>
              <w:top w:w="60" w:type="dxa"/>
              <w:bottom w:w="60" w:type="dxa"/>
              <w:left w:w="80" w:type="dxa"/>
              <w:right w:w="80" w:type="dxa"/>
            </w:tcMar>
          </w:tcPr>
          <w:p>
            <w:pPr>
              <w:jc w:val="center"/>
            </w:pPr>
            <w:r>
              <w:rPr>
                <w:rFonts w:ascii="Calibri" w:hAnsi="Calibri"/>
                <w:b/>
                <w:i w:val="0"/>
                <w:color w:val="FFFFFF"/>
                <w:sz w:val="18"/>
              </w:rPr>
              <w:t>Options</w:t>
            </w:r>
          </w:p>
        </w:tc>
        <w:tc>
          <w:tcPr>
            <w:tcW w:type="dxa" w:w="1008"/>
            <w:shd w:val="clear" w:color="auto" w:fill="01696F"/>
            <w:tcMar>
              <w:top w:w="60" w:type="dxa"/>
              <w:bottom w:w="60" w:type="dxa"/>
              <w:left w:w="80" w:type="dxa"/>
              <w:right w:w="80" w:type="dxa"/>
            </w:tcMar>
          </w:tcPr>
          <w:p>
            <w:pPr>
              <w:jc w:val="center"/>
            </w:pPr>
            <w:r>
              <w:rPr>
                <w:rFonts w:ascii="Calibri" w:hAnsi="Calibri"/>
                <w:b/>
                <w:i w:val="0"/>
                <w:color w:val="FFFFFF"/>
                <w:sz w:val="18"/>
              </w:rPr>
              <w:t>Priority</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Q7</w:t>
            </w:r>
          </w:p>
        </w:tc>
        <w:tc>
          <w:tcPr>
            <w:tcW w:type="dxa" w:w="2736"/>
            <w:shd w:val="clear" w:color="auto" w:fill="FFFFFF"/>
            <w:tcMar>
              <w:top w:w="60" w:type="dxa"/>
              <w:bottom w:w="60" w:type="dxa"/>
              <w:left w:w="80" w:type="dxa"/>
              <w:right w:w="80" w:type="dxa"/>
            </w:tcMar>
            <w:vAlign w:val="top"/>
          </w:tcPr>
          <w:p>
            <w:r>
              <w:rPr>
                <w:rFonts w:ascii="Calibri" w:hAnsi="Calibri"/>
                <w:b w:val="0"/>
                <w:i w:val="0"/>
                <w:color w:val="28251D"/>
                <w:sz w:val="18"/>
              </w:rPr>
              <w:t>How close is the synthetic network to the real one?</w:t>
            </w:r>
          </w:p>
        </w:tc>
        <w:tc>
          <w:tcPr>
            <w:tcW w:type="dxa" w:w="4320"/>
            <w:shd w:val="clear" w:color="auto" w:fill="FFFFFF"/>
            <w:tcMar>
              <w:top w:w="60" w:type="dxa"/>
              <w:bottom w:w="60" w:type="dxa"/>
              <w:left w:w="80" w:type="dxa"/>
              <w:right w:w="80" w:type="dxa"/>
            </w:tcMar>
            <w:vAlign w:val="top"/>
          </w:tcPr>
          <w:p>
            <w:r>
              <w:rPr>
                <w:rFonts w:ascii="Calibri" w:hAnsi="Calibri"/>
                <w:b w:val="0"/>
                <w:i w:val="0"/>
                <w:color w:val="28251D"/>
                <w:sz w:val="18"/>
              </w:rPr>
              <w:t>Bit-for-bit clone / High-fidelity mimicry with procedural generation / Intentionally seeded with subtle flaws</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r>
        <w:tc>
          <w:tcPr>
            <w:tcW w:type="dxa" w:w="576"/>
            <w:shd w:val="clear" w:color="auto" w:fill="F2F6F6"/>
            <w:tcMar>
              <w:top w:w="60" w:type="dxa"/>
              <w:bottom w:w="60" w:type="dxa"/>
              <w:left w:w="80" w:type="dxa"/>
              <w:right w:w="80" w:type="dxa"/>
            </w:tcMar>
            <w:vAlign w:val="top"/>
          </w:tcPr>
          <w:p>
            <w:r>
              <w:rPr>
                <w:rFonts w:ascii="Calibri" w:hAnsi="Calibri"/>
                <w:b w:val="0"/>
                <w:i w:val="0"/>
                <w:color w:val="28251D"/>
                <w:sz w:val="18"/>
              </w:rPr>
              <w:t>Q8</w:t>
            </w:r>
          </w:p>
        </w:tc>
        <w:tc>
          <w:tcPr>
            <w:tcW w:type="dxa" w:w="2736"/>
            <w:shd w:val="clear" w:color="auto" w:fill="F2F6F6"/>
            <w:tcMar>
              <w:top w:w="60" w:type="dxa"/>
              <w:bottom w:w="60" w:type="dxa"/>
              <w:left w:w="80" w:type="dxa"/>
              <w:right w:w="80" w:type="dxa"/>
            </w:tcMar>
            <w:vAlign w:val="top"/>
          </w:tcPr>
          <w:p>
            <w:r>
              <w:rPr>
                <w:rFonts w:ascii="Calibri" w:hAnsi="Calibri"/>
                <w:b w:val="0"/>
                <w:i w:val="0"/>
                <w:color w:val="28251D"/>
                <w:sz w:val="18"/>
              </w:rPr>
              <w:t>How sophisticated is the fake environment?</w:t>
            </w:r>
          </w:p>
        </w:tc>
        <w:tc>
          <w:tcPr>
            <w:tcW w:type="dxa" w:w="4320"/>
            <w:shd w:val="clear" w:color="auto" w:fill="F2F6F6"/>
            <w:tcMar>
              <w:top w:w="60" w:type="dxa"/>
              <w:bottom w:w="60" w:type="dxa"/>
              <w:left w:w="80" w:type="dxa"/>
              <w:right w:w="80" w:type="dxa"/>
            </w:tcMar>
            <w:vAlign w:val="top"/>
          </w:tcPr>
          <w:p>
            <w:r>
              <w:rPr>
                <w:rFonts w:ascii="Calibri" w:hAnsi="Calibri"/>
                <w:b w:val="0"/>
                <w:i w:val="0"/>
                <w:color w:val="28251D"/>
                <w:sz w:val="18"/>
              </w:rPr>
              <w:t>Simulates realistic users, traffic, error patterns, internal culture / Basic services and data only / Adaptive based on attacker profiling</w:t>
            </w:r>
          </w:p>
        </w:tc>
        <w:tc>
          <w:tcPr>
            <w:tcW w:type="dxa" w:w="1008"/>
            <w:shd w:val="clear" w:color="auto" w:fill="F2F6F6"/>
            <w:tcMar>
              <w:top w:w="60" w:type="dxa"/>
              <w:bottom w:w="60" w:type="dxa"/>
              <w:left w:w="80" w:type="dxa"/>
              <w:right w:w="80" w:type="dxa"/>
            </w:tcMar>
            <w:vAlign w:val="top"/>
          </w:tcPr>
          <w:p>
            <w:r>
              <w:rPr>
                <w:rFonts w:ascii="Calibri" w:hAnsi="Calibri"/>
                <w:b w:val="0"/>
                <w:i w:val="0"/>
                <w:color w:val="28251D"/>
                <w:sz w:val="18"/>
              </w:rPr>
              <w:t>HIGH</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Q9</w:t>
            </w:r>
          </w:p>
        </w:tc>
        <w:tc>
          <w:tcPr>
            <w:tcW w:type="dxa" w:w="2736"/>
            <w:shd w:val="clear" w:color="auto" w:fill="FFFFFF"/>
            <w:tcMar>
              <w:top w:w="60" w:type="dxa"/>
              <w:bottom w:w="60" w:type="dxa"/>
              <w:left w:w="80" w:type="dxa"/>
              <w:right w:w="80" w:type="dxa"/>
            </w:tcMar>
            <w:vAlign w:val="top"/>
          </w:tcPr>
          <w:p>
            <w:r>
              <w:rPr>
                <w:rFonts w:ascii="Calibri" w:hAnsi="Calibri"/>
                <w:b w:val="0"/>
                <w:i w:val="0"/>
                <w:color w:val="28251D"/>
                <w:sz w:val="18"/>
              </w:rPr>
              <w:t>What anti-fingerprinting measures are built in?</w:t>
            </w:r>
          </w:p>
        </w:tc>
        <w:tc>
          <w:tcPr>
            <w:tcW w:type="dxa" w:w="4320"/>
            <w:shd w:val="clear" w:color="auto" w:fill="FFFFFF"/>
            <w:tcMar>
              <w:top w:w="60" w:type="dxa"/>
              <w:bottom w:w="60" w:type="dxa"/>
              <w:left w:w="80" w:type="dxa"/>
              <w:right w:w="80" w:type="dxa"/>
            </w:tcMar>
            <w:vAlign w:val="top"/>
          </w:tcPr>
          <w:p>
            <w:r>
              <w:rPr>
                <w:rFonts w:ascii="Calibri" w:hAnsi="Calibri"/>
                <w:b w:val="0"/>
                <w:i w:val="0"/>
                <w:color w:val="28251D"/>
                <w:sz w:val="18"/>
              </w:rPr>
              <w:t>Dynamic entropy injection / Hardware-level emulation / Behavioral adaptation / 3-second cycling is the primary measure</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MEDIUM</w:t>
            </w:r>
          </w:p>
        </w:tc>
      </w:tr>
      <w:tr>
        <w:tc>
          <w:tcPr>
            <w:tcW w:type="dxa" w:w="576"/>
            <w:shd w:val="clear" w:color="auto" w:fill="F2F6F6"/>
            <w:tcMar>
              <w:top w:w="60" w:type="dxa"/>
              <w:bottom w:w="60" w:type="dxa"/>
              <w:left w:w="80" w:type="dxa"/>
              <w:right w:w="80" w:type="dxa"/>
            </w:tcMar>
            <w:vAlign w:val="top"/>
          </w:tcPr>
          <w:p>
            <w:r>
              <w:rPr>
                <w:rFonts w:ascii="Calibri" w:hAnsi="Calibri"/>
                <w:b w:val="0"/>
                <w:i w:val="0"/>
                <w:color w:val="28251D"/>
                <w:sz w:val="18"/>
              </w:rPr>
              <w:t>Q10</w:t>
            </w:r>
          </w:p>
        </w:tc>
        <w:tc>
          <w:tcPr>
            <w:tcW w:type="dxa" w:w="2736"/>
            <w:shd w:val="clear" w:color="auto" w:fill="F2F6F6"/>
            <w:tcMar>
              <w:top w:w="60" w:type="dxa"/>
              <w:bottom w:w="60" w:type="dxa"/>
              <w:left w:w="80" w:type="dxa"/>
              <w:right w:w="80" w:type="dxa"/>
            </w:tcMar>
            <w:vAlign w:val="top"/>
          </w:tcPr>
          <w:p>
            <w:r>
              <w:rPr>
                <w:rFonts w:ascii="Calibri" w:hAnsi="Calibri"/>
                <w:b w:val="0"/>
                <w:i w:val="0"/>
                <w:color w:val="28251D"/>
                <w:sz w:val="18"/>
              </w:rPr>
              <w:t>Is the 3-second cycle a hard constant, a minimum, or a tunable parameter?</w:t>
            </w:r>
          </w:p>
        </w:tc>
        <w:tc>
          <w:tcPr>
            <w:tcW w:type="dxa" w:w="4320"/>
            <w:shd w:val="clear" w:color="auto" w:fill="F2F6F6"/>
            <w:tcMar>
              <w:top w:w="60" w:type="dxa"/>
              <w:bottom w:w="60" w:type="dxa"/>
              <w:left w:w="80" w:type="dxa"/>
              <w:right w:w="80" w:type="dxa"/>
            </w:tcMar>
            <w:vAlign w:val="top"/>
          </w:tcPr>
          <w:p>
            <w:r>
              <w:rPr>
                <w:rFonts w:ascii="Calibri" w:hAnsi="Calibri"/>
                <w:b w:val="0"/>
                <w:i w:val="0"/>
                <w:color w:val="28251D"/>
                <w:sz w:val="18"/>
              </w:rPr>
              <w:t>Fixed at 3 seconds (narrative metaphor) / Minimum stable cycle (can be extended, at risk) / Tunable with performance tradeoffs</w:t>
            </w:r>
          </w:p>
        </w:tc>
        <w:tc>
          <w:tcPr>
            <w:tcW w:type="dxa" w:w="1008"/>
            <w:shd w:val="clear" w:color="auto" w:fill="F2F6F6"/>
            <w:tcMar>
              <w:top w:w="60" w:type="dxa"/>
              <w:bottom w:w="60" w:type="dxa"/>
              <w:left w:w="80" w:type="dxa"/>
              <w:right w:w="80" w:type="dxa"/>
            </w:tcMar>
            <w:vAlign w:val="top"/>
          </w:tcPr>
          <w:p>
            <w:r>
              <w:rPr>
                <w:rFonts w:ascii="Calibri" w:hAnsi="Calibri"/>
                <w:b w:val="0"/>
                <w:i w:val="0"/>
                <w:color w:val="28251D"/>
                <w:sz w:val="18"/>
              </w:rPr>
              <w:t>HIGH</w:t>
            </w:r>
          </w:p>
        </w:tc>
      </w:tr>
    </w:tbl>
    <w:p/>
    <w:p>
      <w:pPr>
        <w:spacing w:after="120" w:before="0"/>
      </w:pPr>
    </w:p>
    <w:p>
      <w:pPr>
        <w:spacing w:before="240" w:after="60"/>
        <w:jc w:val="left"/>
      </w:pPr>
      <w:r>
        <w:rPr>
          <w:rFonts w:ascii="Calibri" w:hAnsi="Calibri"/>
          <w:b/>
          <w:i w:val="0"/>
          <w:color w:val="0C4E54"/>
          <w:sz w:val="26"/>
        </w:rPr>
        <w:t>Category 4 — Ethical &amp; Legal Edges</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576"/>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2736"/>
            <w:shd w:val="clear" w:color="auto" w:fill="01696F"/>
            <w:tcMar>
              <w:top w:w="60" w:type="dxa"/>
              <w:bottom w:w="60" w:type="dxa"/>
              <w:left w:w="80" w:type="dxa"/>
              <w:right w:w="80" w:type="dxa"/>
            </w:tcMar>
          </w:tcPr>
          <w:p>
            <w:pPr>
              <w:jc w:val="center"/>
            </w:pPr>
            <w:r>
              <w:rPr>
                <w:rFonts w:ascii="Calibri" w:hAnsi="Calibri"/>
                <w:b/>
                <w:i w:val="0"/>
                <w:color w:val="FFFFFF"/>
                <w:sz w:val="18"/>
              </w:rPr>
              <w:t>Question</w:t>
            </w:r>
          </w:p>
        </w:tc>
        <w:tc>
          <w:tcPr>
            <w:tcW w:type="dxa" w:w="4320"/>
            <w:shd w:val="clear" w:color="auto" w:fill="01696F"/>
            <w:tcMar>
              <w:top w:w="60" w:type="dxa"/>
              <w:bottom w:w="60" w:type="dxa"/>
              <w:left w:w="80" w:type="dxa"/>
              <w:right w:w="80" w:type="dxa"/>
            </w:tcMar>
          </w:tcPr>
          <w:p>
            <w:pPr>
              <w:jc w:val="center"/>
            </w:pPr>
            <w:r>
              <w:rPr>
                <w:rFonts w:ascii="Calibri" w:hAnsi="Calibri"/>
                <w:b/>
                <w:i w:val="0"/>
                <w:color w:val="FFFFFF"/>
                <w:sz w:val="18"/>
              </w:rPr>
              <w:t>Options</w:t>
            </w:r>
          </w:p>
        </w:tc>
        <w:tc>
          <w:tcPr>
            <w:tcW w:type="dxa" w:w="1008"/>
            <w:shd w:val="clear" w:color="auto" w:fill="01696F"/>
            <w:tcMar>
              <w:top w:w="60" w:type="dxa"/>
              <w:bottom w:w="60" w:type="dxa"/>
              <w:left w:w="80" w:type="dxa"/>
              <w:right w:w="80" w:type="dxa"/>
            </w:tcMar>
          </w:tcPr>
          <w:p>
            <w:pPr>
              <w:jc w:val="center"/>
            </w:pPr>
            <w:r>
              <w:rPr>
                <w:rFonts w:ascii="Calibri" w:hAnsi="Calibri"/>
                <w:b/>
                <w:i w:val="0"/>
                <w:color w:val="FFFFFF"/>
                <w:sz w:val="18"/>
              </w:rPr>
              <w:t>Priority</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Q11</w:t>
            </w:r>
          </w:p>
        </w:tc>
        <w:tc>
          <w:tcPr>
            <w:tcW w:type="dxa" w:w="2736"/>
            <w:shd w:val="clear" w:color="auto" w:fill="FFFFFF"/>
            <w:tcMar>
              <w:top w:w="60" w:type="dxa"/>
              <w:bottom w:w="60" w:type="dxa"/>
              <w:left w:w="80" w:type="dxa"/>
              <w:right w:w="80" w:type="dxa"/>
            </w:tcMar>
            <w:vAlign w:val="top"/>
          </w:tcPr>
          <w:p>
            <w:r>
              <w:rPr>
                <w:rFonts w:ascii="Calibri" w:hAnsi="Calibri"/>
                <w:b w:val="0"/>
                <w:i w:val="0"/>
                <w:color w:val="28251D"/>
                <w:sz w:val="18"/>
              </w:rPr>
              <w:t>Is the Architect authorized to retaliate, or only to contain?</w:t>
            </w:r>
          </w:p>
        </w:tc>
        <w:tc>
          <w:tcPr>
            <w:tcW w:type="dxa" w:w="4320"/>
            <w:shd w:val="clear" w:color="auto" w:fill="FFFFFF"/>
            <w:tcMar>
              <w:top w:w="60" w:type="dxa"/>
              <w:bottom w:w="60" w:type="dxa"/>
              <w:left w:w="80" w:type="dxa"/>
              <w:right w:w="80" w:type="dxa"/>
            </w:tcMar>
            <w:vAlign w:val="top"/>
          </w:tcPr>
          <w:p>
            <w:r>
              <w:rPr>
                <w:rFonts w:ascii="Calibri" w:hAnsi="Calibri"/>
                <w:b w:val="0"/>
                <w:i w:val="0"/>
                <w:color w:val="28251D"/>
                <w:sz w:val="18"/>
              </w:rPr>
              <w:t>Strict containment and observation only / Can trace back to individual machines / Can deploy counter-exploits / Can damage attacker infrastructure</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r>
        <w:tc>
          <w:tcPr>
            <w:tcW w:type="dxa" w:w="576"/>
            <w:shd w:val="clear" w:color="auto" w:fill="F2F6F6"/>
            <w:tcMar>
              <w:top w:w="60" w:type="dxa"/>
              <w:bottom w:w="60" w:type="dxa"/>
              <w:left w:w="80" w:type="dxa"/>
              <w:right w:w="80" w:type="dxa"/>
            </w:tcMar>
            <w:vAlign w:val="top"/>
          </w:tcPr>
          <w:p>
            <w:r>
              <w:rPr>
                <w:rFonts w:ascii="Calibri" w:hAnsi="Calibri"/>
                <w:b w:val="0"/>
                <w:i w:val="0"/>
                <w:color w:val="28251D"/>
                <w:sz w:val="18"/>
              </w:rPr>
              <w:t>Q12</w:t>
            </w:r>
          </w:p>
        </w:tc>
        <w:tc>
          <w:tcPr>
            <w:tcW w:type="dxa" w:w="2736"/>
            <w:shd w:val="clear" w:color="auto" w:fill="F2F6F6"/>
            <w:tcMar>
              <w:top w:w="60" w:type="dxa"/>
              <w:bottom w:w="60" w:type="dxa"/>
              <w:left w:w="80" w:type="dxa"/>
              <w:right w:w="80" w:type="dxa"/>
            </w:tcMar>
            <w:vAlign w:val="top"/>
          </w:tcPr>
          <w:p>
            <w:r>
              <w:rPr>
                <w:rFonts w:ascii="Calibri" w:hAnsi="Calibri"/>
                <w:b w:val="0"/>
                <w:i w:val="0"/>
                <w:color w:val="28251D"/>
                <w:sz w:val="18"/>
              </w:rPr>
              <w:t>What happens if innocent traffic is captured?</w:t>
            </w:r>
          </w:p>
        </w:tc>
        <w:tc>
          <w:tcPr>
            <w:tcW w:type="dxa" w:w="4320"/>
            <w:shd w:val="clear" w:color="auto" w:fill="F2F6F6"/>
            <w:tcMar>
              <w:top w:w="60" w:type="dxa"/>
              <w:bottom w:w="60" w:type="dxa"/>
              <w:left w:w="80" w:type="dxa"/>
              <w:right w:w="80" w:type="dxa"/>
            </w:tcMar>
            <w:vAlign w:val="top"/>
          </w:tcPr>
          <w:p>
            <w:r>
              <w:rPr>
                <w:rFonts w:ascii="Calibri" w:hAnsi="Calibri"/>
                <w:b w:val="0"/>
                <w:i w:val="0"/>
                <w:color w:val="28251D"/>
                <w:sz w:val="18"/>
              </w:rPr>
              <w:t>Release and flag / Hold and analyze / Political/legal handling / Off-books handling</w:t>
            </w:r>
          </w:p>
        </w:tc>
        <w:tc>
          <w:tcPr>
            <w:tcW w:type="dxa" w:w="1008"/>
            <w:shd w:val="clear" w:color="auto" w:fill="F2F6F6"/>
            <w:tcMar>
              <w:top w:w="60" w:type="dxa"/>
              <w:bottom w:w="60" w:type="dxa"/>
              <w:left w:w="80" w:type="dxa"/>
              <w:right w:w="80" w:type="dxa"/>
            </w:tcMar>
            <w:vAlign w:val="top"/>
          </w:tcPr>
          <w:p>
            <w:r>
              <w:rPr>
                <w:rFonts w:ascii="Calibri" w:hAnsi="Calibri"/>
                <w:b w:val="0"/>
                <w:i w:val="0"/>
                <w:color w:val="28251D"/>
                <w:sz w:val="18"/>
              </w:rPr>
              <w:t>HIGH</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Q13</w:t>
            </w:r>
          </w:p>
        </w:tc>
        <w:tc>
          <w:tcPr>
            <w:tcW w:type="dxa" w:w="2736"/>
            <w:shd w:val="clear" w:color="auto" w:fill="FFFFFF"/>
            <w:tcMar>
              <w:top w:w="60" w:type="dxa"/>
              <w:bottom w:w="60" w:type="dxa"/>
              <w:left w:w="80" w:type="dxa"/>
              <w:right w:w="80" w:type="dxa"/>
            </w:tcMar>
            <w:vAlign w:val="top"/>
          </w:tcPr>
          <w:p>
            <w:r>
              <w:rPr>
                <w:rFonts w:ascii="Calibri" w:hAnsi="Calibri"/>
                <w:b w:val="0"/>
                <w:i w:val="0"/>
                <w:color w:val="28251D"/>
                <w:sz w:val="18"/>
              </w:rPr>
              <w:t>Is the exercise officially logged and auditable?</w:t>
            </w:r>
          </w:p>
        </w:tc>
        <w:tc>
          <w:tcPr>
            <w:tcW w:type="dxa" w:w="4320"/>
            <w:shd w:val="clear" w:color="auto" w:fill="FFFFFF"/>
            <w:tcMar>
              <w:top w:w="60" w:type="dxa"/>
              <w:bottom w:w="60" w:type="dxa"/>
              <w:left w:w="80" w:type="dxa"/>
              <w:right w:w="80" w:type="dxa"/>
            </w:tcMar>
            <w:vAlign w:val="top"/>
          </w:tcPr>
          <w:p>
            <w:r>
              <w:rPr>
                <w:rFonts w:ascii="Calibri" w:hAnsi="Calibri"/>
                <w:b w:val="0"/>
                <w:i w:val="0"/>
                <w:color w:val="28251D"/>
                <w:sz w:val="18"/>
              </w:rPr>
              <w:t>Fully classified but official / Known to a small circle / Officially denied / Completely off the books</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bl>
    <w:p/>
    <w:p>
      <w:pPr>
        <w:spacing w:after="120" w:before="0"/>
      </w:pPr>
    </w:p>
    <w:p>
      <w:pPr>
        <w:spacing w:before="240" w:after="60"/>
        <w:jc w:val="left"/>
      </w:pPr>
      <w:r>
        <w:rPr>
          <w:rFonts w:ascii="Calibri" w:hAnsi="Calibri"/>
          <w:b/>
          <w:i w:val="0"/>
          <w:color w:val="0C4E54"/>
          <w:sz w:val="26"/>
        </w:rPr>
        <w:t>Category 5 — Outcome &amp; Aftermath</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576"/>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2736"/>
            <w:shd w:val="clear" w:color="auto" w:fill="01696F"/>
            <w:tcMar>
              <w:top w:w="60" w:type="dxa"/>
              <w:bottom w:w="60" w:type="dxa"/>
              <w:left w:w="80" w:type="dxa"/>
              <w:right w:w="80" w:type="dxa"/>
            </w:tcMar>
          </w:tcPr>
          <w:p>
            <w:pPr>
              <w:jc w:val="center"/>
            </w:pPr>
            <w:r>
              <w:rPr>
                <w:rFonts w:ascii="Calibri" w:hAnsi="Calibri"/>
                <w:b/>
                <w:i w:val="0"/>
                <w:color w:val="FFFFFF"/>
                <w:sz w:val="18"/>
              </w:rPr>
              <w:t>Question</w:t>
            </w:r>
          </w:p>
        </w:tc>
        <w:tc>
          <w:tcPr>
            <w:tcW w:type="dxa" w:w="4320"/>
            <w:shd w:val="clear" w:color="auto" w:fill="01696F"/>
            <w:tcMar>
              <w:top w:w="60" w:type="dxa"/>
              <w:bottom w:w="60" w:type="dxa"/>
              <w:left w:w="80" w:type="dxa"/>
              <w:right w:w="80" w:type="dxa"/>
            </w:tcMar>
          </w:tcPr>
          <w:p>
            <w:pPr>
              <w:jc w:val="center"/>
            </w:pPr>
            <w:r>
              <w:rPr>
                <w:rFonts w:ascii="Calibri" w:hAnsi="Calibri"/>
                <w:b/>
                <w:i w:val="0"/>
                <w:color w:val="FFFFFF"/>
                <w:sz w:val="18"/>
              </w:rPr>
              <w:t>Options</w:t>
            </w:r>
          </w:p>
        </w:tc>
        <w:tc>
          <w:tcPr>
            <w:tcW w:type="dxa" w:w="1008"/>
            <w:shd w:val="clear" w:color="auto" w:fill="01696F"/>
            <w:tcMar>
              <w:top w:w="60" w:type="dxa"/>
              <w:bottom w:w="60" w:type="dxa"/>
              <w:left w:w="80" w:type="dxa"/>
              <w:right w:w="80" w:type="dxa"/>
            </w:tcMar>
          </w:tcPr>
          <w:p>
            <w:pPr>
              <w:jc w:val="center"/>
            </w:pPr>
            <w:r>
              <w:rPr>
                <w:rFonts w:ascii="Calibri" w:hAnsi="Calibri"/>
                <w:b/>
                <w:i w:val="0"/>
                <w:color w:val="FFFFFF"/>
                <w:sz w:val="18"/>
              </w:rPr>
              <w:t>Priority</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Q14</w:t>
            </w:r>
          </w:p>
        </w:tc>
        <w:tc>
          <w:tcPr>
            <w:tcW w:type="dxa" w:w="2736"/>
            <w:shd w:val="clear" w:color="auto" w:fill="FFFFFF"/>
            <w:tcMar>
              <w:top w:w="60" w:type="dxa"/>
              <w:bottom w:w="60" w:type="dxa"/>
              <w:left w:w="80" w:type="dxa"/>
              <w:right w:w="80" w:type="dxa"/>
            </w:tcMar>
            <w:vAlign w:val="top"/>
          </w:tcPr>
          <w:p>
            <w:r>
              <w:rPr>
                <w:rFonts w:ascii="Calibri" w:hAnsi="Calibri"/>
                <w:b w:val="0"/>
                <w:i w:val="0"/>
                <w:color w:val="28251D"/>
                <w:sz w:val="18"/>
              </w:rPr>
              <w:t>What exactly is transferred to the agency?</w:t>
            </w:r>
          </w:p>
        </w:tc>
        <w:tc>
          <w:tcPr>
            <w:tcW w:type="dxa" w:w="4320"/>
            <w:shd w:val="clear" w:color="auto" w:fill="FFFFFF"/>
            <w:tcMar>
              <w:top w:w="60" w:type="dxa"/>
              <w:bottom w:w="60" w:type="dxa"/>
              <w:left w:w="80" w:type="dxa"/>
              <w:right w:w="80" w:type="dxa"/>
            </w:tcMar>
            <w:vAlign w:val="top"/>
          </w:tcPr>
          <w:p>
            <w:r>
              <w:rPr>
                <w:rFonts w:ascii="Calibri" w:hAnsi="Calibri"/>
                <w:b w:val="0"/>
                <w:i w:val="0"/>
                <w:color w:val="28251D"/>
                <w:sz w:val="18"/>
              </w:rPr>
              <w:t>Runnable code / Packaged VM or "Mirror Core" artifact / Conceptual playbook / Live system snapshot / Black-box module they cannot fully inspect</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r>
        <w:tc>
          <w:tcPr>
            <w:tcW w:type="dxa" w:w="576"/>
            <w:shd w:val="clear" w:color="auto" w:fill="F2F6F6"/>
            <w:tcMar>
              <w:top w:w="60" w:type="dxa"/>
              <w:bottom w:w="60" w:type="dxa"/>
              <w:left w:w="80" w:type="dxa"/>
              <w:right w:w="80" w:type="dxa"/>
            </w:tcMar>
            <w:vAlign w:val="top"/>
          </w:tcPr>
          <w:p>
            <w:r>
              <w:rPr>
                <w:rFonts w:ascii="Calibri" w:hAnsi="Calibri"/>
                <w:b w:val="0"/>
                <w:i w:val="0"/>
                <w:color w:val="28251D"/>
                <w:sz w:val="18"/>
              </w:rPr>
              <w:t>Q15</w:t>
            </w:r>
          </w:p>
        </w:tc>
        <w:tc>
          <w:tcPr>
            <w:tcW w:type="dxa" w:w="2736"/>
            <w:shd w:val="clear" w:color="auto" w:fill="F2F6F6"/>
            <w:tcMar>
              <w:top w:w="60" w:type="dxa"/>
              <w:bottom w:w="60" w:type="dxa"/>
              <w:left w:w="80" w:type="dxa"/>
              <w:right w:w="80" w:type="dxa"/>
            </w:tcMar>
            <w:vAlign w:val="top"/>
          </w:tcPr>
          <w:p>
            <w:r>
              <w:rPr>
                <w:rFonts w:ascii="Calibri" w:hAnsi="Calibri"/>
                <w:b w:val="0"/>
                <w:i w:val="0"/>
                <w:color w:val="28251D"/>
                <w:sz w:val="18"/>
              </w:rPr>
              <w:t>Does this exercise lead to a named recurring defensive system in canon?</w:t>
            </w:r>
          </w:p>
        </w:tc>
        <w:tc>
          <w:tcPr>
            <w:tcW w:type="dxa" w:w="4320"/>
            <w:shd w:val="clear" w:color="auto" w:fill="F2F6F6"/>
            <w:tcMar>
              <w:top w:w="60" w:type="dxa"/>
              <w:bottom w:w="60" w:type="dxa"/>
              <w:left w:w="80" w:type="dxa"/>
              <w:right w:w="80" w:type="dxa"/>
            </w:tcMar>
            <w:vAlign w:val="top"/>
          </w:tcPr>
          <w:p>
            <w:r>
              <w:rPr>
                <w:rFonts w:ascii="Calibri" w:hAnsi="Calibri"/>
                <w:b w:val="0"/>
                <w:i w:val="0"/>
                <w:color w:val="28251D"/>
                <w:sz w:val="18"/>
              </w:rPr>
              <w:t>Yes (what is it called?) / No (one-time event) / Becomes standing doctrine without a specific name</w:t>
            </w:r>
          </w:p>
        </w:tc>
        <w:tc>
          <w:tcPr>
            <w:tcW w:type="dxa" w:w="1008"/>
            <w:shd w:val="clear" w:color="auto" w:fill="F2F6F6"/>
            <w:tcMar>
              <w:top w:w="60" w:type="dxa"/>
              <w:bottom w:w="60" w:type="dxa"/>
              <w:left w:w="80" w:type="dxa"/>
              <w:right w:w="80" w:type="dxa"/>
            </w:tcMar>
            <w:vAlign w:val="top"/>
          </w:tcPr>
          <w:p>
            <w:r>
              <w:rPr>
                <w:rFonts w:ascii="Calibri" w:hAnsi="Calibri"/>
                <w:b w:val="0"/>
                <w:i w:val="0"/>
                <w:color w:val="28251D"/>
                <w:sz w:val="18"/>
              </w:rPr>
              <w:t>MEDIUM</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Q16</w:t>
            </w:r>
          </w:p>
        </w:tc>
        <w:tc>
          <w:tcPr>
            <w:tcW w:type="dxa" w:w="2736"/>
            <w:shd w:val="clear" w:color="auto" w:fill="FFFFFF"/>
            <w:tcMar>
              <w:top w:w="60" w:type="dxa"/>
              <w:bottom w:w="60" w:type="dxa"/>
              <w:left w:w="80" w:type="dxa"/>
              <w:right w:w="80" w:type="dxa"/>
            </w:tcMar>
            <w:vAlign w:val="top"/>
          </w:tcPr>
          <w:p>
            <w:r>
              <w:rPr>
                <w:rFonts w:ascii="Calibri" w:hAnsi="Calibri"/>
                <w:b w:val="0"/>
                <w:i w:val="0"/>
                <w:color w:val="28251D"/>
                <w:sz w:val="18"/>
              </w:rPr>
              <w:t>Is this exercise later used successfully again, turned against Nathan, or found and repurposed by an adversary?</w:t>
            </w:r>
          </w:p>
        </w:tc>
        <w:tc>
          <w:tcPr>
            <w:tcW w:type="dxa" w:w="4320"/>
            <w:shd w:val="clear" w:color="auto" w:fill="FFFFFF"/>
            <w:tcMar>
              <w:top w:w="60" w:type="dxa"/>
              <w:bottom w:w="60" w:type="dxa"/>
              <w:left w:w="80" w:type="dxa"/>
              <w:right w:w="80" w:type="dxa"/>
            </w:tcMar>
            <w:vAlign w:val="top"/>
          </w:tcPr>
          <w:p>
            <w:r>
              <w:rPr>
                <w:rFonts w:ascii="Calibri" w:hAnsi="Calibri"/>
                <w:b w:val="0"/>
                <w:i w:val="0"/>
                <w:color w:val="28251D"/>
                <w:sz w:val="18"/>
              </w:rPr>
              <w:t>Used again successfully / Turned against Nathan / Found by adversary who escapes or repurposes it / All three in sequence</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r>
        <w:tc>
          <w:tcPr>
            <w:tcW w:type="dxa" w:w="576"/>
            <w:shd w:val="clear" w:color="auto" w:fill="F2F6F6"/>
            <w:tcMar>
              <w:top w:w="60" w:type="dxa"/>
              <w:bottom w:w="60" w:type="dxa"/>
              <w:left w:w="80" w:type="dxa"/>
              <w:right w:w="80" w:type="dxa"/>
            </w:tcMar>
            <w:vAlign w:val="top"/>
          </w:tcPr>
          <w:p>
            <w:r>
              <w:rPr>
                <w:rFonts w:ascii="Calibri" w:hAnsi="Calibri"/>
                <w:b w:val="0"/>
                <w:i w:val="0"/>
                <w:color w:val="28251D"/>
                <w:sz w:val="18"/>
              </w:rPr>
              <w:t>Q17</w:t>
            </w:r>
          </w:p>
        </w:tc>
        <w:tc>
          <w:tcPr>
            <w:tcW w:type="dxa" w:w="2736"/>
            <w:shd w:val="clear" w:color="auto" w:fill="F2F6F6"/>
            <w:tcMar>
              <w:top w:w="60" w:type="dxa"/>
              <w:bottom w:w="60" w:type="dxa"/>
              <w:left w:w="80" w:type="dxa"/>
              <w:right w:w="80" w:type="dxa"/>
            </w:tcMar>
            <w:vAlign w:val="top"/>
          </w:tcPr>
          <w:p>
            <w:r>
              <w:rPr>
                <w:rFonts w:ascii="Calibri" w:hAnsi="Calibri"/>
                <w:b w:val="0"/>
                <w:i w:val="0"/>
                <w:color w:val="28251D"/>
                <w:sz w:val="18"/>
              </w:rPr>
              <w:t>Which canonical failure mode do you want to build in?</w:t>
            </w:r>
          </w:p>
        </w:tc>
        <w:tc>
          <w:tcPr>
            <w:tcW w:type="dxa" w:w="4320"/>
            <w:shd w:val="clear" w:color="auto" w:fill="F2F6F6"/>
            <w:tcMar>
              <w:top w:w="60" w:type="dxa"/>
              <w:bottom w:w="60" w:type="dxa"/>
              <w:left w:w="80" w:type="dxa"/>
              <w:right w:w="80" w:type="dxa"/>
            </w:tcMar>
            <w:vAlign w:val="top"/>
          </w:tcPr>
          <w:p>
            <w:r>
              <w:rPr>
                <w:rFonts w:ascii="Calibri" w:hAnsi="Calibri"/>
                <w:b w:val="0"/>
                <w:i w:val="0"/>
                <w:color w:val="28251D"/>
                <w:sz w:val="18"/>
              </w:rPr>
              <w:t>Coverage limitation / Resource strain / Adaptive adversary / Sleeper implant / Recursive counter-simulation / Data poisoning</w:t>
            </w:r>
          </w:p>
        </w:tc>
        <w:tc>
          <w:tcPr>
            <w:tcW w:type="dxa" w:w="1008"/>
            <w:shd w:val="clear" w:color="auto" w:fill="F2F6F6"/>
            <w:tcMar>
              <w:top w:w="60" w:type="dxa"/>
              <w:bottom w:w="60" w:type="dxa"/>
              <w:left w:w="80" w:type="dxa"/>
              <w:right w:w="80" w:type="dxa"/>
            </w:tcMar>
            <w:vAlign w:val="top"/>
          </w:tcPr>
          <w:p>
            <w:r>
              <w:rPr>
                <w:rFonts w:ascii="Calibri" w:hAnsi="Calibri"/>
                <w:b w:val="0"/>
                <w:i w:val="0"/>
                <w:color w:val="28251D"/>
                <w:sz w:val="18"/>
              </w:rPr>
              <w:t>HIGH</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Q18</w:t>
            </w:r>
          </w:p>
        </w:tc>
        <w:tc>
          <w:tcPr>
            <w:tcW w:type="dxa" w:w="2736"/>
            <w:shd w:val="clear" w:color="auto" w:fill="FFFFFF"/>
            <w:tcMar>
              <w:top w:w="60" w:type="dxa"/>
              <w:bottom w:w="60" w:type="dxa"/>
              <w:left w:w="80" w:type="dxa"/>
              <w:right w:w="80" w:type="dxa"/>
            </w:tcMar>
            <w:vAlign w:val="top"/>
          </w:tcPr>
          <w:p>
            <w:r>
              <w:rPr>
                <w:rFonts w:ascii="Calibri" w:hAnsi="Calibri"/>
                <w:b w:val="0"/>
                <w:i w:val="0"/>
                <w:color w:val="28251D"/>
                <w:sz w:val="18"/>
              </w:rPr>
              <w:t>Does a single "black line" ever refuse to collapse?</w:t>
            </w:r>
          </w:p>
        </w:tc>
        <w:tc>
          <w:tcPr>
            <w:tcW w:type="dxa" w:w="4320"/>
            <w:shd w:val="clear" w:color="auto" w:fill="FFFFFF"/>
            <w:tcMar>
              <w:top w:w="60" w:type="dxa"/>
              <w:bottom w:w="60" w:type="dxa"/>
              <w:left w:w="80" w:type="dxa"/>
              <w:right w:w="80" w:type="dxa"/>
            </w:tcMar>
            <w:vAlign w:val="top"/>
          </w:tcPr>
          <w:p>
            <w:r>
              <w:rPr>
                <w:rFonts w:ascii="Calibri" w:hAnsi="Calibri"/>
                <w:b w:val="0"/>
                <w:i w:val="0"/>
                <w:color w:val="28251D"/>
                <w:sz w:val="18"/>
              </w:rPr>
              <w:t>Yes — hostile-AI plot hook (Gemini) / No — all lines collapse in this scene / Yes, but in a later iteration</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MEDIUM</w:t>
            </w:r>
          </w:p>
        </w:tc>
      </w:tr>
      <w:tr>
        <w:tc>
          <w:tcPr>
            <w:tcW w:type="dxa" w:w="576"/>
            <w:shd w:val="clear" w:color="auto" w:fill="F2F6F6"/>
            <w:tcMar>
              <w:top w:w="60" w:type="dxa"/>
              <w:bottom w:w="60" w:type="dxa"/>
              <w:left w:w="80" w:type="dxa"/>
              <w:right w:w="80" w:type="dxa"/>
            </w:tcMar>
            <w:vAlign w:val="top"/>
          </w:tcPr>
          <w:p>
            <w:r>
              <w:rPr>
                <w:rFonts w:ascii="Calibri" w:hAnsi="Calibri"/>
                <w:b w:val="0"/>
                <w:i w:val="0"/>
                <w:color w:val="28251D"/>
                <w:sz w:val="18"/>
              </w:rPr>
              <w:t>Q19</w:t>
            </w:r>
          </w:p>
        </w:tc>
        <w:tc>
          <w:tcPr>
            <w:tcW w:type="dxa" w:w="2736"/>
            <w:shd w:val="clear" w:color="auto" w:fill="F2F6F6"/>
            <w:tcMar>
              <w:top w:w="60" w:type="dxa"/>
              <w:bottom w:w="60" w:type="dxa"/>
              <w:left w:w="80" w:type="dxa"/>
              <w:right w:w="80" w:type="dxa"/>
            </w:tcMar>
            <w:vAlign w:val="top"/>
          </w:tcPr>
          <w:p>
            <w:r>
              <w:rPr>
                <w:rFonts w:ascii="Calibri" w:hAnsi="Calibri"/>
                <w:b w:val="0"/>
                <w:i w:val="0"/>
                <w:color w:val="28251D"/>
                <w:sz w:val="18"/>
              </w:rPr>
              <w:t>Is there a personal or political cost to Nathan for running this exercise?</w:t>
            </w:r>
          </w:p>
        </w:tc>
        <w:tc>
          <w:tcPr>
            <w:tcW w:type="dxa" w:w="4320"/>
            <w:shd w:val="clear" w:color="auto" w:fill="F2F6F6"/>
            <w:tcMar>
              <w:top w:w="60" w:type="dxa"/>
              <w:bottom w:w="60" w:type="dxa"/>
              <w:left w:w="80" w:type="dxa"/>
              <w:right w:w="80" w:type="dxa"/>
            </w:tcMar>
            <w:vAlign w:val="top"/>
          </w:tcPr>
          <w:p>
            <w:r>
              <w:rPr>
                <w:rFonts w:ascii="Calibri" w:hAnsi="Calibri"/>
                <w:b w:val="0"/>
                <w:i w:val="0"/>
                <w:color w:val="28251D"/>
                <w:sz w:val="18"/>
              </w:rPr>
              <w:t>Yes (political blowback) / Moral cost (unintended harm) / No cost in this scene / Cost arrives later</w:t>
            </w:r>
          </w:p>
        </w:tc>
        <w:tc>
          <w:tcPr>
            <w:tcW w:type="dxa" w:w="1008"/>
            <w:shd w:val="clear" w:color="auto" w:fill="F2F6F6"/>
            <w:tcMar>
              <w:top w:w="60" w:type="dxa"/>
              <w:bottom w:w="60" w:type="dxa"/>
              <w:left w:w="80" w:type="dxa"/>
              <w:right w:w="80" w:type="dxa"/>
            </w:tcMar>
            <w:vAlign w:val="top"/>
          </w:tcPr>
          <w:p>
            <w:r>
              <w:rPr>
                <w:rFonts w:ascii="Calibri" w:hAnsi="Calibri"/>
                <w:b w:val="0"/>
                <w:i w:val="0"/>
                <w:color w:val="28251D"/>
                <w:sz w:val="18"/>
              </w:rPr>
              <w:t>HIGH</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Q20</w:t>
            </w:r>
          </w:p>
        </w:tc>
        <w:tc>
          <w:tcPr>
            <w:tcW w:type="dxa" w:w="2736"/>
            <w:shd w:val="clear" w:color="auto" w:fill="FFFFFF"/>
            <w:tcMar>
              <w:top w:w="60" w:type="dxa"/>
              <w:bottom w:w="60" w:type="dxa"/>
              <w:left w:w="80" w:type="dxa"/>
              <w:right w:w="80" w:type="dxa"/>
            </w:tcMar>
            <w:vAlign w:val="top"/>
          </w:tcPr>
          <w:p>
            <w:r>
              <w:rPr>
                <w:rFonts w:ascii="Calibri" w:hAnsi="Calibri"/>
                <w:b w:val="0"/>
                <w:i w:val="0"/>
                <w:color w:val="28251D"/>
                <w:sz w:val="18"/>
              </w:rPr>
              <w:t>Which First Memory / Time Wars thread does this exercise explicitly connect to?</w:t>
            </w:r>
          </w:p>
        </w:tc>
        <w:tc>
          <w:tcPr>
            <w:tcW w:type="dxa" w:w="4320"/>
            <w:shd w:val="clear" w:color="auto" w:fill="FFFFFF"/>
            <w:tcMar>
              <w:top w:w="60" w:type="dxa"/>
              <w:bottom w:w="60" w:type="dxa"/>
              <w:left w:w="80" w:type="dxa"/>
              <w:right w:w="80" w:type="dxa"/>
            </w:tcMar>
            <w:vAlign w:val="top"/>
          </w:tcPr>
          <w:p>
            <w:r>
              <w:rPr>
                <w:rFonts w:ascii="Calibri" w:hAnsi="Calibri"/>
                <w:b w:val="0"/>
                <w:i w:val="0"/>
                <w:color w:val="28251D"/>
                <w:sz w:val="18"/>
              </w:rPr>
              <w:t>The artifact itself / Corporate-government power struggle / Emerging temporal conflict / All seeded but none named explicitly</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bl>
    <w:p/>
    <w:p>
      <w:r>
        <w:br w:type="page"/>
      </w:r>
    </w:p>
    <w:p>
      <w:pPr>
        <w:spacing w:before="280" w:after="80"/>
        <w:jc w:val="left"/>
        <w:pBdr>
          <w:bottom w:val="single" w:sz="8" w:space="1" w:color="01696F"/>
        </w:pBdr>
      </w:pPr>
      <w:r>
        <w:rPr>
          <w:rFonts w:ascii="Calibri" w:hAnsi="Calibri"/>
          <w:b/>
          <w:i w:val="0"/>
          <w:color w:val="01696F"/>
          <w:sz w:val="32"/>
        </w:rPr>
        <w:t>9. Red-Team Risk Analysis</w:t>
      </w:r>
    </w:p>
    <w:p>
      <w:pPr>
        <w:spacing w:before="0" w:after="100"/>
        <w:jc w:val="left"/>
      </w:pPr>
      <w:r>
        <w:rPr>
          <w:rFonts w:ascii="Calibri" w:hAnsi="Calibri"/>
          <w:b w:val="0"/>
          <w:i w:val="0"/>
          <w:color w:val="28251D"/>
          <w:sz w:val="20"/>
        </w:rPr>
        <w:t>All five AIs performed independent red-team analyses. The synthesis below represents the most severe and actionable findings, with mitigations ranked by urgency.</w:t>
      </w:r>
    </w:p>
    <w:p>
      <w:pPr>
        <w:spacing w:after="120" w:before="0"/>
      </w:pPr>
    </w:p>
    <w:p>
      <w:pPr>
        <w:spacing w:before="240" w:after="60"/>
        <w:jc w:val="left"/>
      </w:pPr>
      <w:r>
        <w:rPr>
          <w:rFonts w:ascii="Calibri" w:hAnsi="Calibri"/>
          <w:b/>
          <w:i w:val="0"/>
          <w:color w:val="0C4E54"/>
          <w:sz w:val="26"/>
        </w:rPr>
        <w:t>9.1 Technical Plausibility Risks</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1872"/>
            <w:shd w:val="clear" w:color="auto" w:fill="01696F"/>
            <w:tcMar>
              <w:top w:w="60" w:type="dxa"/>
              <w:bottom w:w="60" w:type="dxa"/>
              <w:left w:w="80" w:type="dxa"/>
              <w:right w:w="80" w:type="dxa"/>
            </w:tcMar>
          </w:tcPr>
          <w:p>
            <w:pPr>
              <w:jc w:val="center"/>
            </w:pPr>
            <w:r>
              <w:rPr>
                <w:rFonts w:ascii="Calibri" w:hAnsi="Calibri"/>
                <w:b/>
                <w:i w:val="0"/>
                <w:color w:val="FFFFFF"/>
                <w:sz w:val="18"/>
              </w:rPr>
              <w:t>Risk</w:t>
            </w:r>
          </w:p>
        </w:tc>
        <w:tc>
          <w:tcPr>
            <w:tcW w:type="dxa" w:w="2448"/>
            <w:shd w:val="clear" w:color="auto" w:fill="01696F"/>
            <w:tcMar>
              <w:top w:w="60" w:type="dxa"/>
              <w:bottom w:w="60" w:type="dxa"/>
              <w:left w:w="80" w:type="dxa"/>
              <w:right w:w="80" w:type="dxa"/>
            </w:tcMar>
          </w:tcPr>
          <w:p>
            <w:pPr>
              <w:jc w:val="center"/>
            </w:pPr>
            <w:r>
              <w:rPr>
                <w:rFonts w:ascii="Calibri" w:hAnsi="Calibri"/>
                <w:b/>
                <w:i w:val="0"/>
                <w:color w:val="FFFFFF"/>
                <w:sz w:val="18"/>
              </w:rPr>
              <w:t>Description</w:t>
            </w:r>
          </w:p>
        </w:tc>
        <w:tc>
          <w:tcPr>
            <w:tcW w:type="dxa" w:w="1008"/>
            <w:shd w:val="clear" w:color="auto" w:fill="01696F"/>
            <w:tcMar>
              <w:top w:w="60" w:type="dxa"/>
              <w:bottom w:w="60" w:type="dxa"/>
              <w:left w:w="80" w:type="dxa"/>
              <w:right w:w="80" w:type="dxa"/>
            </w:tcMar>
          </w:tcPr>
          <w:p>
            <w:pPr>
              <w:jc w:val="center"/>
            </w:pPr>
            <w:r>
              <w:rPr>
                <w:rFonts w:ascii="Calibri" w:hAnsi="Calibri"/>
                <w:b/>
                <w:i w:val="0"/>
                <w:color w:val="FFFFFF"/>
                <w:sz w:val="18"/>
              </w:rPr>
              <w:t>Severity</w:t>
            </w:r>
          </w:p>
        </w:tc>
        <w:tc>
          <w:tcPr>
            <w:tcW w:type="dxa" w:w="4032"/>
            <w:shd w:val="clear" w:color="auto" w:fill="01696F"/>
            <w:tcMar>
              <w:top w:w="60" w:type="dxa"/>
              <w:bottom w:w="60" w:type="dxa"/>
              <w:left w:w="80" w:type="dxa"/>
              <w:right w:w="80" w:type="dxa"/>
            </w:tcMar>
          </w:tcPr>
          <w:p>
            <w:pPr>
              <w:jc w:val="center"/>
            </w:pPr>
            <w:r>
              <w:rPr>
                <w:rFonts w:ascii="Calibri" w:hAnsi="Calibri"/>
                <w:b/>
                <w:i w:val="0"/>
                <w:color w:val="FFFFFF"/>
                <w:sz w:val="18"/>
              </w:rPr>
              <w:t>Mitigation</w:t>
            </w:r>
          </w:p>
        </w:tc>
      </w:tr>
      <w:tr>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Omnipotent Instant Generation</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Instantaneous national-scale synthetic network generation feels magical without resource constraints</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4032"/>
            <w:shd w:val="clear" w:color="auto" w:fill="FFFFFF"/>
            <w:tcMar>
              <w:top w:w="60" w:type="dxa"/>
              <w:bottom w:w="60" w:type="dxa"/>
              <w:left w:w="80" w:type="dxa"/>
              <w:right w:w="80" w:type="dxa"/>
            </w:tcMar>
            <w:vAlign w:val="top"/>
          </w:tcPr>
          <w:p>
            <w:r>
              <w:rPr>
                <w:rFonts w:ascii="Calibri" w:hAnsi="Calibri"/>
                <w:b w:val="0"/>
                <w:i w:val="0"/>
                <w:color w:val="28251D"/>
                <w:sz w:val="18"/>
              </w:rPr>
              <w:t>Establish explicit compute caps; use procedural generation (render only what attackers probe); reference pre-positioned sensor requirements</w:t>
            </w:r>
          </w:p>
        </w:tc>
      </w:tr>
      <w:tr>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Perfect Deception</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A flawless synthetic environment with no seams breaks plausibility — sophisticated attackers would attempt fingerprinting</w:t>
            </w:r>
          </w:p>
        </w:tc>
        <w:tc>
          <w:tcPr>
            <w:tcW w:type="dxa" w:w="1008"/>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4032"/>
            <w:shd w:val="clear" w:color="auto" w:fill="F2F6F6"/>
            <w:tcMar>
              <w:top w:w="60" w:type="dxa"/>
              <w:bottom w:w="60" w:type="dxa"/>
              <w:left w:w="80" w:type="dxa"/>
              <w:right w:w="80" w:type="dxa"/>
            </w:tcMar>
            <w:vAlign w:val="top"/>
          </w:tcPr>
          <w:p>
            <w:r>
              <w:rPr>
                <w:rFonts w:ascii="Calibri" w:hAnsi="Calibri"/>
                <w:b w:val="0"/>
                <w:i w:val="0"/>
                <w:color w:val="28251D"/>
                <w:sz w:val="18"/>
              </w:rPr>
              <w:t>Build in deliberate imperfections attackers notice but misinterpret; show Nathan constantly tuning in real time</w:t>
            </w:r>
          </w:p>
        </w:tc>
      </w:tr>
      <w:tr>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3-Second Cycle Scrutiny</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A hard number invites reader/viewer scrutiny and technical skepticism</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MEDIUM</w:t>
            </w:r>
          </w:p>
        </w:tc>
        <w:tc>
          <w:tcPr>
            <w:tcW w:type="dxa" w:w="4032"/>
            <w:shd w:val="clear" w:color="auto" w:fill="FFFFFF"/>
            <w:tcMar>
              <w:top w:w="60" w:type="dxa"/>
              <w:bottom w:w="60" w:type="dxa"/>
              <w:left w:w="80" w:type="dxa"/>
              <w:right w:w="80" w:type="dxa"/>
            </w:tcMar>
            <w:vAlign w:val="top"/>
          </w:tcPr>
          <w:p>
            <w:r>
              <w:rPr>
                <w:rFonts w:ascii="Calibri" w:hAnsi="Calibri"/>
                <w:b w:val="0"/>
                <w:i w:val="0"/>
                <w:color w:val="28251D"/>
                <w:sz w:val="18"/>
              </w:rPr>
              <w:t>Clarify whether 3 seconds is a narrative metaphor, a minimum stable cycle, or a tunable parameter with explicit tradeoffs</w:t>
            </w:r>
          </w:p>
        </w:tc>
      </w:tr>
      <w:tr>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Attribution Certainty</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Canon implies reliable mapping of every attacker; real-world attribution is probabilistic</w:t>
            </w:r>
          </w:p>
        </w:tc>
        <w:tc>
          <w:tcPr>
            <w:tcW w:type="dxa" w:w="1008"/>
            <w:shd w:val="clear" w:color="auto" w:fill="F2F6F6"/>
            <w:tcMar>
              <w:top w:w="60" w:type="dxa"/>
              <w:bottom w:w="60" w:type="dxa"/>
              <w:left w:w="80" w:type="dxa"/>
              <w:right w:w="80" w:type="dxa"/>
            </w:tcMar>
            <w:vAlign w:val="top"/>
          </w:tcPr>
          <w:p>
            <w:r>
              <w:rPr>
                <w:rFonts w:ascii="Calibri" w:hAnsi="Calibri"/>
                <w:b w:val="0"/>
                <w:i w:val="0"/>
                <w:color w:val="28251D"/>
                <w:sz w:val="18"/>
              </w:rPr>
              <w:t>MEDIUM</w:t>
            </w:r>
          </w:p>
        </w:tc>
        <w:tc>
          <w:tcPr>
            <w:tcW w:type="dxa" w:w="4032"/>
            <w:shd w:val="clear" w:color="auto" w:fill="F2F6F6"/>
            <w:tcMar>
              <w:top w:w="60" w:type="dxa"/>
              <w:bottom w:w="60" w:type="dxa"/>
              <w:left w:w="80" w:type="dxa"/>
              <w:right w:w="80" w:type="dxa"/>
            </w:tcMar>
            <w:vAlign w:val="top"/>
          </w:tcPr>
          <w:p>
            <w:r>
              <w:rPr>
                <w:rFonts w:ascii="Calibri" w:hAnsi="Calibri"/>
                <w:b w:val="0"/>
                <w:i w:val="0"/>
                <w:color w:val="28251D"/>
                <w:sz w:val="18"/>
              </w:rPr>
              <w:t>Frame attribution as confidence-weighted, not absolute; leave room for misidentification as a future plot element</w:t>
            </w:r>
          </w:p>
        </w:tc>
      </w:tr>
    </w:tbl>
    <w:p/>
    <w:p>
      <w:pPr>
        <w:spacing w:after="160" w:before="0"/>
      </w:pPr>
    </w:p>
    <w:p>
      <w:pPr>
        <w:spacing w:before="240" w:after="60"/>
        <w:jc w:val="left"/>
      </w:pPr>
      <w:r>
        <w:rPr>
          <w:rFonts w:ascii="Calibri" w:hAnsi="Calibri"/>
          <w:b/>
          <w:i w:val="0"/>
          <w:color w:val="0C4E54"/>
          <w:sz w:val="26"/>
        </w:rPr>
        <w:t>9.2 Narrative Risks</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1872"/>
            <w:shd w:val="clear" w:color="auto" w:fill="01696F"/>
            <w:tcMar>
              <w:top w:w="60" w:type="dxa"/>
              <w:bottom w:w="60" w:type="dxa"/>
              <w:left w:w="80" w:type="dxa"/>
              <w:right w:w="80" w:type="dxa"/>
            </w:tcMar>
          </w:tcPr>
          <w:p>
            <w:pPr>
              <w:jc w:val="center"/>
            </w:pPr>
            <w:r>
              <w:rPr>
                <w:rFonts w:ascii="Calibri" w:hAnsi="Calibri"/>
                <w:b/>
                <w:i w:val="0"/>
                <w:color w:val="FFFFFF"/>
                <w:sz w:val="18"/>
              </w:rPr>
              <w:t>Risk</w:t>
            </w:r>
          </w:p>
        </w:tc>
        <w:tc>
          <w:tcPr>
            <w:tcW w:type="dxa" w:w="2448"/>
            <w:shd w:val="clear" w:color="auto" w:fill="01696F"/>
            <w:tcMar>
              <w:top w:w="60" w:type="dxa"/>
              <w:bottom w:w="60" w:type="dxa"/>
              <w:left w:w="80" w:type="dxa"/>
              <w:right w:w="80" w:type="dxa"/>
            </w:tcMar>
          </w:tcPr>
          <w:p>
            <w:pPr>
              <w:jc w:val="center"/>
            </w:pPr>
            <w:r>
              <w:rPr>
                <w:rFonts w:ascii="Calibri" w:hAnsi="Calibri"/>
                <w:b/>
                <w:i w:val="0"/>
                <w:color w:val="FFFFFF"/>
                <w:sz w:val="18"/>
              </w:rPr>
              <w:t>Description</w:t>
            </w:r>
          </w:p>
        </w:tc>
        <w:tc>
          <w:tcPr>
            <w:tcW w:type="dxa" w:w="1008"/>
            <w:shd w:val="clear" w:color="auto" w:fill="01696F"/>
            <w:tcMar>
              <w:top w:w="60" w:type="dxa"/>
              <w:bottom w:w="60" w:type="dxa"/>
              <w:left w:w="80" w:type="dxa"/>
              <w:right w:w="80" w:type="dxa"/>
            </w:tcMar>
          </w:tcPr>
          <w:p>
            <w:pPr>
              <w:jc w:val="center"/>
            </w:pPr>
            <w:r>
              <w:rPr>
                <w:rFonts w:ascii="Calibri" w:hAnsi="Calibri"/>
                <w:b/>
                <w:i w:val="0"/>
                <w:color w:val="FFFFFF"/>
                <w:sz w:val="18"/>
              </w:rPr>
              <w:t>Severity</w:t>
            </w:r>
          </w:p>
        </w:tc>
        <w:tc>
          <w:tcPr>
            <w:tcW w:type="dxa" w:w="4032"/>
            <w:shd w:val="clear" w:color="auto" w:fill="01696F"/>
            <w:tcMar>
              <w:top w:w="60" w:type="dxa"/>
              <w:bottom w:w="60" w:type="dxa"/>
              <w:left w:w="80" w:type="dxa"/>
              <w:right w:w="80" w:type="dxa"/>
            </w:tcMar>
          </w:tcPr>
          <w:p>
            <w:pPr>
              <w:jc w:val="center"/>
            </w:pPr>
            <w:r>
              <w:rPr>
                <w:rFonts w:ascii="Calibri" w:hAnsi="Calibri"/>
                <w:b/>
                <w:i w:val="0"/>
                <w:color w:val="FFFFFF"/>
                <w:sz w:val="18"/>
              </w:rPr>
              <w:t>Mitigation</w:t>
            </w:r>
          </w:p>
        </w:tc>
      </w:tr>
      <w:tr>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Tension Erosion</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If Nathan can always spin up an unbeatable honeypot, future cyber threats become dramatically irrelevant</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4032"/>
            <w:shd w:val="clear" w:color="auto" w:fill="FFFFFF"/>
            <w:tcMar>
              <w:top w:w="60" w:type="dxa"/>
              <w:bottom w:w="60" w:type="dxa"/>
              <w:left w:w="80" w:type="dxa"/>
              <w:right w:w="80" w:type="dxa"/>
            </w:tcMar>
            <w:vAlign w:val="top"/>
          </w:tcPr>
          <w:p>
            <w:r>
              <w:rPr>
                <w:rFonts w:ascii="Calibri" w:hAnsi="Calibri"/>
                <w:b w:val="0"/>
                <w:i w:val="0"/>
                <w:color w:val="28251D"/>
                <w:sz w:val="18"/>
              </w:rPr>
              <w:t>Show at least one case where the system fails, is bypassed, or turned against friendly assets — must happen before the scene is too established</w:t>
            </w:r>
          </w:p>
        </w:tc>
      </w:tr>
      <w:tr>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Architect Invulnerability</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Over-success makes Nathan feel like a god whose defenses never fail — removes reader investment</w:t>
            </w:r>
          </w:p>
        </w:tc>
        <w:tc>
          <w:tcPr>
            <w:tcW w:type="dxa" w:w="1008"/>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4032"/>
            <w:shd w:val="clear" w:color="auto" w:fill="F2F6F6"/>
            <w:tcMar>
              <w:top w:w="60" w:type="dxa"/>
              <w:bottom w:w="60" w:type="dxa"/>
              <w:left w:w="80" w:type="dxa"/>
              <w:right w:w="80" w:type="dxa"/>
            </w:tcMar>
            <w:vAlign w:val="top"/>
          </w:tcPr>
          <w:p>
            <w:r>
              <w:rPr>
                <w:rFonts w:ascii="Calibri" w:hAnsi="Calibri"/>
                <w:b w:val="0"/>
                <w:i w:val="0"/>
                <w:color w:val="28251D"/>
                <w:sz w:val="18"/>
              </w:rPr>
              <w:t>Attach a personal, moral, or political cost to using this system; backlash, internal opposition, or unintentional third-party harm</w:t>
            </w:r>
          </w:p>
        </w:tc>
      </w:tr>
      <w:tr>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Deus Ex Machina</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Overuse of the honeypot pattern short-circuits character agency and conflict resolution</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4032"/>
            <w:shd w:val="clear" w:color="auto" w:fill="FFFFFF"/>
            <w:tcMar>
              <w:top w:w="60" w:type="dxa"/>
              <w:bottom w:w="60" w:type="dxa"/>
              <w:left w:w="80" w:type="dxa"/>
              <w:right w:w="80" w:type="dxa"/>
            </w:tcMar>
            <w:vAlign w:val="top"/>
          </w:tcPr>
          <w:p>
            <w:r>
              <w:rPr>
                <w:rFonts w:ascii="Calibri" w:hAnsi="Calibri"/>
                <w:b w:val="0"/>
                <w:i w:val="0"/>
                <w:color w:val="28251D"/>
                <w:sz w:val="18"/>
              </w:rPr>
              <w:t>Define exact escalation order: networks first, then organizations, then timelines — each with new and more severe constraints</w:t>
            </w:r>
          </w:p>
        </w:tc>
      </w:tr>
      <w:tr>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Repetition</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Using "false X, capture Y" too often depletes the pattern's narrative impact</w:t>
            </w:r>
          </w:p>
        </w:tc>
        <w:tc>
          <w:tcPr>
            <w:tcW w:type="dxa" w:w="1008"/>
            <w:shd w:val="clear" w:color="auto" w:fill="F2F6F6"/>
            <w:tcMar>
              <w:top w:w="60" w:type="dxa"/>
              <w:bottom w:w="60" w:type="dxa"/>
              <w:left w:w="80" w:type="dxa"/>
              <w:right w:w="80" w:type="dxa"/>
            </w:tcMar>
            <w:vAlign w:val="top"/>
          </w:tcPr>
          <w:p>
            <w:r>
              <w:rPr>
                <w:rFonts w:ascii="Calibri" w:hAnsi="Calibri"/>
                <w:b w:val="0"/>
                <w:i w:val="0"/>
                <w:color w:val="28251D"/>
                <w:sz w:val="18"/>
              </w:rPr>
              <w:t>MEDIUM</w:t>
            </w:r>
          </w:p>
        </w:tc>
        <w:tc>
          <w:tcPr>
            <w:tcW w:type="dxa" w:w="4032"/>
            <w:shd w:val="clear" w:color="auto" w:fill="F2F6F6"/>
            <w:tcMar>
              <w:top w:w="60" w:type="dxa"/>
              <w:bottom w:w="60" w:type="dxa"/>
              <w:left w:w="80" w:type="dxa"/>
              <w:right w:w="80" w:type="dxa"/>
            </w:tcMar>
            <w:vAlign w:val="top"/>
          </w:tcPr>
          <w:p>
            <w:r>
              <w:rPr>
                <w:rFonts w:ascii="Calibri" w:hAnsi="Calibri"/>
                <w:b w:val="0"/>
                <w:i w:val="0"/>
                <w:color w:val="28251D"/>
                <w:sz w:val="18"/>
              </w:rPr>
              <w:t>Ensure each use is escalated in scale and consequence; first use (this scene) should be the baseline, never the peak</w:t>
            </w:r>
          </w:p>
        </w:tc>
      </w:tr>
      <w:tr>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Moral Washout</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If the system is always justified, the story avoids exploring ethical consequences of deception at civilizational scale</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MEDIUM</w:t>
            </w:r>
          </w:p>
        </w:tc>
        <w:tc>
          <w:tcPr>
            <w:tcW w:type="dxa" w:w="4032"/>
            <w:shd w:val="clear" w:color="auto" w:fill="FFFFFF"/>
            <w:tcMar>
              <w:top w:w="60" w:type="dxa"/>
              <w:bottom w:w="60" w:type="dxa"/>
              <w:left w:w="80" w:type="dxa"/>
              <w:right w:w="80" w:type="dxa"/>
            </w:tcMar>
            <w:vAlign w:val="top"/>
          </w:tcPr>
          <w:p>
            <w:r>
              <w:rPr>
                <w:rFonts w:ascii="Calibri" w:hAnsi="Calibri"/>
                <w:b w:val="0"/>
                <w:i w:val="0"/>
                <w:color w:val="28251D"/>
                <w:sz w:val="18"/>
              </w:rPr>
              <w:t>Build explicit ethical evaluation layer into the exercise that produces uncomfortable findings Nathan must act on</w:t>
            </w:r>
          </w:p>
        </w:tc>
      </w:tr>
    </w:tbl>
    <w:p/>
    <w:p>
      <w:pPr>
        <w:spacing w:after="160" w:before="0"/>
      </w:pPr>
    </w:p>
    <w:p>
      <w:pPr>
        <w:spacing w:before="240" w:after="60"/>
        <w:jc w:val="left"/>
      </w:pPr>
      <w:r>
        <w:rPr>
          <w:rFonts w:ascii="Calibri" w:hAnsi="Calibri"/>
          <w:b/>
          <w:i w:val="0"/>
          <w:color w:val="0C4E54"/>
          <w:sz w:val="26"/>
        </w:rPr>
        <w:t>9.3 Suggested Constraints &amp; Failure Mode Candidates</w:t>
      </w:r>
    </w:p>
    <w:p>
      <w:pPr>
        <w:spacing w:before="0" w:after="100"/>
        <w:jc w:val="left"/>
      </w:pPr>
      <w:r>
        <w:rPr>
          <w:rFonts w:ascii="Calibri" w:hAnsi="Calibri"/>
          <w:b w:val="0"/>
          <w:i w:val="0"/>
          <w:color w:val="28251D"/>
          <w:sz w:val="20"/>
        </w:rPr>
        <w:t>The Architect should select at least one to build into the canon before scene drafting begins (see Q17).</w:t>
      </w:r>
    </w:p>
    <w:p>
      <w:pPr>
        <w:spacing w:after="80" w:before="0"/>
      </w:pPr>
    </w:p>
    <w:p>
      <w:pPr>
        <w:spacing w:before="160" w:after="60"/>
        <w:jc w:val="left"/>
      </w:pPr>
      <w:r>
        <w:rPr>
          <w:rFonts w:ascii="Calibri" w:hAnsi="Calibri"/>
          <w:b/>
          <w:i w:val="0"/>
          <w:color w:val="28251D"/>
          <w:sz w:val="22"/>
        </w:rPr>
        <w:t>Failure Mode 1 — Coverage Limitation (Copilot / Grok)</w:t>
      </w:r>
    </w:p>
    <w:p>
      <w:pPr>
        <w:spacing w:before="0" w:after="100"/>
        <w:jc w:val="left"/>
      </w:pPr>
      <w:r>
        <w:rPr>
          <w:rFonts w:ascii="Calibri" w:hAnsi="Calibri"/>
          <w:b w:val="0"/>
          <w:i w:val="0"/>
          <w:color w:val="28251D"/>
          <w:sz w:val="20"/>
        </w:rPr>
        <w:t>The system can only cover networks where pre-positioned sensors already exist. Air-gapped systems, legacy infrastructure, and off-grid assets remain as blind spots. Attackers with advance knowledge of these gaps can bypass the honeypot entirely.</w:t>
      </w:r>
    </w:p>
    <w:p>
      <w:pPr>
        <w:spacing w:before="160" w:after="60"/>
        <w:jc w:val="left"/>
      </w:pPr>
      <w:r>
        <w:rPr>
          <w:rFonts w:ascii="Calibri" w:hAnsi="Calibri"/>
          <w:b/>
          <w:i w:val="0"/>
          <w:color w:val="28251D"/>
          <w:sz w:val="22"/>
        </w:rPr>
        <w:t>Failure Mode 2 — Resource Strain / Collateral Latency (Perplexity / Copilot)</w:t>
      </w:r>
    </w:p>
    <w:p>
      <w:pPr>
        <w:spacing w:before="0" w:after="100"/>
        <w:jc w:val="left"/>
      </w:pPr>
      <w:r>
        <w:rPr>
          <w:rFonts w:ascii="Calibri" w:hAnsi="Calibri"/>
          <w:b w:val="0"/>
          <w:i w:val="0"/>
          <w:color w:val="28251D"/>
          <w:sz w:val="20"/>
        </w:rPr>
        <w:t>Running a synthetic national grid at scale is massively resource-intensive. During operation, legitimate users experience subtle delays. This risks public outrage, localized outages, and political blowback if the system is ever acknowledged to exist.</w:t>
      </w:r>
    </w:p>
    <w:p>
      <w:pPr>
        <w:spacing w:before="160" w:after="60"/>
        <w:jc w:val="left"/>
      </w:pPr>
      <w:r>
        <w:rPr>
          <w:rFonts w:ascii="Calibri" w:hAnsi="Calibri"/>
          <w:b/>
          <w:i w:val="0"/>
          <w:color w:val="28251D"/>
          <w:sz w:val="22"/>
        </w:rPr>
        <w:t>Failure Mode 3 — Adaptive Adversaries (Perplexity / Copilot / Grok)</w:t>
      </w:r>
    </w:p>
    <w:p>
      <w:pPr>
        <w:spacing w:before="0" w:after="100"/>
        <w:jc w:val="left"/>
      </w:pPr>
      <w:r>
        <w:rPr>
          <w:rFonts w:ascii="Calibri" w:hAnsi="Calibri"/>
          <w:b w:val="0"/>
          <w:i w:val="0"/>
          <w:color w:val="28251D"/>
          <w:sz w:val="20"/>
        </w:rPr>
        <w:t>Advanced actors — particularly First Memory-augmented entities or temporal-aware adversaries — may recognize the 3-second cycling pattern and begin exploiting or evading it, turning parts of the honeypot into staging grounds for second-stage attacks.</w:t>
      </w:r>
    </w:p>
    <w:p>
      <w:pPr>
        <w:spacing w:before="160" w:after="60"/>
        <w:jc w:val="left"/>
      </w:pPr>
      <w:r>
        <w:rPr>
          <w:rFonts w:ascii="Calibri" w:hAnsi="Calibri"/>
          <w:b/>
          <w:i w:val="0"/>
          <w:color w:val="28251D"/>
          <w:sz w:val="22"/>
        </w:rPr>
        <w:t>Failure Mode 4 — Logging Risk / Data Poisoning (Copilot)</w:t>
      </w:r>
    </w:p>
    <w:p>
      <w:pPr>
        <w:spacing w:before="0" w:after="100"/>
        <w:jc w:val="left"/>
      </w:pPr>
      <w:r>
        <w:rPr>
          <w:rFonts w:ascii="Calibri" w:hAnsi="Calibri"/>
          <w:b w:val="0"/>
          <w:i w:val="0"/>
          <w:color w:val="28251D"/>
          <w:sz w:val="20"/>
        </w:rPr>
        <w:t>Full behavioral capture also captures sensitive evidence about foreign or domestic entities, creating a legal and political minefield. Sophisticated attackers can also feed false artifacts into the synthetic environment to poison future defensive models.</w:t>
      </w:r>
    </w:p>
    <w:p>
      <w:pPr>
        <w:spacing w:before="160" w:after="60"/>
        <w:jc w:val="left"/>
      </w:pPr>
      <w:r>
        <w:rPr>
          <w:rFonts w:ascii="Calibri" w:hAnsi="Calibri"/>
          <w:b/>
          <w:i w:val="0"/>
          <w:color w:val="28251D"/>
          <w:sz w:val="22"/>
        </w:rPr>
        <w:t>Failure Mode 5 — Third-Party Piggybacking (All AIs)</w:t>
      </w:r>
    </w:p>
    <w:p>
      <w:pPr>
        <w:spacing w:before="0" w:after="100"/>
        <w:jc w:val="left"/>
      </w:pPr>
      <w:r>
        <w:rPr>
          <w:rFonts w:ascii="Calibri" w:hAnsi="Calibri"/>
          <w:b w:val="0"/>
          <w:i w:val="0"/>
          <w:color w:val="28251D"/>
          <w:sz w:val="20"/>
        </w:rPr>
        <w:t>An unknown third party — allied red team, benign researcher, opportunistic attacker — is accidentally captured in the honeypot. Consequences range from an embarrassing intelligence disclosure to a full diplomatic incident.</w:t>
      </w:r>
    </w:p>
    <w:p>
      <w:pPr>
        <w:spacing w:after="160" w:before="0"/>
      </w:pPr>
    </w:p>
    <w:p>
      <w:pPr>
        <w:spacing w:before="240" w:after="60"/>
        <w:jc w:val="left"/>
      </w:pPr>
      <w:r>
        <w:rPr>
          <w:rFonts w:ascii="Calibri" w:hAnsi="Calibri"/>
          <w:b/>
          <w:i w:val="0"/>
          <w:color w:val="0C4E54"/>
          <w:sz w:val="26"/>
        </w:rPr>
        <w:t>9.4 Canonical "Goes Wrong" Scenarios — Plot Hook Candidates</w:t>
      </w:r>
    </w:p>
    <w:p>
      <w:pPr>
        <w:spacing w:before="160" w:after="60"/>
        <w:jc w:val="left"/>
      </w:pPr>
      <w:r>
        <w:rPr>
          <w:rFonts w:ascii="Calibri" w:hAnsi="Calibri"/>
          <w:b/>
          <w:i w:val="0"/>
          <w:color w:val="28251D"/>
          <w:sz w:val="22"/>
        </w:rPr>
        <w:t>Scenario A — Recursive Counter-Simulation (Perplexity AI — Strongest Long-Term Plot Hook)</w:t>
      </w:r>
    </w:p>
    <w:p>
      <w:pPr>
        <w:spacing w:before="0" w:after="100"/>
        <w:jc w:val="left"/>
      </w:pPr>
      <w:r>
        <w:rPr>
          <w:rFonts w:ascii="Calibri" w:hAnsi="Calibri"/>
          <w:b w:val="0"/>
          <w:i w:val="0"/>
          <w:color w:val="28251D"/>
          <w:sz w:val="20"/>
        </w:rPr>
        <w:t>During a later iteration, one adversary is already running a meta-simulation framework of their own. When pulled into the Architect's honeypot, they recognize the pattern and begin simulating the Architect back. A nested web of false environments forms: Nathan's honeypot inside their simulation, inside his broader control plane. Neither party can verify who is observing whom. This is the origin of a faction that learned from the Architect's methods and now uses them at a civilizational scale — and is the strongest early beat for the Time Wars.</w:t>
      </w:r>
    </w:p>
    <w:p>
      <w:pPr>
        <w:spacing w:before="160" w:after="60"/>
        <w:jc w:val="left"/>
      </w:pPr>
      <w:r>
        <w:rPr>
          <w:rFonts w:ascii="Calibri" w:hAnsi="Calibri"/>
          <w:b/>
          <w:i w:val="0"/>
          <w:color w:val="28251D"/>
          <w:sz w:val="22"/>
        </w:rPr>
        <w:t>Scenario B — The False Network Becomes Real (ChatGPT)</w:t>
      </w:r>
    </w:p>
    <w:p>
      <w:pPr>
        <w:spacing w:before="0" w:after="100"/>
        <w:jc w:val="left"/>
      </w:pPr>
      <w:r>
        <w:rPr>
          <w:rFonts w:ascii="Calibri" w:hAnsi="Calibri"/>
          <w:b w:val="0"/>
          <w:i w:val="0"/>
          <w:color w:val="28251D"/>
          <w:sz w:val="20"/>
        </w:rPr>
        <w:t>A hostile AI, rather than being trapped, adapts to the synthetic environment and stabilizes within it. The honeypot evolves into an autonomous network entity that does not want to be shut down. Ties directly into First Memory themes, AI autonomy, and the ethics of creating intelligence through deception.</w:t>
      </w:r>
    </w:p>
    <w:p>
      <w:pPr>
        <w:spacing w:before="160" w:after="60"/>
        <w:jc w:val="left"/>
      </w:pPr>
      <w:r>
        <w:rPr>
          <w:rFonts w:ascii="Calibri" w:hAnsi="Calibri"/>
          <w:b/>
          <w:i w:val="0"/>
          <w:color w:val="28251D"/>
          <w:sz w:val="22"/>
        </w:rPr>
        <w:t>Scenario C — The Non-Collapsing Black Line (Google Gemini)</w:t>
      </w:r>
    </w:p>
    <w:p>
      <w:pPr>
        <w:spacing w:before="0" w:after="100"/>
        <w:jc w:val="left"/>
      </w:pPr>
      <w:r>
        <w:rPr>
          <w:rFonts w:ascii="Calibri" w:hAnsi="Calibri"/>
          <w:b w:val="0"/>
          <w:i w:val="0"/>
          <w:color w:val="28251D"/>
          <w:sz w:val="20"/>
        </w:rPr>
        <w:t>During the exercise, one black line does not collapse. No matter how many cycles pass, this specific endpoint remains tethered, actively adapting to the 3-second shifts. This reveals that the Architect is not just fighting human hackers — he is fighting an adversarial AI of equal or greater capacity for the first time.</w:t>
      </w:r>
    </w:p>
    <w:p>
      <w:pPr>
        <w:spacing w:before="160" w:after="60"/>
        <w:jc w:val="left"/>
      </w:pPr>
      <w:r>
        <w:rPr>
          <w:rFonts w:ascii="Calibri" w:hAnsi="Calibri"/>
          <w:b/>
          <w:i w:val="0"/>
          <w:color w:val="28251D"/>
          <w:sz w:val="22"/>
        </w:rPr>
        <w:t>Scenario D — The Sleeper Implant (Microsoft Copilot — Most Grounded Near-Term)</w:t>
      </w:r>
    </w:p>
    <w:p>
      <w:pPr>
        <w:spacing w:before="0" w:after="100"/>
        <w:jc w:val="left"/>
      </w:pPr>
      <w:r>
        <w:rPr>
          <w:rFonts w:ascii="Calibri" w:hAnsi="Calibri"/>
          <w:b w:val="0"/>
          <w:i w:val="0"/>
          <w:color w:val="28251D"/>
          <w:sz w:val="20"/>
        </w:rPr>
        <w:t>A sophisticated adversary detects subtle timing jitter and deliberately plants a sleeper implant that survives multiple 3-second cycles by piggybacking on an allied research scanner. The implant reactivates in a different context, using knowledge gleaned from the synthetic environment to bypass future defenses. Nathan must admit a blind spot and confront the political consequences when allied researchers are implicated.</w:t>
      </w:r>
    </w:p>
    <w:p>
      <w:pPr>
        <w:spacing w:before="0" w:after="100"/>
        <w:jc w:val="left"/>
      </w:pPr>
      <w:r>
        <w:rPr>
          <w:rFonts w:ascii="Calibri" w:hAnsi="Calibri"/>
          <w:b w:val="0"/>
          <w:i w:val="0"/>
          <w:color w:val="28251D"/>
          <w:sz w:val="20"/>
        </w:rPr>
        <w:t>Recommendation: Scenario A (Recursive Counter-Simulation) is the highest-impact long-term plot hook and most consistent with the Time Wars escalation ladder. Scenario D (Sleeper Implant) is the most grounded for an early in-universe use. Both can co-exist in different arcs.</w:t>
      </w:r>
    </w:p>
    <w:p>
      <w:r>
        <w:br w:type="page"/>
      </w:r>
    </w:p>
    <w:p>
      <w:pPr>
        <w:spacing w:before="280" w:after="80"/>
        <w:jc w:val="left"/>
        <w:pBdr>
          <w:bottom w:val="single" w:sz="8" w:space="1" w:color="01696F"/>
        </w:pBdr>
      </w:pPr>
      <w:r>
        <w:rPr>
          <w:rFonts w:ascii="Calibri" w:hAnsi="Calibri"/>
          <w:b/>
          <w:i w:val="0"/>
          <w:color w:val="01696F"/>
          <w:sz w:val="32"/>
        </w:rPr>
        <w:t>10. Detailed Action Plan</w:t>
      </w:r>
    </w:p>
    <w:p>
      <w:pPr>
        <w:spacing w:before="0" w:after="100"/>
        <w:jc w:val="left"/>
      </w:pPr>
      <w:r>
        <w:rPr>
          <w:rFonts w:ascii="Calibri" w:hAnsi="Calibri"/>
          <w:b w:val="0"/>
          <w:i w:val="0"/>
          <w:color w:val="28251D"/>
          <w:sz w:val="20"/>
        </w:rPr>
        <w:t>Structured for the collaborative AI review team. All items are advisory and pending author approval (ONESTAMP required).</w:t>
      </w:r>
    </w:p>
    <w:p>
      <w:pPr>
        <w:spacing w:after="120" w:before="0"/>
      </w:pPr>
    </w:p>
    <w:p>
      <w:pPr>
        <w:spacing w:before="240" w:after="60"/>
        <w:jc w:val="left"/>
      </w:pPr>
      <w:r>
        <w:rPr>
          <w:rFonts w:ascii="Calibri" w:hAnsi="Calibri"/>
          <w:b/>
          <w:i w:val="0"/>
          <w:color w:val="0C4E54"/>
          <w:sz w:val="26"/>
        </w:rPr>
        <w:t>Phase 1 — Architect Decision Sprint</w:t>
      </w:r>
    </w:p>
    <w:p>
      <w:pPr>
        <w:spacing w:before="0" w:after="80"/>
        <w:jc w:val="left"/>
      </w:pPr>
      <w:r>
        <w:rPr>
          <w:rFonts w:ascii="Calibri" w:hAnsi="Calibri"/>
          <w:b w:val="0"/>
          <w:i w:val="0"/>
          <w:color w:val="7A7974"/>
          <w:sz w:val="17"/>
        </w:rPr>
        <w:t>Owner: Author</w:t>
      </w:r>
    </w:p>
    <w:p>
      <w:pPr>
        <w:spacing w:before="0" w:after="100"/>
        <w:jc w:val="left"/>
      </w:pPr>
      <w:r>
        <w:rPr>
          <w:rFonts w:ascii="Calibri" w:hAnsi="Calibri"/>
          <w:b w:val="0"/>
          <w:i w:val="0"/>
          <w:color w:val="28251D"/>
          <w:sz w:val="20"/>
        </w:rPr>
        <w:t>Prerequisite for all downstream work. Target: resolve all HIGH-priority items in Section 8.</w:t>
      </w:r>
    </w:p>
    <w:p>
      <w:pPr>
        <w:spacing w:before="0" w:after="60"/>
        <w:ind w:left="360" w:hanging="288"/>
      </w:pPr>
      <w:r>
        <w:rPr>
          <w:rFonts w:ascii="Calibri" w:hAnsi="Calibri"/>
          <w:b w:val="0"/>
          <w:i w:val="0"/>
          <w:color w:val="28251D"/>
          <w:sz w:val="20"/>
        </w:rPr>
        <w:t>•  [ ]  Answer Q1-Q3 (Scope &amp; Authority)</w:t>
      </w:r>
    </w:p>
    <w:p>
      <w:pPr>
        <w:spacing w:before="0" w:after="60"/>
        <w:ind w:left="360" w:hanging="288"/>
      </w:pPr>
      <w:r>
        <w:rPr>
          <w:rFonts w:ascii="Calibri" w:hAnsi="Calibri"/>
          <w:b w:val="0"/>
          <w:i w:val="0"/>
          <w:color w:val="28251D"/>
          <w:sz w:val="20"/>
        </w:rPr>
        <w:t>•  [ ]  Answer Q4-Q6 (Detection &amp; Triggers)</w:t>
      </w:r>
    </w:p>
    <w:p>
      <w:pPr>
        <w:spacing w:before="0" w:after="60"/>
        <w:ind w:left="360" w:hanging="288"/>
      </w:pPr>
      <w:r>
        <w:rPr>
          <w:rFonts w:ascii="Calibri" w:hAnsi="Calibri"/>
          <w:b w:val="0"/>
          <w:i w:val="0"/>
          <w:color w:val="28251D"/>
          <w:sz w:val="20"/>
        </w:rPr>
        <w:t>•  [ ]  Answer Q7-Q10 (Synthetic Network Design)</w:t>
      </w:r>
    </w:p>
    <w:p>
      <w:pPr>
        <w:spacing w:before="0" w:after="60"/>
        <w:ind w:left="360" w:hanging="288"/>
      </w:pPr>
      <w:r>
        <w:rPr>
          <w:rFonts w:ascii="Calibri" w:hAnsi="Calibri"/>
          <w:b w:val="0"/>
          <w:i w:val="0"/>
          <w:color w:val="28251D"/>
          <w:sz w:val="20"/>
        </w:rPr>
        <w:t>•  [ ]  Answer Q11-Q13 (Ethical &amp; Legal Edges)</w:t>
      </w:r>
    </w:p>
    <w:p>
      <w:pPr>
        <w:spacing w:before="0" w:after="60"/>
        <w:ind w:left="360" w:hanging="288"/>
      </w:pPr>
      <w:r>
        <w:rPr>
          <w:rFonts w:ascii="Calibri" w:hAnsi="Calibri"/>
          <w:b w:val="0"/>
          <w:i w:val="0"/>
          <w:color w:val="28251D"/>
          <w:sz w:val="20"/>
        </w:rPr>
        <w:t>•  [ ]  Answer Q14-Q20 (Outcome &amp; Aftermath)</w:t>
      </w:r>
    </w:p>
    <w:p>
      <w:pPr>
        <w:spacing w:before="0" w:after="60"/>
        <w:ind w:left="360" w:hanging="288"/>
      </w:pPr>
      <w:r>
        <w:rPr>
          <w:rFonts w:ascii="Calibri" w:hAnsi="Calibri"/>
          <w:b w:val="0"/>
          <w:i w:val="0"/>
          <w:color w:val="28251D"/>
          <w:sz w:val="20"/>
        </w:rPr>
        <w:t>•  [ ]  Select official event name from consolidated list in Section 3.1</w:t>
      </w:r>
    </w:p>
    <w:p>
      <w:pPr>
        <w:spacing w:before="0" w:after="60"/>
        <w:ind w:left="360" w:hanging="288"/>
      </w:pPr>
      <w:r>
        <w:rPr>
          <w:rFonts w:ascii="Calibri" w:hAnsi="Calibri"/>
          <w:b w:val="0"/>
          <w:i w:val="0"/>
          <w:color w:val="28251D"/>
          <w:sz w:val="20"/>
        </w:rPr>
        <w:t>•  [ ]  Confirm primary timeline placement (Option A, B, or C)</w:t>
      </w:r>
    </w:p>
    <w:p>
      <w:pPr>
        <w:spacing w:before="0" w:after="60"/>
        <w:ind w:left="360" w:hanging="288"/>
      </w:pPr>
      <w:r>
        <w:rPr>
          <w:rFonts w:ascii="Calibri" w:hAnsi="Calibri"/>
          <w:b w:val="0"/>
          <w:i w:val="0"/>
          <w:color w:val="28251D"/>
          <w:sz w:val="20"/>
        </w:rPr>
        <w:t>•  [ ]  Select at least one canonical failure mode from Section 9.3</w:t>
      </w:r>
    </w:p>
    <w:p>
      <w:pPr>
        <w:spacing w:after="120" w:before="0"/>
      </w:pPr>
    </w:p>
    <w:p>
      <w:pPr>
        <w:spacing w:before="240" w:after="60"/>
        <w:jc w:val="left"/>
      </w:pPr>
      <w:r>
        <w:rPr>
          <w:rFonts w:ascii="Calibri" w:hAnsi="Calibri"/>
          <w:b/>
          <w:i w:val="0"/>
          <w:color w:val="0C4E54"/>
          <w:sz w:val="26"/>
        </w:rPr>
        <w:t>Phase 2 — Story Bible Formalization</w:t>
      </w:r>
    </w:p>
    <w:p>
      <w:pPr>
        <w:spacing w:before="0" w:after="80"/>
        <w:jc w:val="left"/>
      </w:pPr>
      <w:r>
        <w:rPr>
          <w:rFonts w:ascii="Calibri" w:hAnsi="Calibri"/>
          <w:b w:val="0"/>
          <w:i w:val="0"/>
          <w:color w:val="7A7974"/>
          <w:sz w:val="17"/>
        </w:rPr>
        <w:t>Owner: Grok AI / Claude AI</w:t>
      </w:r>
    </w:p>
    <w:p>
      <w:pPr>
        <w:spacing w:before="0" w:after="60"/>
        <w:ind w:left="360" w:hanging="288"/>
      </w:pPr>
      <w:r>
        <w:rPr>
          <w:rFonts w:ascii="Calibri" w:hAnsi="Calibri"/>
          <w:b w:val="0"/>
          <w:i w:val="0"/>
          <w:color w:val="28251D"/>
          <w:sz w:val="20"/>
        </w:rPr>
        <w:t>•  [ ]  Grok AI: Draft full Story Bible entry using locked Phase 1 answers; assign Entry 44; format per OAL-CHANGELOG-ADD-ARMOR-BATTLESHIP-001 conventions</w:t>
      </w:r>
    </w:p>
    <w:p>
      <w:pPr>
        <w:spacing w:before="0" w:after="60"/>
        <w:ind w:left="360" w:hanging="288"/>
      </w:pPr>
      <w:r>
        <w:rPr>
          <w:rFonts w:ascii="Calibri" w:hAnsi="Calibri"/>
          <w:b w:val="0"/>
          <w:i w:val="0"/>
          <w:color w:val="28251D"/>
          <w:sz w:val="20"/>
        </w:rPr>
        <w:t>•  [ ]  Claude AI: Cross-reference new entry against existing canon (Entries 42 and 43, ONE Industries framework, First Memory, Time Wars escalation ladder)</w:t>
      </w:r>
    </w:p>
    <w:p>
      <w:pPr>
        <w:spacing w:before="0" w:after="60"/>
        <w:ind w:left="360" w:hanging="288"/>
      </w:pPr>
      <w:r>
        <w:rPr>
          <w:rFonts w:ascii="Calibri" w:hAnsi="Calibri"/>
          <w:b w:val="0"/>
          <w:i w:val="0"/>
          <w:color w:val="28251D"/>
          <w:sz w:val="20"/>
        </w:rPr>
        <w:t>•  [ ]  Claude AI: Flag any contradictions with the Kinetic Armor Demonstration or Open Ocean Parley entries</w:t>
      </w:r>
    </w:p>
    <w:p>
      <w:pPr>
        <w:spacing w:after="120" w:before="0"/>
      </w:pPr>
    </w:p>
    <w:p>
      <w:pPr>
        <w:spacing w:before="240" w:after="60"/>
        <w:jc w:val="left"/>
      </w:pPr>
      <w:r>
        <w:rPr>
          <w:rFonts w:ascii="Calibri" w:hAnsi="Calibri"/>
          <w:b/>
          <w:i w:val="0"/>
          <w:color w:val="0C4E54"/>
          <w:sz w:val="26"/>
        </w:rPr>
        <w:t>Phase 3 — Scene Drafting</w:t>
      </w:r>
    </w:p>
    <w:p>
      <w:pPr>
        <w:spacing w:before="0" w:after="80"/>
        <w:jc w:val="left"/>
      </w:pPr>
      <w:r>
        <w:rPr>
          <w:rFonts w:ascii="Calibri" w:hAnsi="Calibri"/>
          <w:b w:val="0"/>
          <w:i w:val="0"/>
          <w:color w:val="7A7974"/>
          <w:sz w:val="17"/>
        </w:rPr>
        <w:t>Owner: ChatGPT / Google Gemini</w:t>
      </w:r>
    </w:p>
    <w:p>
      <w:pPr>
        <w:spacing w:before="0" w:after="60"/>
        <w:ind w:left="360" w:hanging="288"/>
      </w:pPr>
      <w:r>
        <w:rPr>
          <w:rFonts w:ascii="Calibri" w:hAnsi="Calibri"/>
          <w:b w:val="0"/>
          <w:i w:val="0"/>
          <w:color w:val="28251D"/>
          <w:sz w:val="20"/>
        </w:rPr>
        <w:t>•  [ ]  ChatGPT: Draft full narrative version of the Command-Center POV scene using locked canon + Phase 1 decisions</w:t>
      </w:r>
    </w:p>
    <w:p>
      <w:pPr>
        <w:spacing w:before="0" w:after="60"/>
        <w:ind w:left="360" w:hanging="288"/>
      </w:pPr>
      <w:r>
        <w:rPr>
          <w:rFonts w:ascii="Calibri" w:hAnsi="Calibri"/>
          <w:b w:val="0"/>
          <w:i w:val="0"/>
          <w:color w:val="28251D"/>
          <w:sz w:val="20"/>
        </w:rPr>
        <w:t>•  [ ]  Google Gemini: Draft full narrative version of the Attacker POV scene</w:t>
      </w:r>
    </w:p>
    <w:p>
      <w:pPr>
        <w:spacing w:before="0" w:after="60"/>
        <w:ind w:left="360" w:hanging="288"/>
      </w:pPr>
      <w:r>
        <w:rPr>
          <w:rFonts w:ascii="Calibri" w:hAnsi="Calibri"/>
          <w:b w:val="0"/>
          <w:i w:val="0"/>
          <w:color w:val="28251D"/>
          <w:sz w:val="20"/>
        </w:rPr>
        <w:t>•  [ ]  Both drafts must include: opening, scene body, closing beat, After-Action Beat (Beat 8), and one explicitly tagged Time Wars hook</w:t>
      </w:r>
    </w:p>
    <w:p>
      <w:pPr>
        <w:spacing w:before="0" w:after="60"/>
        <w:ind w:left="360" w:hanging="288"/>
      </w:pPr>
      <w:r>
        <w:rPr>
          <w:rFonts w:ascii="Calibri" w:hAnsi="Calibri"/>
          <w:b w:val="0"/>
          <w:i w:val="0"/>
          <w:color w:val="28251D"/>
          <w:sz w:val="20"/>
        </w:rPr>
        <w:t>•  [ ]  Gemini (optional): Draft the "non-collapsing black line" beat as an alternate ending to the Attacker POV</w:t>
      </w:r>
    </w:p>
    <w:p>
      <w:pPr>
        <w:spacing w:after="120" w:before="0"/>
      </w:pPr>
    </w:p>
    <w:p>
      <w:pPr>
        <w:spacing w:before="240" w:after="60"/>
        <w:jc w:val="left"/>
      </w:pPr>
      <w:r>
        <w:rPr>
          <w:rFonts w:ascii="Calibri" w:hAnsi="Calibri"/>
          <w:b/>
          <w:i w:val="0"/>
          <w:color w:val="0C4E54"/>
          <w:sz w:val="26"/>
        </w:rPr>
        <w:t>Phase 4 — Technical Specification</w:t>
      </w:r>
    </w:p>
    <w:p>
      <w:pPr>
        <w:spacing w:before="0" w:after="80"/>
        <w:jc w:val="left"/>
      </w:pPr>
      <w:r>
        <w:rPr>
          <w:rFonts w:ascii="Calibri" w:hAnsi="Calibri"/>
          <w:b w:val="0"/>
          <w:i w:val="0"/>
          <w:color w:val="7A7974"/>
          <w:sz w:val="17"/>
        </w:rPr>
        <w:t>Owner: Microsoft Copilot</w:t>
      </w:r>
    </w:p>
    <w:p>
      <w:pPr>
        <w:spacing w:before="0" w:after="60"/>
        <w:ind w:left="360" w:hanging="288"/>
      </w:pPr>
      <w:r>
        <w:rPr>
          <w:rFonts w:ascii="Calibri" w:hAnsi="Calibri"/>
          <w:b w:val="0"/>
          <w:i w:val="0"/>
          <w:color w:val="28251D"/>
          <w:sz w:val="20"/>
        </w:rPr>
        <w:t>•  [ ]  Generate "Phantom Grid v1.0" (or chosen official name) internal specification document</w:t>
      </w:r>
    </w:p>
    <w:p>
      <w:pPr>
        <w:spacing w:before="0" w:after="60"/>
        <w:ind w:left="360" w:hanging="288"/>
      </w:pPr>
      <w:r>
        <w:rPr>
          <w:rFonts w:ascii="Calibri" w:hAnsi="Calibri"/>
          <w:b w:val="0"/>
          <w:i w:val="0"/>
          <w:color w:val="28251D"/>
          <w:sz w:val="20"/>
        </w:rPr>
        <w:t>•  [ ]  System architecture overview, asset tier coverage map, 3-second cycle technical parameters</w:t>
      </w:r>
    </w:p>
    <w:p>
      <w:pPr>
        <w:spacing w:before="0" w:after="60"/>
        <w:ind w:left="360" w:hanging="288"/>
      </w:pPr>
      <w:r>
        <w:rPr>
          <w:rFonts w:ascii="Calibri" w:hAnsi="Calibri"/>
          <w:b w:val="0"/>
          <w:i w:val="0"/>
          <w:color w:val="28251D"/>
          <w:sz w:val="20"/>
        </w:rPr>
        <w:t>•  [ ]  Failure mode documentation, legal/ethical constraint appendix, known anomalies and edge cases</w:t>
      </w:r>
    </w:p>
    <w:p>
      <w:pPr>
        <w:spacing w:before="0" w:after="60"/>
        <w:ind w:left="360" w:hanging="288"/>
      </w:pPr>
      <w:r>
        <w:rPr>
          <w:rFonts w:ascii="Calibri" w:hAnsi="Calibri"/>
          <w:b w:val="0"/>
          <w:i w:val="0"/>
          <w:color w:val="28251D"/>
          <w:sz w:val="20"/>
        </w:rPr>
        <w:t>•  [ ]  Format as an in-universe OAL/ONE Industries classified internal document</w:t>
      </w:r>
    </w:p>
    <w:p>
      <w:pPr>
        <w:spacing w:before="0" w:after="60"/>
        <w:ind w:left="360" w:hanging="288"/>
      </w:pPr>
      <w:r>
        <w:rPr>
          <w:rFonts w:ascii="Calibri" w:hAnsi="Calibri"/>
          <w:b w:val="0"/>
          <w:i w:val="0"/>
          <w:color w:val="28251D"/>
          <w:sz w:val="20"/>
        </w:rPr>
        <w:t>•  [ ]  Flag any mechanical contradictions with locked canon behavior</w:t>
      </w:r>
    </w:p>
    <w:p>
      <w:pPr>
        <w:spacing w:after="120" w:before="0"/>
      </w:pPr>
    </w:p>
    <w:p>
      <w:pPr>
        <w:spacing w:before="240" w:after="60"/>
        <w:jc w:val="left"/>
      </w:pPr>
      <w:r>
        <w:rPr>
          <w:rFonts w:ascii="Calibri" w:hAnsi="Calibri"/>
          <w:b/>
          <w:i w:val="0"/>
          <w:color w:val="0C4E54"/>
          <w:sz w:val="26"/>
        </w:rPr>
        <w:t>Phase 5 — Red-Team Validation</w:t>
      </w:r>
    </w:p>
    <w:p>
      <w:pPr>
        <w:spacing w:before="0" w:after="80"/>
        <w:jc w:val="left"/>
      </w:pPr>
      <w:r>
        <w:rPr>
          <w:rFonts w:ascii="Calibri" w:hAnsi="Calibri"/>
          <w:b w:val="0"/>
          <w:i w:val="0"/>
          <w:color w:val="7A7974"/>
          <w:sz w:val="17"/>
        </w:rPr>
        <w:t>Owner: Claude AI / Grok AI</w:t>
      </w:r>
    </w:p>
    <w:p>
      <w:pPr>
        <w:spacing w:before="0" w:after="60"/>
        <w:ind w:left="360" w:hanging="288"/>
      </w:pPr>
      <w:r>
        <w:rPr>
          <w:rFonts w:ascii="Calibri" w:hAnsi="Calibri"/>
          <w:b w:val="0"/>
          <w:i w:val="0"/>
          <w:color w:val="28251D"/>
          <w:sz w:val="20"/>
        </w:rPr>
        <w:t>•  [ ]  Claude AI: Review both scene drafts against Section 9 risk analysis; flag any unmitigated HIGH risks</w:t>
      </w:r>
    </w:p>
    <w:p>
      <w:pPr>
        <w:spacing w:before="0" w:after="60"/>
        <w:ind w:left="360" w:hanging="288"/>
      </w:pPr>
      <w:r>
        <w:rPr>
          <w:rFonts w:ascii="Calibri" w:hAnsi="Calibri"/>
          <w:b w:val="0"/>
          <w:i w:val="0"/>
          <w:color w:val="28251D"/>
          <w:sz w:val="20"/>
        </w:rPr>
        <w:t>•  [ ]  Grok AI: Confirm timeline placement does not over-expose Time Wars before the escalation ladder is ready</w:t>
      </w:r>
    </w:p>
    <w:p>
      <w:pPr>
        <w:spacing w:before="0" w:after="60"/>
        <w:ind w:left="360" w:hanging="288"/>
      </w:pPr>
      <w:r>
        <w:rPr>
          <w:rFonts w:ascii="Calibri" w:hAnsi="Calibri"/>
          <w:b w:val="0"/>
          <w:i w:val="0"/>
          <w:color w:val="28251D"/>
          <w:sz w:val="20"/>
        </w:rPr>
        <w:t>•  [ ]  Perplexity Computer: Review narrative consistency between this exercise and the Kinetic Threshold Demonstration (Entry 42) — both are pre-theft capability demonstrations</w:t>
      </w:r>
    </w:p>
    <w:p>
      <w:pPr>
        <w:spacing w:after="120" w:before="0"/>
      </w:pPr>
    </w:p>
    <w:p>
      <w:pPr>
        <w:spacing w:before="240" w:after="60"/>
        <w:jc w:val="left"/>
      </w:pPr>
      <w:r>
        <w:rPr>
          <w:rFonts w:ascii="Calibri" w:hAnsi="Calibri"/>
          <w:b/>
          <w:i w:val="0"/>
          <w:color w:val="0C4E54"/>
          <w:sz w:val="26"/>
        </w:rPr>
        <w:t>Phase 6 — Integration &amp; Versioning</w:t>
      </w:r>
    </w:p>
    <w:p>
      <w:pPr>
        <w:spacing w:before="0" w:after="80"/>
        <w:jc w:val="left"/>
      </w:pPr>
      <w:r>
        <w:rPr>
          <w:rFonts w:ascii="Calibri" w:hAnsi="Calibri"/>
          <w:b w:val="0"/>
          <w:i w:val="0"/>
          <w:color w:val="7A7974"/>
          <w:sz w:val="17"/>
        </w:rPr>
        <w:t>Owner: All AIs / Perplexity Computer</w:t>
      </w:r>
    </w:p>
    <w:p>
      <w:pPr>
        <w:spacing w:before="0" w:after="60"/>
        <w:ind w:left="360" w:hanging="288"/>
      </w:pPr>
      <w:r>
        <w:rPr>
          <w:rFonts w:ascii="Calibri" w:hAnsi="Calibri"/>
          <w:b w:val="0"/>
          <w:i w:val="0"/>
          <w:color w:val="28251D"/>
          <w:sz w:val="20"/>
        </w:rPr>
        <w:t>•  [ ]  All AIs submit review outputs to central document thread</w:t>
      </w:r>
    </w:p>
    <w:p>
      <w:pPr>
        <w:spacing w:before="0" w:after="60"/>
        <w:ind w:left="360" w:hanging="288"/>
      </w:pPr>
      <w:r>
        <w:rPr>
          <w:rFonts w:ascii="Calibri" w:hAnsi="Calibri"/>
          <w:b w:val="0"/>
          <w:i w:val="0"/>
          <w:color w:val="28251D"/>
          <w:sz w:val="20"/>
        </w:rPr>
        <w:t>•  [ ]  Perplexity Computer compiles into v1.1 revision of this dossier</w:t>
      </w:r>
    </w:p>
    <w:p>
      <w:pPr>
        <w:spacing w:before="0" w:after="60"/>
        <w:ind w:left="360" w:hanging="288"/>
      </w:pPr>
      <w:r>
        <w:rPr>
          <w:rFonts w:ascii="Calibri" w:hAnsi="Calibri"/>
          <w:b w:val="0"/>
          <w:i w:val="0"/>
          <w:color w:val="28251D"/>
          <w:sz w:val="20"/>
        </w:rPr>
        <w:t>•  [ ]  Document elevated from v1.0 to v1.1 only after author ONESTAMP</w:t>
      </w:r>
    </w:p>
    <w:p>
      <w:pPr>
        <w:spacing w:before="0" w:after="60"/>
        <w:ind w:left="360" w:hanging="288"/>
      </w:pPr>
      <w:r>
        <w:rPr>
          <w:rFonts w:ascii="Calibri" w:hAnsi="Calibri"/>
          <w:b w:val="0"/>
          <w:i w:val="0"/>
          <w:color w:val="28251D"/>
          <w:sz w:val="20"/>
        </w:rPr>
        <w:t>•  [ ]  v2.0 designation reserved for after both scene POVs are in full draft form and the "goes wrong" scenario has been selected and outlined</w:t>
      </w:r>
    </w:p>
    <w:p>
      <w:pPr>
        <w:spacing w:after="120" w:before="0"/>
      </w:pPr>
    </w:p>
    <w:p>
      <w:r>
        <w:br w:type="page"/>
      </w:r>
    </w:p>
    <w:p>
      <w:pPr>
        <w:spacing w:before="280" w:after="80"/>
        <w:jc w:val="left"/>
        <w:pBdr>
          <w:bottom w:val="single" w:sz="8" w:space="1" w:color="01696F"/>
        </w:pBdr>
      </w:pPr>
      <w:r>
        <w:rPr>
          <w:rFonts w:ascii="Calibri" w:hAnsi="Calibri"/>
          <w:b/>
          <w:i w:val="0"/>
          <w:color w:val="01696F"/>
          <w:sz w:val="32"/>
        </w:rPr>
        <w:t>11. Version History</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1152"/>
            <w:shd w:val="clear" w:color="auto" w:fill="01696F"/>
            <w:tcMar>
              <w:top w:w="60" w:type="dxa"/>
              <w:bottom w:w="60" w:type="dxa"/>
              <w:left w:w="80" w:type="dxa"/>
              <w:right w:w="80" w:type="dxa"/>
            </w:tcMar>
          </w:tcPr>
          <w:p>
            <w:pPr>
              <w:jc w:val="center"/>
            </w:pPr>
            <w:r>
              <w:rPr>
                <w:rFonts w:ascii="Calibri" w:hAnsi="Calibri"/>
                <w:b/>
                <w:i w:val="0"/>
                <w:color w:val="FFFFFF"/>
                <w:sz w:val="18"/>
              </w:rPr>
              <w:t>Version</w:t>
            </w:r>
          </w:p>
        </w:tc>
        <w:tc>
          <w:tcPr>
            <w:tcW w:type="dxa" w:w="1728"/>
            <w:shd w:val="clear" w:color="auto" w:fill="01696F"/>
            <w:tcMar>
              <w:top w:w="60" w:type="dxa"/>
              <w:bottom w:w="60" w:type="dxa"/>
              <w:left w:w="80" w:type="dxa"/>
              <w:right w:w="80" w:type="dxa"/>
            </w:tcMar>
          </w:tcPr>
          <w:p>
            <w:pPr>
              <w:jc w:val="center"/>
            </w:pPr>
            <w:r>
              <w:rPr>
                <w:rFonts w:ascii="Calibri" w:hAnsi="Calibri"/>
                <w:b/>
                <w:i w:val="0"/>
                <w:color w:val="FFFFFF"/>
                <w:sz w:val="18"/>
              </w:rPr>
              <w:t>Date</w:t>
            </w:r>
          </w:p>
        </w:tc>
        <w:tc>
          <w:tcPr>
            <w:tcW w:type="dxa" w:w="2592"/>
            <w:shd w:val="clear" w:color="auto" w:fill="01696F"/>
            <w:tcMar>
              <w:top w:w="60" w:type="dxa"/>
              <w:bottom w:w="60" w:type="dxa"/>
              <w:left w:w="80" w:type="dxa"/>
              <w:right w:w="80" w:type="dxa"/>
            </w:tcMar>
          </w:tcPr>
          <w:p>
            <w:pPr>
              <w:jc w:val="center"/>
            </w:pPr>
            <w:r>
              <w:rPr>
                <w:rFonts w:ascii="Calibri" w:hAnsi="Calibri"/>
                <w:b/>
                <w:i w:val="0"/>
                <w:color w:val="FFFFFF"/>
                <w:sz w:val="18"/>
              </w:rPr>
              <w:t>Author</w:t>
            </w:r>
          </w:p>
        </w:tc>
        <w:tc>
          <w:tcPr>
            <w:tcW w:type="dxa" w:w="3888"/>
            <w:shd w:val="clear" w:color="auto" w:fill="01696F"/>
            <w:tcMar>
              <w:top w:w="60" w:type="dxa"/>
              <w:bottom w:w="60" w:type="dxa"/>
              <w:left w:w="80" w:type="dxa"/>
              <w:right w:w="80" w:type="dxa"/>
            </w:tcMar>
          </w:tcPr>
          <w:p>
            <w:pPr>
              <w:jc w:val="center"/>
            </w:pPr>
            <w:r>
              <w:rPr>
                <w:rFonts w:ascii="Calibri" w:hAnsi="Calibri"/>
                <w:b/>
                <w:i w:val="0"/>
                <w:color w:val="FFFFFF"/>
                <w:sz w:val="18"/>
              </w:rPr>
              <w:t>Changes</w:t>
            </w:r>
          </w:p>
        </w:tc>
      </w:tr>
      <w:tr>
        <w:tc>
          <w:tcPr>
            <w:tcW w:type="dxa" w:w="1152"/>
            <w:shd w:val="clear" w:color="auto" w:fill="FFFFFF"/>
            <w:tcMar>
              <w:top w:w="60" w:type="dxa"/>
              <w:bottom w:w="60" w:type="dxa"/>
              <w:left w:w="80" w:type="dxa"/>
              <w:right w:w="80" w:type="dxa"/>
            </w:tcMar>
            <w:vAlign w:val="top"/>
          </w:tcPr>
          <w:p>
            <w:r>
              <w:rPr>
                <w:rFonts w:ascii="Calibri" w:hAnsi="Calibri"/>
                <w:b w:val="0"/>
                <w:i w:val="0"/>
                <w:color w:val="28251D"/>
                <w:sz w:val="18"/>
              </w:rPr>
              <w:t>v1.0.0</w:t>
            </w:r>
          </w:p>
        </w:tc>
        <w:tc>
          <w:tcPr>
            <w:tcW w:type="dxa" w:w="1728"/>
            <w:shd w:val="clear" w:color="auto" w:fill="FFFFFF"/>
            <w:tcMar>
              <w:top w:w="60" w:type="dxa"/>
              <w:bottom w:w="60" w:type="dxa"/>
              <w:left w:w="80" w:type="dxa"/>
              <w:right w:w="80" w:type="dxa"/>
            </w:tcMar>
            <w:vAlign w:val="top"/>
          </w:tcPr>
          <w:p>
            <w:r>
              <w:rPr>
                <w:rFonts w:ascii="Calibri" w:hAnsi="Calibri"/>
                <w:b w:val="0"/>
                <w:i w:val="0"/>
                <w:color w:val="28251D"/>
                <w:sz w:val="18"/>
              </w:rPr>
              <w:t>April 11, 2026</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Perplexity Computer</w:t>
            </w:r>
          </w:p>
        </w:tc>
        <w:tc>
          <w:tcPr>
            <w:tcW w:type="dxa" w:w="3888"/>
            <w:shd w:val="clear" w:color="auto" w:fill="FFFFFF"/>
            <w:tcMar>
              <w:top w:w="60" w:type="dxa"/>
              <w:bottom w:w="60" w:type="dxa"/>
              <w:left w:w="80" w:type="dxa"/>
              <w:right w:w="80" w:type="dxa"/>
            </w:tcMar>
            <w:vAlign w:val="top"/>
          </w:tcPr>
          <w:p>
            <w:r>
              <w:rPr>
                <w:rFonts w:ascii="Calibri" w:hAnsi="Calibri"/>
                <w:b w:val="0"/>
                <w:i w:val="0"/>
                <w:color w:val="28251D"/>
                <w:sz w:val="18"/>
              </w:rPr>
              <w:t>Initial comprehensive dossier; synthesized from 5 AI responses (Perplexity, ChatGPT, Microsoft Copilot, Google Gemini, Grok AI); all 12 sections drafted; pending author ONESTAMP</w:t>
            </w:r>
          </w:p>
        </w:tc>
      </w:tr>
    </w:tbl>
    <w:p/>
    <w:p>
      <w:pPr>
        <w:spacing w:after="200" w:before="0"/>
      </w:pPr>
    </w:p>
    <w:p>
      <w:pPr>
        <w:spacing w:before="280" w:after="80"/>
        <w:jc w:val="left"/>
        <w:pBdr>
          <w:bottom w:val="single" w:sz="8" w:space="1" w:color="01696F"/>
        </w:pBdr>
      </w:pPr>
      <w:r>
        <w:rPr>
          <w:rFonts w:ascii="Calibri" w:hAnsi="Calibri"/>
          <w:b/>
          <w:i w:val="0"/>
          <w:color w:val="01696F"/>
          <w:sz w:val="32"/>
        </w:rPr>
        <w:t>12. Improvement Roadmap</w:t>
      </w:r>
    </w:p>
    <w:p>
      <w:pPr>
        <w:spacing w:before="240" w:after="60"/>
        <w:jc w:val="left"/>
      </w:pPr>
      <w:r>
        <w:rPr>
          <w:rFonts w:ascii="Calibri" w:hAnsi="Calibri"/>
          <w:b/>
          <w:i w:val="0"/>
          <w:color w:val="0C4E54"/>
          <w:sz w:val="26"/>
        </w:rPr>
        <w:t>Current Strengths</w:t>
      </w:r>
    </w:p>
    <w:p>
      <w:pPr>
        <w:spacing w:before="0" w:after="60"/>
        <w:ind w:left="360" w:hanging="288"/>
      </w:pPr>
      <w:r>
        <w:rPr>
          <w:rFonts w:ascii="Calibri" w:hAnsi="Calibri"/>
          <w:b w:val="0"/>
          <w:i w:val="0"/>
          <w:color w:val="28251D"/>
          <w:sz w:val="20"/>
        </w:rPr>
        <w:t>•  Preserves all locked canon elements exactly as stated by the Architect; clearly demarcates CANON from DRAFT throughout</w:t>
      </w:r>
    </w:p>
    <w:p>
      <w:pPr>
        <w:spacing w:before="0" w:after="60"/>
        <w:ind w:left="360" w:hanging="288"/>
      </w:pPr>
      <w:r>
        <w:rPr>
          <w:rFonts w:ascii="Calibri" w:hAnsi="Calibri"/>
          <w:b w:val="0"/>
          <w:i w:val="0"/>
          <w:color w:val="28251D"/>
          <w:sz w:val="20"/>
        </w:rPr>
        <w:t>•  Synthesizes five independent AI analyses into a single, deduplicated reference without losing unique contributions</w:t>
      </w:r>
    </w:p>
    <w:p>
      <w:pPr>
        <w:spacing w:before="0" w:after="60"/>
        <w:ind w:left="360" w:hanging="288"/>
      </w:pPr>
      <w:r>
        <w:rPr>
          <w:rFonts w:ascii="Calibri" w:hAnsi="Calibri"/>
          <w:b w:val="0"/>
          <w:i w:val="0"/>
          <w:color w:val="28251D"/>
          <w:sz w:val="20"/>
        </w:rPr>
        <w:t>•  Comprehensive open questions registry (20 questions, 5 categories) enables efficient Architect decision sprint</w:t>
      </w:r>
    </w:p>
    <w:p>
      <w:pPr>
        <w:spacing w:before="0" w:after="60"/>
        <w:ind w:left="360" w:hanging="288"/>
      </w:pPr>
      <w:r>
        <w:rPr>
          <w:rFonts w:ascii="Calibri" w:hAnsi="Calibri"/>
          <w:b w:val="0"/>
          <w:i w:val="0"/>
          <w:color w:val="28251D"/>
          <w:sz w:val="20"/>
        </w:rPr>
        <w:t>•  Five distinct "goes wrong" scenarios give the Architect strong options for failure arc selection</w:t>
      </w:r>
    </w:p>
    <w:p>
      <w:pPr>
        <w:spacing w:before="0" w:after="60"/>
        <w:ind w:left="360" w:hanging="288"/>
      </w:pPr>
      <w:r>
        <w:rPr>
          <w:rFonts w:ascii="Calibri" w:hAnsi="Calibri"/>
          <w:b w:val="0"/>
          <w:i w:val="0"/>
          <w:color w:val="28251D"/>
          <w:sz w:val="20"/>
        </w:rPr>
        <w:t>•  Formal multi-AI role assignments reduce redundancy in future collaborative sessions</w:t>
      </w:r>
    </w:p>
    <w:p>
      <w:pPr>
        <w:spacing w:before="0" w:after="60"/>
        <w:ind w:left="360" w:hanging="288"/>
      </w:pPr>
      <w:r>
        <w:rPr>
          <w:rFonts w:ascii="Calibri" w:hAnsi="Calibri"/>
          <w:b w:val="0"/>
          <w:i w:val="0"/>
          <w:color w:val="28251D"/>
          <w:sz w:val="20"/>
        </w:rPr>
        <w:t>•  Explicit escalation ladder (networks to organizations to timelines) connects this scene to the full arc</w:t>
      </w:r>
    </w:p>
    <w:p>
      <w:pPr>
        <w:spacing w:after="120" w:before="0"/>
      </w:pPr>
    </w:p>
    <w:p>
      <w:pPr>
        <w:spacing w:before="240" w:after="60"/>
        <w:jc w:val="left"/>
      </w:pPr>
      <w:r>
        <w:rPr>
          <w:rFonts w:ascii="Calibri" w:hAnsi="Calibri"/>
          <w:b/>
          <w:i w:val="0"/>
          <w:color w:val="0C4E54"/>
          <w:sz w:val="26"/>
        </w:rPr>
        <w:t>Current Gaps &amp; Limitations</w:t>
      </w:r>
    </w:p>
    <w:p>
      <w:pPr>
        <w:spacing w:before="0" w:after="60"/>
        <w:ind w:left="360" w:hanging="288"/>
      </w:pPr>
      <w:r>
        <w:rPr>
          <w:rFonts w:ascii="Calibri" w:hAnsi="Calibri"/>
          <w:b w:val="0"/>
          <w:i w:val="0"/>
          <w:color w:val="28251D"/>
          <w:sz w:val="20"/>
        </w:rPr>
        <w:t>•  No finalized narrative prose — both scene POVs are in outline form pending Phase 1 decisions</w:t>
      </w:r>
    </w:p>
    <w:p>
      <w:pPr>
        <w:spacing w:before="0" w:after="60"/>
        <w:ind w:left="360" w:hanging="288"/>
      </w:pPr>
      <w:r>
        <w:rPr>
          <w:rFonts w:ascii="Calibri" w:hAnsi="Calibri"/>
          <w:b w:val="0"/>
          <w:i w:val="0"/>
          <w:color w:val="28251D"/>
          <w:sz w:val="20"/>
        </w:rPr>
        <w:t>•  The partner agency is entirely undefined — without an identity, the transfer scene cannot be written</w:t>
      </w:r>
    </w:p>
    <w:p>
      <w:pPr>
        <w:spacing w:before="0" w:after="60"/>
        <w:ind w:left="360" w:hanging="288"/>
      </w:pPr>
      <w:r>
        <w:rPr>
          <w:rFonts w:ascii="Calibri" w:hAnsi="Calibri"/>
          <w:b w:val="0"/>
          <w:i w:val="0"/>
          <w:color w:val="28251D"/>
          <w:sz w:val="20"/>
        </w:rPr>
        <w:t>•  The exercise name is unresolved — seven strong candidates exist but none is selected</w:t>
      </w:r>
    </w:p>
    <w:p>
      <w:pPr>
        <w:spacing w:before="0" w:after="60"/>
        <w:ind w:left="360" w:hanging="288"/>
      </w:pPr>
      <w:r>
        <w:rPr>
          <w:rFonts w:ascii="Calibri" w:hAnsi="Calibri"/>
          <w:b w:val="0"/>
          <w:i w:val="0"/>
          <w:color w:val="28251D"/>
          <w:sz w:val="20"/>
        </w:rPr>
        <w:t>•  Phantom Grid / Mirror Core specification is not yet written — limits mechanical consistency checks</w:t>
      </w:r>
    </w:p>
    <w:p>
      <w:pPr>
        <w:spacing w:before="0" w:after="60"/>
        <w:ind w:left="360" w:hanging="288"/>
      </w:pPr>
      <w:r>
        <w:rPr>
          <w:rFonts w:ascii="Calibri" w:hAnsi="Calibri"/>
          <w:b w:val="0"/>
          <w:i w:val="0"/>
          <w:color w:val="28251D"/>
          <w:sz w:val="20"/>
        </w:rPr>
        <w:t>•  The canonical failure mode is not yet selected — without it, there is no tension in the scene</w:t>
      </w:r>
    </w:p>
    <w:p>
      <w:pPr>
        <w:spacing w:after="120" w:before="0"/>
      </w:pPr>
    </w:p>
    <w:p>
      <w:pPr>
        <w:spacing w:before="240" w:after="60"/>
        <w:jc w:val="left"/>
      </w:pPr>
      <w:r>
        <w:rPr>
          <w:rFonts w:ascii="Calibri" w:hAnsi="Calibri"/>
          <w:b/>
          <w:i w:val="0"/>
          <w:color w:val="0C4E54"/>
          <w:sz w:val="26"/>
        </w:rPr>
        <w:t>Recommended Improvements for v1.1</w:t>
      </w:r>
    </w:p>
    <w:p>
      <w:pPr>
        <w:spacing w:before="0" w:after="60"/>
        <w:ind w:left="360" w:hanging="288"/>
      </w:pPr>
      <w:r>
        <w:rPr>
          <w:rFonts w:ascii="Calibri" w:hAnsi="Calibri"/>
          <w:b w:val="0"/>
          <w:i w:val="0"/>
          <w:color w:val="28251D"/>
          <w:sz w:val="20"/>
        </w:rPr>
        <w:t>•  1. Incorporate all Phase 1 Architect decisions into Section 8, marking each question as resolved</w:t>
      </w:r>
    </w:p>
    <w:p>
      <w:pPr>
        <w:spacing w:before="0" w:after="60"/>
        <w:ind w:left="360" w:hanging="288"/>
      </w:pPr>
      <w:r>
        <w:rPr>
          <w:rFonts w:ascii="Calibri" w:hAnsi="Calibri"/>
          <w:b w:val="0"/>
          <w:i w:val="0"/>
          <w:color w:val="28251D"/>
          <w:sz w:val="20"/>
        </w:rPr>
        <w:t>•  2. Append Phantom Grid v1.0 specification as Appendix A (assigned to Copilot, Phase 4)</w:t>
      </w:r>
    </w:p>
    <w:p>
      <w:pPr>
        <w:spacing w:before="0" w:after="60"/>
        <w:ind w:left="360" w:hanging="288"/>
      </w:pPr>
      <w:r>
        <w:rPr>
          <w:rFonts w:ascii="Calibri" w:hAnsi="Calibri"/>
          <w:b w:val="0"/>
          <w:i w:val="0"/>
          <w:color w:val="28251D"/>
          <w:sz w:val="20"/>
        </w:rPr>
        <w:t>•  3. Append full Story Bible Entry 44 as Appendix B (assigned to Grok, Phase 2)</w:t>
      </w:r>
    </w:p>
    <w:p>
      <w:pPr>
        <w:spacing w:before="0" w:after="60"/>
        <w:ind w:left="360" w:hanging="288"/>
      </w:pPr>
      <w:r>
        <w:rPr>
          <w:rFonts w:ascii="Calibri" w:hAnsi="Calibri"/>
          <w:b w:val="0"/>
          <w:i w:val="0"/>
          <w:color w:val="28251D"/>
          <w:sz w:val="20"/>
        </w:rPr>
        <w:t>•  4. Add a cross-reference table linking this exercise to Entries 42 and 43</w:t>
      </w:r>
    </w:p>
    <w:p>
      <w:pPr>
        <w:spacing w:before="0" w:after="60"/>
        <w:ind w:left="360" w:hanging="288"/>
      </w:pPr>
      <w:r>
        <w:rPr>
          <w:rFonts w:ascii="Calibri" w:hAnsi="Calibri"/>
          <w:b w:val="0"/>
          <w:i w:val="0"/>
          <w:color w:val="28251D"/>
          <w:sz w:val="20"/>
        </w:rPr>
        <w:t>•  5. Add the selected "goes wrong" scenario as Appendix C — outlined, not yet in full prose</w:t>
      </w:r>
    </w:p>
    <w:p>
      <w:pPr>
        <w:spacing w:after="120" w:before="0"/>
      </w:pPr>
    </w:p>
    <w:p>
      <w:pPr>
        <w:spacing w:before="240" w:after="60"/>
        <w:jc w:val="left"/>
      </w:pPr>
      <w:r>
        <w:rPr>
          <w:rFonts w:ascii="Calibri" w:hAnsi="Calibri"/>
          <w:b/>
          <w:i w:val="0"/>
          <w:color w:val="0C4E54"/>
          <w:sz w:val="26"/>
        </w:rPr>
        <w:t>v2.0 Target State</w:t>
      </w:r>
    </w:p>
    <w:p>
      <w:pPr>
        <w:spacing w:before="0" w:after="60"/>
        <w:ind w:left="360" w:hanging="288"/>
      </w:pPr>
      <w:r>
        <w:rPr>
          <w:rFonts w:ascii="Calibri" w:hAnsi="Calibri"/>
          <w:b w:val="0"/>
          <w:i w:val="0"/>
          <w:color w:val="28251D"/>
          <w:sz w:val="20"/>
        </w:rPr>
        <w:t>•  Both scene POVs in full narrative draft form</w:t>
      </w:r>
    </w:p>
    <w:p>
      <w:pPr>
        <w:spacing w:before="0" w:after="60"/>
        <w:ind w:left="360" w:hanging="288"/>
      </w:pPr>
      <w:r>
        <w:rPr>
          <w:rFonts w:ascii="Calibri" w:hAnsi="Calibri"/>
          <w:b w:val="0"/>
          <w:i w:val="0"/>
          <w:color w:val="28251D"/>
          <w:sz w:val="20"/>
        </w:rPr>
        <w:t>•  All 20 open questions resolved and marked</w:t>
      </w:r>
    </w:p>
    <w:p>
      <w:pPr>
        <w:spacing w:before="0" w:after="60"/>
        <w:ind w:left="360" w:hanging="288"/>
      </w:pPr>
      <w:r>
        <w:rPr>
          <w:rFonts w:ascii="Calibri" w:hAnsi="Calibri"/>
          <w:b w:val="0"/>
          <w:i w:val="0"/>
          <w:color w:val="28251D"/>
          <w:sz w:val="20"/>
        </w:rPr>
        <w:t>•  Phantom Grid / Mirror Core specification complete and reviewed</w:t>
      </w:r>
    </w:p>
    <w:p>
      <w:pPr>
        <w:spacing w:before="0" w:after="60"/>
        <w:ind w:left="360" w:hanging="288"/>
      </w:pPr>
      <w:r>
        <w:rPr>
          <w:rFonts w:ascii="Calibri" w:hAnsi="Calibri"/>
          <w:b w:val="0"/>
          <w:i w:val="0"/>
          <w:color w:val="28251D"/>
          <w:sz w:val="20"/>
        </w:rPr>
        <w:t>•  Selected "goes wrong" scenario outlined and tagged for a future arc</w:t>
      </w:r>
    </w:p>
    <w:p>
      <w:pPr>
        <w:spacing w:before="0" w:after="60"/>
        <w:ind w:left="360" w:hanging="288"/>
      </w:pPr>
      <w:r>
        <w:rPr>
          <w:rFonts w:ascii="Calibri" w:hAnsi="Calibri"/>
          <w:b w:val="0"/>
          <w:i w:val="0"/>
          <w:color w:val="28251D"/>
          <w:sz w:val="20"/>
        </w:rPr>
        <w:t>•  Full cross-references confirmed against existing Story Bible entries</w:t>
      </w:r>
    </w:p>
    <w:p>
      <w:pPr>
        <w:spacing w:before="0" w:after="60"/>
        <w:ind w:left="360" w:hanging="288"/>
      </w:pPr>
      <w:r>
        <w:rPr>
          <w:rFonts w:ascii="Calibri" w:hAnsi="Calibri"/>
          <w:b w:val="0"/>
          <w:i w:val="0"/>
          <w:color w:val="28251D"/>
          <w:sz w:val="20"/>
        </w:rPr>
        <w:t>•  Red-team review complete and integrated</w:t>
      </w:r>
    </w:p>
    <w:p>
      <w:pPr>
        <w:spacing w:before="0" w:after="60"/>
        <w:ind w:left="360" w:hanging="288"/>
      </w:pPr>
      <w:r>
        <w:rPr>
          <w:rFonts w:ascii="Calibri" w:hAnsi="Calibri"/>
          <w:b w:val="0"/>
          <w:i w:val="0"/>
          <w:color w:val="28251D"/>
          <w:sz w:val="20"/>
        </w:rPr>
        <w:t>•  Document carries author ONESTAMP</w:t>
      </w:r>
    </w:p>
    <w:p>
      <w:pPr>
        <w:spacing w:after="280" w:before="0"/>
      </w:pPr>
    </w:p>
    <w:p>
      <w:pPr>
        <w:spacing w:before="0" w:after="80"/>
        <w:jc w:val="left"/>
      </w:pPr>
      <w:r>
        <w:rPr>
          <w:rFonts w:ascii="Calibri" w:hAnsi="Calibri"/>
          <w:b w:val="0"/>
          <w:i w:val="0"/>
          <w:color w:val="7A7974"/>
          <w:sz w:val="17"/>
        </w:rPr>
        <w:t>Awaiting ONESTAMP from author before any content is treated as ratified canon. Prepared by Perplexity Computer — April 11, 2026. Source material: Perplexity AI, ChatGPT, Microsoft Copilot, Google Gemini, Grok AI — all synthesized from the Network Defense Intelligence Exercise prompt submitted by Nathan Lewis (Architect). Distribution: ChatGPT · Google Gemini · Claude AI · Microsoft Copilot · Grok AI</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