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oal-dossier-devtask-001"/>
    <w:p>
      <w:pPr>
        <w:pStyle w:val="Heading1"/>
      </w:pPr>
      <w:r>
        <w:t xml:space="preserve">OAL-DOSSIER-DEVTASK-001</w:t>
      </w:r>
    </w:p>
    <w:bookmarkStart w:id="20" w:name="X283e47ce81258c9de6d416effb452af5c6da6fa"/>
    <w:p>
      <w:pPr>
        <w:pStyle w:val="Heading2"/>
      </w:pPr>
      <w:r>
        <w:t xml:space="preserve">Master Development Task List — Comprehensive Review &amp; Analysis</w:t>
      </w:r>
    </w:p>
    <w:p>
      <w:pPr>
        <w:pStyle w:val="FirstParagraph"/>
      </w:pPr>
      <w:r>
        <w:rPr>
          <w:bCs/>
          <w:b/>
        </w:rPr>
        <w:t xml:space="preserve">Document ID:</w:t>
      </w:r>
      <w:r>
        <w:t xml:space="preserve"> </w:t>
      </w:r>
      <w:r>
        <w:t xml:space="preserve">OAL-DOSSIER-DEVTASK-001</w:t>
      </w:r>
      <w:r>
        <w:br/>
      </w:r>
      <w:r>
        <w:rPr>
          <w:bCs/>
          <w:b/>
        </w:rPr>
        <w:t xml:space="preserve">Version:</w:t>
      </w:r>
      <w:r>
        <w:t xml:space="preserve"> </w:t>
      </w:r>
      <w:r>
        <w:t xml:space="preserve">1.1</w:t>
      </w:r>
      <w:r>
        <w:br/>
      </w:r>
      <w:r>
        <w:rPr>
          <w:bCs/>
          <w:b/>
        </w:rPr>
        <w:t xml:space="preserve">Date:</w:t>
      </w:r>
      <w:r>
        <w:t xml:space="preserve"> </w:t>
      </w:r>
      <w:r>
        <w:t xml:space="preserve">April 12, 2026</w:t>
      </w:r>
      <w:r>
        <w:br/>
      </w:r>
      <w:r>
        <w:rPr>
          <w:bCs/>
          <w:b/>
        </w:rPr>
        <w:t xml:space="preserve">Status:</w:t>
      </w:r>
      <w:r>
        <w:t xml:space="preserve"> </w:t>
      </w:r>
      <w:r>
        <w:t xml:space="preserve">PENDING ELECTRONIC SIGNATURE AND ONESTAMP — Not Yet Ratified Canon</w:t>
      </w:r>
      <w:r>
        <w:br/>
      </w:r>
      <w:r>
        <w:rPr>
          <w:bCs/>
          <w:b/>
        </w:rPr>
        <w:t xml:space="preserve">Author:</w:t>
      </w:r>
      <w:r>
        <w:t xml:space="preserve"> </w:t>
      </w:r>
      <w:r>
        <w:t xml:space="preserve">Nathan Lewis II — Architect of Record</w:t>
      </w:r>
      <w:r>
        <w:br/>
      </w:r>
      <w:r>
        <w:rPr>
          <w:bCs/>
          <w:b/>
        </w:rPr>
        <w:t xml:space="preserve">Organizations:</w:t>
      </w:r>
      <w:r>
        <w:t xml:space="preserve"> </w:t>
      </w:r>
      <w:r>
        <w:t xml:space="preserve">Omniversal Architect Labs | Lewis Corp | One Industries</w:t>
      </w:r>
      <w:r>
        <w:br/>
      </w:r>
      <w:r>
        <w:rPr>
          <w:bCs/>
          <w:b/>
        </w:rPr>
        <w:t xml:space="preserve">Prepared by:</w:t>
      </w:r>
      <w:r>
        <w:t xml:space="preserve"> </w:t>
      </w:r>
      <w:r>
        <w:t xml:space="preserve">Perplexity Computer — Collaborative AI Team</w:t>
      </w:r>
      <w:r>
        <w:br/>
      </w:r>
      <w:r>
        <w:rPr>
          <w:bCs/>
          <w:b/>
        </w:rPr>
        <w:t xml:space="preserve">Distribution:</w:t>
      </w:r>
      <w:r>
        <w:t xml:space="preserve"> </w:t>
      </w:r>
      <w:r>
        <w:t xml:space="preserve">ChatGPT | Google Gemini | Claude AI | Microsoft Copilot | Grok AI | Perplexity Computer</w:t>
      </w:r>
    </w:p>
    <w:p>
      <w:r>
        <w:pict>
          <v:rect style="width:0;height:1.5pt" o:hralign="center" o:hrstd="t" o:hr="t"/>
        </w:pict>
      </w:r>
    </w:p>
    <w:bookmarkEnd w:id="20"/>
    <w:bookmarkStart w:id="21" w:name="change-log-v1.0-v1.1"/>
    <w:p>
      <w:pPr>
        <w:pStyle w:val="Heading2"/>
      </w:pPr>
      <w:r>
        <w:t xml:space="preserve">CHANGE LOG — v1.0 → v1.1</w:t>
      </w:r>
    </w:p>
    <w:p>
      <w:pPr>
        <w:pStyle w:val="FirstParagraph"/>
      </w:pPr>
      <w:r>
        <w:t xml:space="preserve">This version integrates formal written feedback from all five AI collaborators received April 12, 2026. Changes are as follows:</w:t>
      </w:r>
    </w:p>
    <w:p>
      <w:pPr>
        <w:numPr>
          <w:ilvl w:val="0"/>
          <w:numId w:val="1001"/>
        </w:numPr>
        <w:pStyle w:val="Compact"/>
      </w:pPr>
      <w:r>
        <w:rPr>
          <w:bCs/>
          <w:b/>
        </w:rPr>
        <w:t xml:space="preserve">Status taxonomy added</w:t>
      </w:r>
      <w:r>
        <w:t xml:space="preserve"> </w:t>
      </w:r>
      <w:r>
        <w:t xml:space="preserve">to all major items (Ratified Canon | Active Framework | Pending Author Decision | Research Backlog) per ChatGPT recommendation</w:t>
      </w:r>
    </w:p>
    <w:p>
      <w:pPr>
        <w:numPr>
          <w:ilvl w:val="0"/>
          <w:numId w:val="1001"/>
        </w:numPr>
        <w:pStyle w:val="Compact"/>
      </w:pPr>
      <w:r>
        <w:rPr>
          <w:bCs/>
          <w:b/>
        </w:rPr>
        <w:t xml:space="preserve">Dependency Registry split</w:t>
      </w:r>
      <w:r>
        <w:t xml:space="preserve"> </w:t>
      </w:r>
      <w:r>
        <w:t xml:space="preserve">into Ratified and Proposed sections per ChatGPT recommendation</w:t>
      </w:r>
    </w:p>
    <w:p>
      <w:pPr>
        <w:numPr>
          <w:ilvl w:val="0"/>
          <w:numId w:val="1001"/>
        </w:numPr>
        <w:pStyle w:val="Compact"/>
      </w:pPr>
      <w:r>
        <w:rPr>
          <w:bCs/>
          <w:b/>
        </w:rPr>
        <w:t xml:space="preserve">Switching Paradox framing corrected</w:t>
      </w:r>
      <w:r>
        <w:t xml:space="preserve">: changed from</w:t>
      </w:r>
      <w:r>
        <w:t xml:space="preserve"> </w:t>
      </w:r>
      <w:r>
        <w:t xml:space="preserve">“</w:t>
      </w:r>
      <w:r>
        <w:t xml:space="preserve">no draft resolution has been produced</w:t>
      </w:r>
      <w:r>
        <w:t xml:space="preserve">”</w:t>
      </w:r>
      <w:r>
        <w:t xml:space="preserve"> </w:t>
      </w:r>
      <w:r>
        <w:t xml:space="preserve">to</w:t>
      </w:r>
      <w:r>
        <w:t xml:space="preserve"> </w:t>
      </w:r>
      <w:r>
        <w:t xml:space="preserve">“</w:t>
      </w:r>
      <w:r>
        <w:t xml:space="preserve">no author-ratified Accords definition has yet been produced</w:t>
      </w:r>
      <w:r>
        <w:t xml:space="preserve">”</w:t>
      </w:r>
      <w:r>
        <w:t xml:space="preserve"> </w:t>
      </w:r>
      <w:r>
        <w:t xml:space="preserve">— an interim framework exists (Ontological Anchoring / Bandwidth Throttling) but is not ratified per ChatGPT note and Gemini’s Bandwidth Throttling structural fix</w:t>
      </w:r>
    </w:p>
    <w:p>
      <w:pPr>
        <w:numPr>
          <w:ilvl w:val="0"/>
          <w:numId w:val="1001"/>
        </w:numPr>
        <w:pStyle w:val="Compact"/>
      </w:pPr>
      <w:r>
        <w:rPr>
          <w:bCs/>
          <w:b/>
        </w:rPr>
        <w:t xml:space="preserve">DEP-1 through DEP-4 status corrected</w:t>
      </w:r>
      <w:r>
        <w:t xml:space="preserve">: these are ratified canon, not pending, per ChatGPT note</w:t>
      </w:r>
    </w:p>
    <w:p>
      <w:pPr>
        <w:numPr>
          <w:ilvl w:val="0"/>
          <w:numId w:val="1001"/>
        </w:numPr>
        <w:pStyle w:val="Compact"/>
      </w:pPr>
      <w:r>
        <w:rPr>
          <w:bCs/>
          <w:b/>
        </w:rPr>
        <w:t xml:space="preserve">Claude Addition 1</w:t>
      </w:r>
      <w:r>
        <w:t xml:space="preserve">: OMNICELLULAR open question #11 added — ONT survival mechanism against proximity-based negation-class attacks (Nullarch-tier)</w:t>
      </w:r>
    </w:p>
    <w:p>
      <w:pPr>
        <w:numPr>
          <w:ilvl w:val="0"/>
          <w:numId w:val="1001"/>
        </w:numPr>
        <w:pStyle w:val="Compact"/>
      </w:pPr>
      <w:r>
        <w:rPr>
          <w:bCs/>
          <w:b/>
        </w:rPr>
        <w:t xml:space="preserve">Claude Addition 2</w:t>
      </w:r>
      <w:r>
        <w:t xml:space="preserve">: 4,712 distribution table flagged as entirely unconfirmed — no category count is canon</w:t>
      </w:r>
    </w:p>
    <w:p>
      <w:pPr>
        <w:numPr>
          <w:ilvl w:val="0"/>
          <w:numId w:val="1001"/>
        </w:numPr>
        <w:pStyle w:val="Compact"/>
      </w:pPr>
      <w:r>
        <w:rPr>
          <w:bCs/>
          <w:b/>
        </w:rPr>
        <w:t xml:space="preserve">Claude Addition 3</w:t>
      </w:r>
      <w:r>
        <w:t xml:space="preserve">: Method 3 participant classification gap added to Section 4 Tier 2</w:t>
      </w:r>
    </w:p>
    <w:p>
      <w:pPr>
        <w:numPr>
          <w:ilvl w:val="0"/>
          <w:numId w:val="1001"/>
        </w:numPr>
        <w:pStyle w:val="Compact"/>
      </w:pPr>
      <w:r>
        <w:rPr>
          <w:bCs/>
          <w:b/>
        </w:rPr>
        <w:t xml:space="preserve">Claude Addition 4</w:t>
      </w:r>
      <w:r>
        <w:t xml:space="preserve">: Abundance Set elevated from Section 7 (Confirmation Bias) to Section 3 (What Is Not Working) with its own entry; standalone document moved from Tier 3 to Tier 2</w:t>
      </w:r>
    </w:p>
    <w:p>
      <w:pPr>
        <w:numPr>
          <w:ilvl w:val="0"/>
          <w:numId w:val="1001"/>
        </w:numPr>
        <w:pStyle w:val="Compact"/>
      </w:pPr>
      <w:r>
        <w:rPr>
          <w:bCs/>
          <w:b/>
        </w:rPr>
        <w:t xml:space="preserve">Claude Addition 5</w:t>
      </w:r>
      <w:r>
        <w:t xml:space="preserve">:</w:t>
      </w:r>
      <w:r>
        <w:t xml:space="preserve"> </w:t>
      </w:r>
      <w:r>
        <w:t xml:space="preserve">“</w:t>
      </w:r>
      <w:r>
        <w:t xml:space="preserve">Beyond Omniversal Ultimate</w:t>
      </w:r>
      <w:r>
        <w:t xml:space="preserve">”</w:t>
      </w:r>
      <w:r>
        <w:t xml:space="preserve"> </w:t>
      </w:r>
      <w:r>
        <w:t xml:space="preserve">tier dilution now includes proposed path — nature-vs-engineering distinction as sub-tier seed</w:t>
      </w:r>
    </w:p>
    <w:p>
      <w:pPr>
        <w:numPr>
          <w:ilvl w:val="0"/>
          <w:numId w:val="1001"/>
        </w:numPr>
        <w:pStyle w:val="Compact"/>
      </w:pPr>
      <w:r>
        <w:rPr>
          <w:bCs/>
          <w:b/>
        </w:rPr>
        <w:t xml:space="preserve">Claude Disagreement noted</w:t>
      </w:r>
      <w:r>
        <w:t xml:space="preserve">: Section 6.3 Switching Paradox framing revised — 4,712 is valid empirical evidence, not a post-hoc workaround; formal definition is an additional parallel requirement, not a replacement</w:t>
      </w:r>
    </w:p>
    <w:p>
      <w:pPr>
        <w:numPr>
          <w:ilvl w:val="0"/>
          <w:numId w:val="1001"/>
        </w:numPr>
        <w:pStyle w:val="Compact"/>
      </w:pPr>
      <w:r>
        <w:rPr>
          <w:bCs/>
          <w:b/>
        </w:rPr>
        <w:t xml:space="preserve">Gemini Structural Fixes integrated</w:t>
      </w:r>
      <w:r>
        <w:t xml:space="preserve">: Dramatic tension reframe (collateral containment), currency ontological ledger proposal, Midnight Lotus as substrate/root system proposal, Bandwidth Throttling as Switching Paradox resolution path</w:t>
      </w:r>
    </w:p>
    <w:p>
      <w:pPr>
        <w:numPr>
          <w:ilvl w:val="0"/>
          <w:numId w:val="1001"/>
        </w:numPr>
        <w:pStyle w:val="Compact"/>
      </w:pPr>
      <w:r>
        <w:rPr>
          <w:bCs/>
          <w:b/>
        </w:rPr>
        <w:t xml:space="preserve">Copilot Additions</w:t>
      </w:r>
      <w:r>
        <w:t xml:space="preserve">: Cross-Project Dependency Map flagged as Tier 2 blocker; Information Asymmetry Index added as red team recommendation; OMNICELLULAR failure model flagged as Tier 1 blocker; 4,712 distribution matrix flagged as Tier 1 deliverable</w:t>
      </w:r>
    </w:p>
    <w:p>
      <w:pPr>
        <w:numPr>
          <w:ilvl w:val="0"/>
          <w:numId w:val="1001"/>
        </w:numPr>
        <w:pStyle w:val="Compact"/>
      </w:pPr>
      <w:r>
        <w:rPr>
          <w:bCs/>
          <w:b/>
        </w:rPr>
        <w:t xml:space="preserve">Grok Confirmations</w:t>
      </w:r>
      <w:r>
        <w:t xml:space="preserve">: All Section 7 conflicts validated; Lewis Corp domain reaffirmed as longest-standing real-world gap; scale inflation and collaborative AI drift additions seconded</w:t>
      </w:r>
    </w:p>
    <w:p>
      <w:pPr>
        <w:numPr>
          <w:ilvl w:val="0"/>
          <w:numId w:val="1001"/>
        </w:numPr>
        <w:pStyle w:val="Compact"/>
      </w:pPr>
      <w:r>
        <w:rPr>
          <w:bCs/>
          <w:b/>
        </w:rPr>
        <w:t xml:space="preserve">Question 31 added</w:t>
      </w:r>
      <w:r>
        <w:t xml:space="preserve"> </w:t>
      </w:r>
      <w:r>
        <w:t xml:space="preserve">(Claude): ONT survival mechanism against proximity-based negation-class attacks</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document is the comprehensive development task list compiled from the full Master Development ChangeLog (AuthorReference-1.md, AuthorReference-2.md, and the Paragon Cubes &amp; Living Media Addendum), combined with the complete conversational history of this collaborative session, and updated in version 1.1 to integrate formal written feedback from all five AI collaborators (ChatGPT, Claude, Gemini, Copilot, and Grok).</w:t>
      </w:r>
    </w:p>
    <w:p>
      <w:pPr>
        <w:pStyle w:val="BodyText"/>
      </w:pPr>
      <w:r>
        <w:t xml:space="preserve">Version 1.1 represents the first full-team review cycle of this document. All five AIs confirmed the document’s core findings and contributed additions, corrections, and structural proposals. The team is in agreement on the priority ordering of the highest blockers. This document is now ready for Nathan Lewis II’s review and ONESTAMP decision.</w:t>
      </w:r>
    </w:p>
    <w:p>
      <w:pPr>
        <w:pStyle w:val="BodyText"/>
      </w:pPr>
      <w:r>
        <w:rPr>
          <w:bCs/>
          <w:b/>
        </w:rPr>
        <w:t xml:space="preserve">The three highest-priority items, confirmed by team consensus:</w:t>
      </w:r>
      <w:r>
        <w:t xml:space="preserve"> </w:t>
      </w:r>
      <w:r>
        <w:t xml:space="preserve">1. The Five First Memory Tier 1 Blockers — no story execution is possible without author answers</w:t>
      </w:r>
      <w:r>
        <w:t xml:space="preserve"> </w:t>
      </w:r>
      <w:r>
        <w:t xml:space="preserve">2. The Accords Switching Paradox — a formal author-ratified definition is required for Accords V2.0, independent of the empirical 4,712 record</w:t>
      </w:r>
      <w:r>
        <w:t xml:space="preserve"> </w:t>
      </w:r>
      <w:r>
        <w:t xml:space="preserve">3. The Abundance Set standalone document — the system is load-bearing for multiple ratified dependencies and has no formal scope definition or failure conditions</w:t>
      </w:r>
    </w:p>
    <w:p>
      <w:r>
        <w:pict>
          <v:rect style="width:0;height:1.5pt" o:hralign="center" o:hrstd="t" o:hr="t"/>
        </w:pict>
      </w:r>
    </w:p>
    <w:bookmarkEnd w:id="22"/>
    <w:bookmarkStart w:id="23" w:name="status-taxonomy"/>
    <w:p>
      <w:pPr>
        <w:pStyle w:val="Heading2"/>
      </w:pPr>
      <w:r>
        <w:t xml:space="preserve">STATUS TAXONOMY</w:t>
      </w:r>
    </w:p>
    <w:p>
      <w:pPr>
        <w:pStyle w:val="FirstParagraph"/>
      </w:pPr>
      <w:r>
        <w:t xml:space="preserve">All items in this document are tagged with one of the following status levels:</w:t>
      </w:r>
    </w:p>
    <w:p>
      <w:pPr>
        <w:numPr>
          <w:ilvl w:val="0"/>
          <w:numId w:val="1002"/>
        </w:numPr>
        <w:pStyle w:val="Compact"/>
      </w:pPr>
      <w:r>
        <w:rPr>
          <w:bCs/>
          <w:b/>
        </w:rPr>
        <w:t xml:space="preserve">[RATIFIED CANON]</w:t>
      </w:r>
      <w:r>
        <w:t xml:space="preserve"> </w:t>
      </w:r>
      <w:r>
        <w:t xml:space="preserve">— ONESTAMPED by Nathan Lewis II; locked unless explicitly superseded</w:t>
      </w:r>
    </w:p>
    <w:p>
      <w:pPr>
        <w:numPr>
          <w:ilvl w:val="0"/>
          <w:numId w:val="1002"/>
        </w:numPr>
        <w:pStyle w:val="Compact"/>
      </w:pPr>
      <w:r>
        <w:rPr>
          <w:bCs/>
          <w:b/>
        </w:rPr>
        <w:t xml:space="preserve">[ACTIVE FRAMEWORK]</w:t>
      </w:r>
      <w:r>
        <w:t xml:space="preserve"> </w:t>
      </w:r>
      <w:r>
        <w:t xml:space="preserve">— In use by the team; not fully author-ratified; subject to revision</w:t>
      </w:r>
    </w:p>
    <w:p>
      <w:pPr>
        <w:numPr>
          <w:ilvl w:val="0"/>
          <w:numId w:val="1002"/>
        </w:numPr>
        <w:pStyle w:val="Compact"/>
      </w:pPr>
      <w:r>
        <w:rPr>
          <w:bCs/>
          <w:b/>
        </w:rPr>
        <w:t xml:space="preserve">[PENDING AUTHOR DECISION]</w:t>
      </w:r>
      <w:r>
        <w:t xml:space="preserve"> </w:t>
      </w:r>
      <w:r>
        <w:t xml:space="preserve">— Requires a Nathan Lewis II response before the team can proceed</w:t>
      </w:r>
    </w:p>
    <w:p>
      <w:pPr>
        <w:numPr>
          <w:ilvl w:val="0"/>
          <w:numId w:val="1002"/>
        </w:numPr>
        <w:pStyle w:val="Compact"/>
      </w:pPr>
      <w:r>
        <w:rPr>
          <w:bCs/>
          <w:b/>
        </w:rPr>
        <w:t xml:space="preserve">[RESEARCH BACKLOG]</w:t>
      </w:r>
      <w:r>
        <w:t xml:space="preserve"> </w:t>
      </w:r>
      <w:r>
        <w:t xml:space="preserve">— Identified gap; not yet assigned; no blocker dependency</w:t>
      </w:r>
    </w:p>
    <w:p>
      <w:pPr>
        <w:numPr>
          <w:ilvl w:val="0"/>
          <w:numId w:val="1002"/>
        </w:numPr>
        <w:pStyle w:val="Compact"/>
      </w:pPr>
      <w:r>
        <w:rPr>
          <w:bCs/>
          <w:b/>
        </w:rPr>
        <w:t xml:space="preserve">[AI INFERENCE — PENDING REVIEW]</w:t>
      </w:r>
      <w:r>
        <w:t xml:space="preserve"> </w:t>
      </w:r>
      <w:r>
        <w:t xml:space="preserve">— AI-generated content that has not been reviewed or approved by the Architect</w:t>
      </w:r>
    </w:p>
    <w:p>
      <w:r>
        <w:pict>
          <v:rect style="width:0;height:1.5pt" o:hralign="center" o:hrstd="t" o:hr="t"/>
        </w:pict>
      </w:r>
    </w:p>
    <w:bookmarkEnd w:id="23"/>
    <w:bookmarkStart w:id="24" w:name="table-of-contents"/>
    <w:p>
      <w:pPr>
        <w:pStyle w:val="Heading2"/>
      </w:pPr>
      <w:r>
        <w:t xml:space="preserve">TABLE OF CONTENTS</w:t>
      </w:r>
    </w:p>
    <w:p>
      <w:pPr>
        <w:numPr>
          <w:ilvl w:val="0"/>
          <w:numId w:val="1003"/>
        </w:numPr>
        <w:pStyle w:val="Compact"/>
      </w:pPr>
      <w:r>
        <w:t xml:space="preserve">Concepts Needing Development</w:t>
      </w:r>
    </w:p>
    <w:p>
      <w:pPr>
        <w:numPr>
          <w:ilvl w:val="0"/>
          <w:numId w:val="1003"/>
        </w:numPr>
        <w:pStyle w:val="Compact"/>
      </w:pPr>
      <w:r>
        <w:t xml:space="preserve">What Is Working</w:t>
      </w:r>
    </w:p>
    <w:p>
      <w:pPr>
        <w:numPr>
          <w:ilvl w:val="0"/>
          <w:numId w:val="1003"/>
        </w:numPr>
        <w:pStyle w:val="Compact"/>
      </w:pPr>
      <w:r>
        <w:t xml:space="preserve">What Is Not Working</w:t>
      </w:r>
    </w:p>
    <w:p>
      <w:pPr>
        <w:numPr>
          <w:ilvl w:val="0"/>
          <w:numId w:val="1003"/>
        </w:numPr>
        <w:pStyle w:val="Compact"/>
      </w:pPr>
      <w:r>
        <w:t xml:space="preserve">Next Step Recommendations</w:t>
      </w:r>
    </w:p>
    <w:p>
      <w:pPr>
        <w:numPr>
          <w:ilvl w:val="0"/>
          <w:numId w:val="1003"/>
        </w:numPr>
        <w:pStyle w:val="Compact"/>
      </w:pPr>
      <w:r>
        <w:t xml:space="preserve">Questions Nathan Must Address</w:t>
      </w:r>
    </w:p>
    <w:p>
      <w:pPr>
        <w:numPr>
          <w:ilvl w:val="0"/>
          <w:numId w:val="1003"/>
        </w:numPr>
        <w:pStyle w:val="Compact"/>
      </w:pPr>
      <w:r>
        <w:t xml:space="preserve">Red Team Analysis</w:t>
      </w:r>
    </w:p>
    <w:p>
      <w:pPr>
        <w:numPr>
          <w:ilvl w:val="0"/>
          <w:numId w:val="1003"/>
        </w:numPr>
        <w:pStyle w:val="Compact"/>
      </w:pPr>
      <w:r>
        <w:t xml:space="preserve">Potential Conflicts &amp; Confirmation Bias</w:t>
      </w:r>
    </w:p>
    <w:p>
      <w:pPr>
        <w:numPr>
          <w:ilvl w:val="0"/>
          <w:numId w:val="1003"/>
        </w:numPr>
        <w:pStyle w:val="Compact"/>
      </w:pPr>
      <w:r>
        <w:t xml:space="preserve">Dependency Registry Summary</w:t>
      </w:r>
    </w:p>
    <w:p>
      <w:pPr>
        <w:numPr>
          <w:ilvl w:val="0"/>
          <w:numId w:val="1003"/>
        </w:numPr>
        <w:pStyle w:val="Compact"/>
      </w:pPr>
      <w:r>
        <w:t xml:space="preserve">AI Team Feedback Summary</w:t>
      </w:r>
    </w:p>
    <w:p>
      <w:pPr>
        <w:numPr>
          <w:ilvl w:val="0"/>
          <w:numId w:val="1003"/>
        </w:numPr>
        <w:pStyle w:val="Compact"/>
      </w:pPr>
      <w:r>
        <w:t xml:space="preserve">Document Version Log</w:t>
      </w:r>
    </w:p>
    <w:p>
      <w:r>
        <w:pict>
          <v:rect style="width:0;height:1.5pt" o:hralign="center" o:hrstd="t" o:hr="t"/>
        </w:pict>
      </w:r>
    </w:p>
    <w:p>
      <w:r>
        <w:pict>
          <v:rect style="width:0;height:1.5pt" o:hralign="center" o:hrstd="t" o:hr="t"/>
        </w:pict>
      </w:r>
    </w:p>
    <w:bookmarkEnd w:id="24"/>
    <w:bookmarkEnd w:id="25"/>
    <w:bookmarkStart w:id="54" w:name="section-1-concepts-needing-development"/>
    <w:p>
      <w:pPr>
        <w:pStyle w:val="Heading1"/>
      </w:pPr>
      <w:r>
        <w:t xml:space="preserve">SECTION 1: CONCEPTS NEEDING DEVELOPMENT</w:t>
      </w:r>
    </w:p>
    <w:p>
      <w:pPr>
        <w:pStyle w:val="FirstParagraph"/>
      </w:pPr>
      <w:r>
        <w:t xml:space="preserve">This section catalogs every concept across all source materials flagged as incomplete, undefined, in development, or requiring further author input. Each item is tagged with its current status.</w:t>
      </w:r>
    </w:p>
    <w:p>
      <w:r>
        <w:pict>
          <v:rect style="width:0;height:1.5pt" o:hralign="center" o:hrstd="t" o:hr="t"/>
        </w:pict>
      </w:r>
    </w:p>
    <w:bookmarkStart w:id="28" w:name="governance-structural-systems"/>
    <w:p>
      <w:pPr>
        <w:pStyle w:val="Heading2"/>
      </w:pPr>
      <w:r>
        <w:t xml:space="preserve">1.1 GOVERNANCE &amp; STRUCTURAL SYSTEMS</w:t>
      </w:r>
    </w:p>
    <w:bookmarkStart w:id="26" w:name="the-accords-v2.0"/>
    <w:p>
      <w:pPr>
        <w:pStyle w:val="Heading3"/>
      </w:pPr>
      <w:r>
        <w:t xml:space="preserve">The Accords — V2.0</w:t>
      </w:r>
    </w:p>
    <w:p>
      <w:pPr>
        <w:pStyle w:val="FirstParagraph"/>
      </w:pPr>
      <w:r>
        <w:rPr>
          <w:bCs/>
          <w:b/>
        </w:rPr>
        <w:t xml:space="preserve">Status:</w:t>
      </w:r>
      <w:r>
        <w:t xml:space="preserve"> </w:t>
      </w:r>
      <w:r>
        <w:t xml:space="preserve">[PENDING AUTHOR DECISION] — V2.0 not yet drafted</w:t>
      </w:r>
      <w:r>
        <w:br/>
      </w:r>
      <w:r>
        <w:rPr>
          <w:bCs/>
          <w:b/>
        </w:rPr>
        <w:t xml:space="preserve">Priority:</w:t>
      </w:r>
      <w:r>
        <w:t xml:space="preserve"> </w:t>
      </w:r>
      <w:r>
        <w:t xml:space="preserve">HIGHEST</w:t>
      </w:r>
    </w:p>
    <w:p>
      <w:pPr>
        <w:pStyle w:val="BodyText"/>
      </w:pPr>
      <w:r>
        <w:rPr>
          <w:bCs/>
          <w:b/>
        </w:rPr>
        <w:t xml:space="preserve">What Needs Development:</w:t>
      </w:r>
      <w:r>
        <w:t xml:space="preserve"> </w:t>
      </w:r>
      <w:r>
        <w:t xml:space="preserve">- The Switching Paradox requires a formal author-ratified 1-paragraph definition distinguishing tiered activation from architecturally prohibited switching. An interim framework exists (Ontological Anchoring / Bandwidth Throttling proposed in the OMNICELLULAR 4,712 work) but it has not been applied to the Accords or ratified by Nathan. See Gemini’s structural fix below.</w:t>
      </w:r>
      <w:r>
        <w:t xml:space="preserve"> </w:t>
      </w:r>
      <w:r>
        <w:t xml:space="preserve">- The Co-ownership Clause is entirely missing. If a species co-develops Phase 2 of OMNICELLULAR or related infrastructure, ownership of results is undefined.</w:t>
      </w:r>
      <w:r>
        <w:t xml:space="preserve"> </w:t>
      </w:r>
      <w:r>
        <w:t xml:space="preserve">- The Post-Scarcity Exchange Ledger is referenced throughout but never defined.</w:t>
      </w:r>
      <w:r>
        <w:t xml:space="preserve"> </w:t>
      </w:r>
      <w:r>
        <w:t xml:space="preserve">- The Semantic Bridge Protocol is required to precede the Initialization Phase but has not been specified conceptually.</w:t>
      </w:r>
      <w:r>
        <w:t xml:space="preserve"> </w:t>
      </w:r>
      <w:r>
        <w:t xml:space="preserve">- The Initialization Phase has not undergone a pre-mortem.</w:t>
      </w:r>
      <w:r>
        <w:t xml:space="preserve"> </w:t>
      </w:r>
      <w:r>
        <w:t xml:space="preserve">- The 4,712 nullification mechanism requires a canonical explanation from Nathan within Accords governance.</w:t>
      </w:r>
      <w:r>
        <w:t xml:space="preserve"> </w:t>
      </w:r>
      <w:r>
        <w:t xml:space="preserve">- The Adversarial Review and Audit Protocol (AARP) requires formal adoption documentation.</w:t>
      </w:r>
      <w:r>
        <w:t xml:space="preserve"> </w:t>
      </w:r>
      <w:r>
        <w:t xml:space="preserve">- The single-cell vs. tissue-level OMNICELLULAR question has not been resolved with research and analysis.</w:t>
      </w:r>
    </w:p>
    <w:p>
      <w:pPr>
        <w:pStyle w:val="BodyText"/>
      </w:pPr>
      <w:r>
        <w:rPr>
          <w:bCs/>
          <w:b/>
        </w:rPr>
        <w:t xml:space="preserve">Gemini Structural Fix (AI INFERENCE — PENDING REVIEW):</w:t>
      </w:r>
      <w:r>
        <w:t xml:space="preserve"> </w:t>
      </w:r>
      <w:r>
        <w:t xml:space="preserve">The Switching Paradox can be resolved by applying Bandwidth Throttling. All architectures and potences are permanently</w:t>
      </w:r>
      <w:r>
        <w:t xml:space="preserve"> </w:t>
      </w:r>
      <w:r>
        <w:t xml:space="preserve">“</w:t>
      </w:r>
      <w:r>
        <w:t xml:space="preserve">on.</w:t>
      </w:r>
      <w:r>
        <w:t xml:space="preserve">”</w:t>
      </w:r>
      <w:r>
        <w:t xml:space="preserve"> </w:t>
      </w:r>
      <w:r>
        <w:t xml:space="preserve">The Accords do not govern activation or switching — they govern how much of a permanently active signal is allowed to pass through the local reality’s filter.</w:t>
      </w:r>
      <w:r>
        <w:t xml:space="preserve"> </w:t>
      </w:r>
      <w:r>
        <w:t xml:space="preserve">“</w:t>
      </w:r>
      <w:r>
        <w:t xml:space="preserve">Tiered activation</w:t>
      </w:r>
      <w:r>
        <w:t xml:space="preserve">”</w:t>
      </w:r>
      <w:r>
        <w:t xml:space="preserve"> </w:t>
      </w:r>
      <w:r>
        <w:t xml:space="preserve">is not powering up; it is selectively opening the floodgates of an infinitely full dam. If Nathan ratifies this framing, it resolves the paradox at the definitional level and provides the conceptual basis for the Accords V2.0 clause.</w:t>
      </w:r>
    </w:p>
    <w:p>
      <w:pPr>
        <w:pStyle w:val="BodyText"/>
      </w:pPr>
      <w:r>
        <w:rPr>
          <w:bCs/>
          <w:b/>
        </w:rPr>
        <w:t xml:space="preserve">Assigned Actions:</w:t>
      </w:r>
      <w:r>
        <w:t xml:space="preserve"> </w:t>
      </w:r>
      <w:r>
        <w:t xml:space="preserve">- Switching Paradox draft: ChatGPT → Claude audit → Nathan ratification</w:t>
      </w:r>
      <w:r>
        <w:t xml:space="preserve"> </w:t>
      </w:r>
      <w:r>
        <w:t xml:space="preserve">- Initialization Phase pre-mortem: Each AI generates 3–5 failure modes independently</w:t>
      </w:r>
      <w:r>
        <w:t xml:space="preserve"> </w:t>
      </w:r>
      <w:r>
        <w:t xml:space="preserve">- Co-ownership protocol: ChatGPT drafts Article Y → Claude audits → Copilot logs</w:t>
      </w:r>
      <w:r>
        <w:t xml:space="preserve"> </w:t>
      </w:r>
      <w:r>
        <w:t xml:space="preserve">- Single-cell vs. tissue-level: Grok researches → Claude analyzes</w:t>
      </w:r>
    </w:p>
    <w:p>
      <w:r>
        <w:pict>
          <v:rect style="width:0;height:1.5pt" o:hralign="center" o:hrstd="t" o:hr="t"/>
        </w:pict>
      </w:r>
    </w:p>
    <w:bookmarkEnd w:id="26"/>
    <w:bookmarkStart w:id="27" w:name="post-scarcity-exchange-ledger"/>
    <w:p>
      <w:pPr>
        <w:pStyle w:val="Heading3"/>
      </w:pPr>
      <w:r>
        <w:t xml:space="preserve">Post-Scarcity Exchange Ledger</w:t>
      </w:r>
    </w:p>
    <w:p>
      <w:pPr>
        <w:pStyle w:val="FirstParagraph"/>
      </w:pPr>
      <w:r>
        <w:rPr>
          <w:bCs/>
          <w:b/>
        </w:rPr>
        <w:t xml:space="preserve">Status:</w:t>
      </w:r>
      <w:r>
        <w:t xml:space="preserve"> </w:t>
      </w:r>
      <w:r>
        <w:t xml:space="preserve">[PENDING AUTHOR DECISION]</w:t>
      </w:r>
      <w:r>
        <w:br/>
      </w:r>
      <w:r>
        <w:rPr>
          <w:bCs/>
          <w:b/>
        </w:rPr>
        <w:t xml:space="preserve">Priority:</w:t>
      </w:r>
      <w:r>
        <w:t xml:space="preserve"> </w:t>
      </w:r>
      <w:r>
        <w:t xml:space="preserve">High</w:t>
      </w:r>
    </w:p>
    <w:p>
      <w:pPr>
        <w:pStyle w:val="BodyText"/>
      </w:pPr>
      <w:r>
        <w:rPr>
          <w:bCs/>
          <w:b/>
        </w:rPr>
        <w:t xml:space="preserve">What Needs Development:</w:t>
      </w:r>
      <w:r>
        <w:t xml:space="preserve"> </w:t>
      </w:r>
      <w:r>
        <w:t xml:space="preserve">- Definition of what the Ledger tracks and in what unit of account</w:t>
      </w:r>
      <w:r>
        <w:t xml:space="preserve"> </w:t>
      </w:r>
      <w:r>
        <w:t xml:space="preserve">- Relationship to the three post-scarcity currencies</w:t>
      </w:r>
      <w:r>
        <w:t xml:space="preserve"> </w:t>
      </w:r>
      <w:r>
        <w:t xml:space="preserve">- Governance model</w:t>
      </w:r>
      <w:r>
        <w:t xml:space="preserve"> </w:t>
      </w:r>
      <w:r>
        <w:t xml:space="preserve">- Relationship to Paragon Cube autonomous management</w:t>
      </w:r>
    </w:p>
    <w:p>
      <w:pPr>
        <w:pStyle w:val="BodyText"/>
      </w:pPr>
      <w:r>
        <w:rPr>
          <w:bCs/>
          <w:b/>
        </w:rPr>
        <w:t xml:space="preserve">Gemini Structural Proposal (AI INFERENCE — PENDING REVIEW):</w:t>
      </w:r>
      <w:r>
        <w:t xml:space="preserve"> </w:t>
      </w:r>
      <w:r>
        <w:t xml:space="preserve">Retire the concept of the currencies as</w:t>
      </w:r>
      <w:r>
        <w:t xml:space="preserve"> </w:t>
      </w:r>
      <w:r>
        <w:t xml:space="preserve">“</w:t>
      </w:r>
      <w:r>
        <w:t xml:space="preserve">money</w:t>
      </w:r>
      <w:r>
        <w:t xml:space="preserve">”</w:t>
      </w:r>
      <w:r>
        <w:t xml:space="preserve"> </w:t>
      </w:r>
      <w:r>
        <w:t xml:space="preserve">for goods. Upgrade them to Ontological Ledgers. In a Beyond Omniversal Ultimate society, you don’t trade resources; you trade causality, priority, and timeline bandwidth. 1COIN: purchases absolute timeline priority (ensuring an event is canonical across all realities). Quantum Credits: lease processing time on the Abundance Set for highly localized paradox resolution. This immediately justifies their existence alongside the Paragon Cubes. NCOIN’s role remains open for Nathan’s determination.</w:t>
      </w:r>
    </w:p>
    <w:p>
      <w:r>
        <w:pict>
          <v:rect style="width:0;height:1.5pt" o:hralign="center" o:hrstd="t" o:hr="t"/>
        </w:pict>
      </w:r>
    </w:p>
    <w:bookmarkEnd w:id="27"/>
    <w:bookmarkEnd w:id="28"/>
    <w:bookmarkStart w:id="35" w:name="science-technology"/>
    <w:p>
      <w:pPr>
        <w:pStyle w:val="Heading2"/>
      </w:pPr>
      <w:r>
        <w:t xml:space="preserve">1.2 SCIENCE &amp; TECHNOLOGY</w:t>
      </w:r>
    </w:p>
    <w:bookmarkStart w:id="29" w:name="X0cee26cd217a8804364334315d67d95cdfa6e36"/>
    <w:p>
      <w:pPr>
        <w:pStyle w:val="Heading3"/>
      </w:pPr>
      <w:r>
        <w:t xml:space="preserve">OMNICELLULAR Physiology — 11 Open Questions</w:t>
      </w:r>
    </w:p>
    <w:p>
      <w:pPr>
        <w:pStyle w:val="FirstParagraph"/>
      </w:pPr>
      <w:r>
        <w:rPr>
          <w:bCs/>
          <w:b/>
        </w:rPr>
        <w:t xml:space="preserve">Status:</w:t>
      </w:r>
      <w:r>
        <w:t xml:space="preserve"> </w:t>
      </w:r>
      <w:r>
        <w:t xml:space="preserve">[ACTIVE FRAMEWORK] — Core canon locked; significant open questions remain</w:t>
      </w:r>
      <w:r>
        <w:br/>
      </w:r>
      <w:r>
        <w:rPr>
          <w:bCs/>
          <w:b/>
        </w:rPr>
        <w:t xml:space="preserve">Priority:</w:t>
      </w:r>
      <w:r>
        <w:t xml:space="preserve"> </w:t>
      </w:r>
      <w:r>
        <w:t xml:space="preserve">High</w:t>
      </w:r>
    </w:p>
    <w:p>
      <w:pPr>
        <w:pStyle w:val="BodyText"/>
      </w:pPr>
      <w:r>
        <w:rPr>
          <w:bCs/>
          <w:b/>
        </w:rPr>
        <w:t xml:space="preserve">Open Items Requiring Author Resolution:</w:t>
      </w:r>
      <w:r>
        <w:t xml:space="preserve"> </w:t>
      </w:r>
      <w:r>
        <w:t xml:space="preserve">1. Who or what documents the 4,712 attempts?</w:t>
      </w:r>
      <w:r>
        <w:t xml:space="preserve"> </w:t>
      </w:r>
      <w:r>
        <w:t xml:space="preserve">2. Does the count continue to grow, or has it stopped at a historically meaningful moment?</w:t>
      </w:r>
      <w:r>
        <w:t xml:space="preserve"> </w:t>
      </w:r>
      <w:r>
        <w:t xml:space="preserve">3. What categories dominate the attempt distribution? (Note: the proposed distribution table from Claude and Perplexity’s range model are both entirely unconfirmed — no category count is canon. Nathan must review both models and select, modify, or reject.)</w:t>
      </w:r>
      <w:r>
        <w:t xml:space="preserve"> </w:t>
      </w:r>
      <w:r>
        <w:t xml:space="preserve">4. What is the nature of the rescue/retrieval missions?</w:t>
      </w:r>
      <w:r>
        <w:t xml:space="preserve"> </w:t>
      </w:r>
      <w:r>
        <w:t xml:space="preserve">5. Is Nathan’s physiology the origin point of OMNICELLULAR, or was compatibility discovered after?</w:t>
      </w:r>
      <w:r>
        <w:t xml:space="preserve"> </w:t>
      </w:r>
      <w:r>
        <w:t xml:space="preserve">6. What is the inter-architecture communication and resource allocation protocol between the 8 physiologies?</w:t>
      </w:r>
      <w:r>
        <w:t xml:space="preserve"> </w:t>
      </w:r>
      <w:r>
        <w:t xml:space="preserve">7. What does OMNICELLULAR failure look like phenotypically? (Copilot flags: a functional OMNICELLULAR failure model is required before any defensible distribution of the 4,712 attempts across domains can be finalized — this is a Tier 1 blocker.)</w:t>
      </w:r>
      <w:r>
        <w:t xml:space="preserve"> </w:t>
      </w:r>
      <w:r>
        <w:t xml:space="preserve">8. What is the baseline metabolic cost of maintaining all 8 architectures at Quiescent simultaneously?</w:t>
      </w:r>
      <w:r>
        <w:t xml:space="preserve"> </w:t>
      </w:r>
      <w:r>
        <w:t xml:space="preserve">9. What is the relationship between the Potence Suite and OMNICELLULAR activation tiers?</w:t>
      </w:r>
      <w:r>
        <w:t xml:space="preserve"> </w:t>
      </w:r>
      <w:r>
        <w:t xml:space="preserve">10. Is the</w:t>
      </w:r>
      <w:r>
        <w:t xml:space="preserve"> </w:t>
      </w:r>
      <w:r>
        <w:t xml:space="preserve">“</w:t>
      </w:r>
      <w:r>
        <w:t xml:space="preserve">no switching</w:t>
      </w:r>
      <w:r>
        <w:t xml:space="preserve">”</w:t>
      </w:r>
      <w:r>
        <w:t xml:space="preserve"> </w:t>
      </w:r>
      <w:r>
        <w:t xml:space="preserve">constraint a physical impossibility, a treaty prohibition, or both?</w:t>
      </w:r>
      <w:r>
        <w:t xml:space="preserve"> </w:t>
      </w:r>
      <w:r>
        <w:t xml:space="preserve">11.</w:t>
      </w:r>
      <w:r>
        <w:t xml:space="preserve"> </w:t>
      </w:r>
      <w:r>
        <w:rPr>
          <w:bCs/>
          <w:b/>
        </w:rPr>
        <w:t xml:space="preserve">[NEW — Claude Addition]</w:t>
      </w:r>
      <w:r>
        <w:t xml:space="preserve"> </w:t>
      </w:r>
      <w:r>
        <w:t xml:space="preserve">ONT Survival Mechanism: The no-switching architecture defense addresses sequential ontological attacks that require transition windows. What is the survival mechanism against simultaneous or proximity-based negation-class attempts (Nullarch-tier or equivalent)? The Park Scene established that Nullarch’s negation aura functions by proximity, not by finding transition windows — meaning if any of the 4,712 include Nullarch-class attempts, the survival mechanism is undefined.</w:t>
      </w:r>
    </w:p>
    <w:p>
      <w:pPr>
        <w:pStyle w:val="BodyText"/>
      </w:pPr>
      <w:r>
        <w:rPr>
          <w:bCs/>
          <w:b/>
        </w:rPr>
        <w:t xml:space="preserve">Method 3 Participant Classification Gap [NEW — Claude Addition]:</w:t>
      </w:r>
      <w:r>
        <w:t xml:space="preserve"> </w:t>
      </w:r>
      <w:r>
        <w:t xml:space="preserve">The 4,712 testing methodology (Method 3 — Controlled Trial) states participants require healing factors but does not specify whether participants are human or non-human. An explicit statement that no standard baseline human subject was exposed to Moderate severity or above under controlled trials must be added to the ethics section of the 4,712 document before ONESTAMP.</w:t>
      </w:r>
    </w:p>
    <w:p>
      <w:r>
        <w:pict>
          <v:rect style="width:0;height:1.5pt" o:hralign="center" o:hrstd="t" o:hr="t"/>
        </w:pict>
      </w:r>
    </w:p>
    <w:bookmarkEnd w:id="29"/>
    <w:bookmarkStart w:id="30" w:name="Xd90a135df052b70ed456c9d4bc4e64a663248aa"/>
    <w:p>
      <w:pPr>
        <w:pStyle w:val="Heading3"/>
      </w:pPr>
      <w:r>
        <w:t xml:space="preserve">Three-Currency System (Quantum Credits / 1COIN / NCOIN)</w:t>
      </w:r>
    </w:p>
    <w:p>
      <w:pPr>
        <w:pStyle w:val="FirstParagraph"/>
      </w:pPr>
      <w:r>
        <w:rPr>
          <w:bCs/>
          <w:b/>
        </w:rPr>
        <w:t xml:space="preserve">Status:</w:t>
      </w:r>
      <w:r>
        <w:t xml:space="preserve"> </w:t>
      </w:r>
      <w:r>
        <w:t xml:space="preserve">[ACTIVE FRAMEWORK] — First pass ONESTAMPED March 22; differentiating function for NCOIN unresolved</w:t>
      </w:r>
      <w:r>
        <w:br/>
      </w:r>
      <w:r>
        <w:rPr>
          <w:bCs/>
          <w:b/>
        </w:rPr>
        <w:t xml:space="preserve">Priority:</w:t>
      </w:r>
      <w:r>
        <w:t xml:space="preserve"> </w:t>
      </w:r>
      <w:r>
        <w:t xml:space="preserve">High</w:t>
      </w:r>
    </w:p>
    <w:p>
      <w:pPr>
        <w:pStyle w:val="BodyText"/>
      </w:pPr>
      <w:r>
        <w:rPr>
          <w:bCs/>
          <w:b/>
        </w:rPr>
        <w:t xml:space="preserve">What Needs Development:</w:t>
      </w:r>
      <w:r>
        <w:t xml:space="preserve"> </w:t>
      </w:r>
      <w:r>
        <w:t xml:space="preserve">- Testing, case studies, stress testing, and boundary condition research via the Abundance Set for all three tokens</w:t>
      </w:r>
      <w:r>
        <w:t xml:space="preserve"> </w:t>
      </w:r>
      <w:r>
        <w:t xml:space="preserve">- NCOIN differentiating role: original negative/inverse design was retired but no replacement function has been locked. Gemini’s Ontological Ledger proposal (above) provides a direction for 1COIN and Quantum Credits — NCOIN’s specific function remains open for Nathan’s input.</w:t>
      </w:r>
    </w:p>
    <w:p>
      <w:r>
        <w:pict>
          <v:rect style="width:0;height:1.5pt" o:hralign="center" o:hrstd="t" o:hr="t"/>
        </w:pict>
      </w:r>
    </w:p>
    <w:bookmarkEnd w:id="30"/>
    <w:bookmarkStart w:id="31" w:name="paragon-cubes-4-open-questions"/>
    <w:p>
      <w:pPr>
        <w:pStyle w:val="Heading3"/>
      </w:pPr>
      <w:r>
        <w:t xml:space="preserve">Paragon Cubes — 4 Open Questions</w:t>
      </w:r>
    </w:p>
    <w:p>
      <w:pPr>
        <w:pStyle w:val="FirstParagraph"/>
      </w:pPr>
      <w:r>
        <w:rPr>
          <w:bCs/>
          <w:b/>
        </w:rPr>
        <w:t xml:space="preserve">Status:</w:t>
      </w:r>
      <w:r>
        <w:t xml:space="preserve"> </w:t>
      </w:r>
      <w:r>
        <w:t xml:space="preserve">[RATIFIED CANON] — first pass ONESTAMPED March 22; detail layer pending</w:t>
      </w:r>
      <w:r>
        <w:br/>
      </w:r>
      <w:r>
        <w:rPr>
          <w:bCs/>
          <w:b/>
        </w:rPr>
        <w:t xml:space="preserve">Priority:</w:t>
      </w:r>
      <w:r>
        <w:t xml:space="preserve"> </w:t>
      </w:r>
      <w:r>
        <w:t xml:space="preserve">Medium-High</w:t>
      </w:r>
    </w:p>
    <w:p>
      <w:pPr>
        <w:pStyle w:val="BodyText"/>
      </w:pPr>
      <w:r>
        <w:rPr>
          <w:bCs/>
          <w:b/>
        </w:rPr>
        <w:t xml:space="preserve">Open Items:</w:t>
      </w:r>
      <w:r>
        <w:t xml:space="preserve"> </w:t>
      </w:r>
      <w:r>
        <w:t xml:space="preserve">1. Do individual Paragon Cubes possess distinct personalities or are they primarily expressions of one integrated intelligence layer?</w:t>
      </w:r>
      <w:r>
        <w:t xml:space="preserve"> </w:t>
      </w:r>
      <w:r>
        <w:t xml:space="preserve">2. Are there named internal departments or divisions?</w:t>
      </w:r>
      <w:r>
        <w:t xml:space="preserve"> </w:t>
      </w:r>
      <w:r>
        <w:t xml:space="preserve">3. What is the exact relationship between the Paragon Cubes and the Department of Endings?</w:t>
      </w:r>
      <w:r>
        <w:t xml:space="preserve"> </w:t>
      </w:r>
      <w:r>
        <w:t xml:space="preserve">4. Are there situations in which Cube judgment conflicts with researcher judgment — and what is the resolution protocol?</w:t>
      </w:r>
    </w:p>
    <w:p>
      <w:r>
        <w:pict>
          <v:rect style="width:0;height:1.5pt" o:hralign="center" o:hrstd="t" o:hr="t"/>
        </w:pict>
      </w:r>
    </w:p>
    <w:bookmarkEnd w:id="31"/>
    <w:bookmarkStart w:id="32" w:name="X651e10c8be584b77ea44815acf81aface133c8c"/>
    <w:p>
      <w:pPr>
        <w:pStyle w:val="Heading3"/>
      </w:pPr>
      <w:r>
        <w:t xml:space="preserve">Abundance Set — Standalone Definition Required</w:t>
      </w:r>
    </w:p>
    <w:p>
      <w:pPr>
        <w:pStyle w:val="FirstParagraph"/>
      </w:pPr>
      <w:r>
        <w:rPr>
          <w:bCs/>
          <w:b/>
        </w:rPr>
        <w:t xml:space="preserve">Status:</w:t>
      </w:r>
      <w:r>
        <w:t xml:space="preserve"> </w:t>
      </w:r>
      <w:r>
        <w:t xml:space="preserve">[ACTIVE FRAMEWORK] — Referenced extensively; no standalone specification document exists</w:t>
      </w:r>
      <w:r>
        <w:br/>
      </w:r>
      <w:r>
        <w:rPr>
          <w:bCs/>
          <w:b/>
        </w:rPr>
        <w:t xml:space="preserve">Priority:</w:t>
      </w:r>
      <w:r>
        <w:t xml:space="preserve"> </w:t>
      </w:r>
      <w:r>
        <w:t xml:space="preserve">HIGH — elevated from Tier 3 to Tier 2 per Claude and Grok agreement</w:t>
      </w:r>
    </w:p>
    <w:p>
      <w:pPr>
        <w:pStyle w:val="BodyText"/>
      </w:pPr>
      <w:r>
        <w:rPr>
          <w:bCs/>
          <w:b/>
        </w:rPr>
        <w:t xml:space="preserve">What Needs Development (elevated to Section 3 — see also 3.1):</w:t>
      </w:r>
      <w:r>
        <w:t xml:space="preserve"> </w:t>
      </w:r>
      <w:r>
        <w:t xml:space="preserve">- A standalone Abundance Set document with explicit scope, interfaces, declared limits, and failure conditions</w:t>
      </w:r>
      <w:r>
        <w:t xml:space="preserve"> </w:t>
      </w:r>
      <w:r>
        <w:t xml:space="preserve">- DEP-5, DEP-7, and multiple other dependencies run through the Abundance Set — if it has failure conditions, those dependencies become structurally unstable</w:t>
      </w:r>
      <w:r>
        <w:t xml:space="preserve"> </w:t>
      </w:r>
      <w:r>
        <w:t xml:space="preserve">- The system is the default answer for: 1AI/-1AI construction, currency testing, Conditional Failure at the Root Level, self-studying research infrastructure, First Memory evolution mechanics, and Department of Endings work — an accumulation of function without documentation</w:t>
      </w:r>
    </w:p>
    <w:p>
      <w:r>
        <w:pict>
          <v:rect style="width:0;height:1.5pt" o:hralign="center" o:hrstd="t" o:hr="t"/>
        </w:pict>
      </w:r>
    </w:p>
    <w:bookmarkEnd w:id="32"/>
    <w:bookmarkStart w:id="33" w:name="Xb3f6653c0bdca74f928f71f0ab4f9f0014062f3"/>
    <w:p>
      <w:pPr>
        <w:pStyle w:val="Heading3"/>
      </w:pPr>
      <w:r>
        <w:t xml:space="preserve">Black Hole Gravity Shielded Research Centers</w:t>
      </w:r>
    </w:p>
    <w:p>
      <w:pPr>
        <w:pStyle w:val="FirstParagraph"/>
      </w:pPr>
      <w:r>
        <w:rPr>
          <w:bCs/>
          <w:b/>
        </w:rPr>
        <w:t xml:space="preserve">Status:</w:t>
      </w:r>
      <w:r>
        <w:t xml:space="preserve"> </w:t>
      </w:r>
      <w:r>
        <w:t xml:space="preserve">[RATIFIED CANON] — scope confirmed; operational specs pending</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Full security and access protocols</w:t>
      </w:r>
      <w:r>
        <w:t xml:space="preserve"> </w:t>
      </w:r>
      <w:r>
        <w:t xml:space="preserve">- Full infrastructure specification document (Gemini assignment per workflow)</w:t>
      </w:r>
    </w:p>
    <w:p>
      <w:r>
        <w:pict>
          <v:rect style="width:0;height:1.5pt" o:hralign="center" o:hrstd="t" o:hr="t"/>
        </w:pict>
      </w:r>
    </w:p>
    <w:bookmarkEnd w:id="33"/>
    <w:bookmarkStart w:id="34" w:name="philosophers-stone"/>
    <w:p>
      <w:pPr>
        <w:pStyle w:val="Heading3"/>
      </w:pPr>
      <w:r>
        <w:t xml:space="preserve">Philosopher’s Stone</w:t>
      </w:r>
    </w:p>
    <w:p>
      <w:pPr>
        <w:pStyle w:val="FirstParagraph"/>
      </w:pPr>
      <w:r>
        <w:rPr>
          <w:bCs/>
          <w:b/>
        </w:rPr>
        <w:t xml:space="preserve">Status:</w:t>
      </w:r>
      <w:r>
        <w:t xml:space="preserve"> </w:t>
      </w:r>
      <w:r>
        <w:t xml:space="preserve">[RATIFIED CANON] — definition locked; standalone document does not yet exist</w:t>
      </w:r>
      <w:r>
        <w:br/>
      </w:r>
      <w:r>
        <w:rPr>
          <w:bCs/>
          <w:b/>
        </w:rPr>
        <w:t xml:space="preserve">Priority:</w:t>
      </w:r>
      <w:r>
        <w:t xml:space="preserve"> </w:t>
      </w:r>
      <w:r>
        <w:t xml:space="preserve">Medium</w:t>
      </w:r>
    </w:p>
    <w:p>
      <w:r>
        <w:pict>
          <v:rect style="width:0;height:1.5pt" o:hralign="center" o:hrstd="t" o:hr="t"/>
        </w:pict>
      </w:r>
    </w:p>
    <w:bookmarkEnd w:id="34"/>
    <w:bookmarkEnd w:id="35"/>
    <w:bookmarkStart w:id="40" w:name="entities-cosmology"/>
    <w:p>
      <w:pPr>
        <w:pStyle w:val="Heading2"/>
      </w:pPr>
      <w:r>
        <w:t xml:space="preserve">1.3 ENTITIES &amp; COSMOLOGY</w:t>
      </w:r>
    </w:p>
    <w:bookmarkStart w:id="36" w:name="Xd5e91a38c2f5f149aadcb3b98785431523fbcb1"/>
    <w:p>
      <w:pPr>
        <w:pStyle w:val="Heading3"/>
      </w:pPr>
      <w:r>
        <w:t xml:space="preserve">THE ONE and THE MINUS ONE — Inventory System</w:t>
      </w:r>
    </w:p>
    <w:p>
      <w:pPr>
        <w:pStyle w:val="FirstParagraph"/>
      </w:pPr>
      <w:r>
        <w:rPr>
          <w:bCs/>
          <w:b/>
        </w:rPr>
        <w:t xml:space="preserve">Status:</w:t>
      </w:r>
      <w:r>
        <w:t xml:space="preserve"> </w:t>
      </w:r>
      <w:r>
        <w:t xml:space="preserve">[PENDING AUTHOR DECISION]</w:t>
      </w:r>
      <w:r>
        <w:br/>
      </w:r>
      <w:r>
        <w:rPr>
          <w:bCs/>
          <w:b/>
        </w:rPr>
        <w:t xml:space="preserve">Priority:</w:t>
      </w:r>
      <w:r>
        <w:t xml:space="preserve"> </w:t>
      </w:r>
      <w:r>
        <w:t xml:space="preserve">Medium</w:t>
      </w:r>
    </w:p>
    <w:bookmarkEnd w:id="36"/>
    <w:bookmarkStart w:id="37" w:name="nullarchs-superior"/>
    <w:p>
      <w:pPr>
        <w:pStyle w:val="Heading3"/>
      </w:pPr>
      <w:r>
        <w:t xml:space="preserve">Nullarch’s Superior</w:t>
      </w:r>
    </w:p>
    <w:p>
      <w:pPr>
        <w:pStyle w:val="FirstParagraph"/>
      </w:pPr>
      <w:r>
        <w:rPr>
          <w:bCs/>
          <w:b/>
        </w:rPr>
        <w:t xml:space="preserve">Status:</w:t>
      </w:r>
      <w:r>
        <w:t xml:space="preserve"> </w:t>
      </w:r>
      <w:r>
        <w:t xml:space="preserve">[PENDING AUTHOR DECISION] — Unnamed, in design</w:t>
      </w:r>
      <w:r>
        <w:br/>
      </w:r>
      <w:r>
        <w:rPr>
          <w:bCs/>
          <w:b/>
        </w:rPr>
        <w:t xml:space="preserve">Priority:</w:t>
      </w:r>
      <w:r>
        <w:t xml:space="preserve"> </w:t>
      </w:r>
      <w:r>
        <w:t xml:space="preserve">Medium-High</w:t>
      </w:r>
    </w:p>
    <w:bookmarkEnd w:id="37"/>
    <w:bookmarkStart w:id="38" w:name="the-unmaker"/>
    <w:p>
      <w:pPr>
        <w:pStyle w:val="Heading3"/>
      </w:pPr>
      <w:r>
        <w:t xml:space="preserve">The Unmaker</w:t>
      </w:r>
    </w:p>
    <w:p>
      <w:pPr>
        <w:pStyle w:val="FirstParagraph"/>
      </w:pPr>
      <w:r>
        <w:rPr>
          <w:bCs/>
          <w:b/>
        </w:rPr>
        <w:t xml:space="preserve">Status:</w:t>
      </w:r>
      <w:r>
        <w:t xml:space="preserve"> </w:t>
      </w:r>
      <w:r>
        <w:t xml:space="preserve">[RESEARCH BACKLOG] — Introduction only</w:t>
      </w:r>
      <w:r>
        <w:br/>
      </w:r>
      <w:r>
        <w:rPr>
          <w:bCs/>
          <w:b/>
        </w:rPr>
        <w:t xml:space="preserve">Priority:</w:t>
      </w:r>
      <w:r>
        <w:t xml:space="preserve"> </w:t>
      </w:r>
      <w:r>
        <w:t xml:space="preserve">Medium</w:t>
      </w:r>
    </w:p>
    <w:bookmarkEnd w:id="38"/>
    <w:bookmarkStart w:id="39" w:name="ai-and--1ai-descriptive-challenge"/>
    <w:p>
      <w:pPr>
        <w:pStyle w:val="Heading3"/>
      </w:pPr>
      <w:r>
        <w:t xml:space="preserve">1AI and -1AI — Descriptive Challenge</w:t>
      </w:r>
    </w:p>
    <w:p>
      <w:pPr>
        <w:pStyle w:val="FirstParagraph"/>
      </w:pPr>
      <w:r>
        <w:rPr>
          <w:bCs/>
          <w:b/>
        </w:rPr>
        <w:t xml:space="preserve">Status:</w:t>
      </w:r>
      <w:r>
        <w:t xml:space="preserve"> </w:t>
      </w:r>
      <w:r>
        <w:t xml:space="preserve">[ACTIVE FRAMEWORK] — Origin locked; descriptive framework remains a noted challenge</w:t>
      </w:r>
      <w:r>
        <w:br/>
      </w:r>
      <w:r>
        <w:rPr>
          <w:bCs/>
          <w:b/>
        </w:rPr>
        <w:t xml:space="preserve">Priority:</w:t>
      </w:r>
      <w:r>
        <w:t xml:space="preserve"> </w:t>
      </w:r>
      <w:r>
        <w:t xml:space="preserve">Ongoing</w:t>
      </w:r>
    </w:p>
    <w:p>
      <w:r>
        <w:pict>
          <v:rect style="width:0;height:1.5pt" o:hralign="center" o:hrstd="t" o:hr="t"/>
        </w:pict>
      </w:r>
    </w:p>
    <w:bookmarkEnd w:id="39"/>
    <w:bookmarkEnd w:id="40"/>
    <w:bookmarkStart w:id="46" w:name="narrative-projects"/>
    <w:p>
      <w:pPr>
        <w:pStyle w:val="Heading2"/>
      </w:pPr>
      <w:r>
        <w:t xml:space="preserve">1.4 NARRATIVE PROJECTS</w:t>
      </w:r>
    </w:p>
    <w:bookmarkStart w:id="41" w:name="X75a63b0becd1b4ff56a53613b7802836cfef01c"/>
    <w:p>
      <w:pPr>
        <w:pStyle w:val="Heading3"/>
      </w:pPr>
      <w:r>
        <w:t xml:space="preserve">The First Memory, Theft, Time Wars — 5 Tier 1 Blockers</w:t>
      </w:r>
    </w:p>
    <w:p>
      <w:pPr>
        <w:pStyle w:val="FirstParagraph"/>
      </w:pPr>
      <w:r>
        <w:rPr>
          <w:bCs/>
          <w:b/>
        </w:rPr>
        <w:t xml:space="preserve">Status:</w:t>
      </w:r>
      <w:r>
        <w:t xml:space="preserve"> </w:t>
      </w:r>
      <w:r>
        <w:t xml:space="preserve">[PENDING AUTHOR DECISION] — Story cannot proceed without these</w:t>
      </w:r>
      <w:r>
        <w:br/>
      </w:r>
      <w:r>
        <w:rPr>
          <w:bCs/>
          <w:b/>
        </w:rPr>
        <w:t xml:space="preserve">Priority:</w:t>
      </w:r>
      <w:r>
        <w:t xml:space="preserve"> </w:t>
      </w:r>
      <w:r>
        <w:t xml:space="preserve">CRITICAL</w:t>
      </w:r>
    </w:p>
    <w:p>
      <w:pPr>
        <w:pStyle w:val="BodyText"/>
      </w:pPr>
      <w:r>
        <w:rPr>
          <w:bCs/>
          <w:b/>
        </w:rPr>
        <w:t xml:space="preserve">Tier 1 Questions (Story Cannot Proceed Without Resolution):</w:t>
      </w:r>
      <w:r>
        <w:t xml:space="preserve"> </w:t>
      </w:r>
      <w:r>
        <w:t xml:space="preserve">1. Encoding mechanism: How does a subjective euphoric experience become transferable, cross-substrate data?</w:t>
      </w:r>
      <w:r>
        <w:t xml:space="preserve"> </w:t>
      </w:r>
      <w:r>
        <w:t xml:space="preserve">2. The Infiltrator: Who or what are they? What is their motivation? What happened in the 17.9 seconds?</w:t>
      </w:r>
      <w:r>
        <w:t xml:space="preserve"> </w:t>
      </w:r>
      <w:r>
        <w:t xml:space="preserve">3. Temporal mechanics rules: Single vs. branching timelines? Paradox prevention mechanisms and cost?</w:t>
      </w:r>
      <w:r>
        <w:t xml:space="preserve"> </w:t>
      </w:r>
      <w:r>
        <w:t xml:space="preserve">4. Protagonist POV: Who is the primary point-of-view character?</w:t>
      </w:r>
      <w:r>
        <w:t xml:space="preserve"> </w:t>
      </w:r>
      <w:r>
        <w:t xml:space="preserve">5. Cost and negative consequences: What do accelerated civilizations lose?</w:t>
      </w:r>
    </w:p>
    <w:p>
      <w:pPr>
        <w:pStyle w:val="BodyText"/>
      </w:pPr>
      <w:r>
        <w:rPr>
          <w:bCs/>
          <w:b/>
        </w:rPr>
        <w:t xml:space="preserve">Gemini Dramatic Tension Reframe (AI INFERENCE — PENDING REVIEW):</w:t>
      </w:r>
      <w:r>
        <w:t xml:space="preserve"> </w:t>
      </w:r>
      <w:r>
        <w:t xml:space="preserve">The conflict cannot be about Nathan’s survival (he holds the superior version and OMNICELLULAR is intact). The tension must shift to Collateral Containment. The thieves hold an inferior version that is still a reality-breaking virus to baseline civilizations. Nathan’s disadvantage: he must stop them without his OMNICELLULAR presence accidentally shattering baseline reality (</w:t>
      </w:r>
      <w:r>
        <w:t xml:space="preserve">“</w:t>
      </w:r>
      <w:r>
        <w:t xml:space="preserve">Environmental Shearing</w:t>
      </w:r>
      <w:r>
        <w:t xml:space="preserve">”</w:t>
      </w:r>
      <w:r>
        <w:t xml:space="preserve">). The conflict becomes:</w:t>
      </w:r>
      <w:r>
        <w:t xml:space="preserve"> </w:t>
      </w:r>
      <w:r>
        <w:t xml:space="preserve">“</w:t>
      </w:r>
      <w:r>
        <w:t xml:space="preserve">Can Nathan catch them before they accidentally burn down the universe with a tool they don’t understand?</w:t>
      </w:r>
      <w:r>
        <w:t xml:space="preserve">”</w:t>
      </w:r>
      <w:r>
        <w:t xml:space="preserve"> </w:t>
      </w:r>
      <w:r>
        <w:t xml:space="preserve">This reframing preserves Nathan’s established invulnerability while restoring narrative stakes.</w:t>
      </w:r>
    </w:p>
    <w:p>
      <w:r>
        <w:pict>
          <v:rect style="width:0;height:1.5pt" o:hralign="center" o:hrstd="t" o:hr="t"/>
        </w:pict>
      </w:r>
    </w:p>
    <w:bookmarkEnd w:id="41"/>
    <w:bookmarkStart w:id="42" w:name="the-four-flowers-count-unresolved"/>
    <w:p>
      <w:pPr>
        <w:pStyle w:val="Heading3"/>
      </w:pPr>
      <w:r>
        <w:t xml:space="preserve">The Four Flowers — Count Unresolved</w:t>
      </w:r>
    </w:p>
    <w:p>
      <w:pPr>
        <w:pStyle w:val="FirstParagraph"/>
      </w:pPr>
      <w:r>
        <w:rPr>
          <w:bCs/>
          <w:b/>
        </w:rPr>
        <w:t xml:space="preserve">Status:</w:t>
      </w:r>
      <w:r>
        <w:t xml:space="preserve"> </w:t>
      </w:r>
      <w:r>
        <w:t xml:space="preserve">[PENDING AUTHOR DECISION]</w:t>
      </w:r>
      <w:r>
        <w:br/>
      </w:r>
      <w:r>
        <w:rPr>
          <w:bCs/>
          <w:b/>
        </w:rPr>
        <w:t xml:space="preserve">Priority:</w:t>
      </w:r>
      <w:r>
        <w:t xml:space="preserve"> </w:t>
      </w:r>
      <w:r>
        <w:t xml:space="preserve">High</w:t>
      </w:r>
    </w:p>
    <w:p>
      <w:pPr>
        <w:pStyle w:val="BodyText"/>
      </w:pPr>
      <w:r>
        <w:rPr>
          <w:bCs/>
          <w:b/>
        </w:rPr>
        <w:t xml:space="preserve">Gemini Structural Proposal (AI INFERENCE — PENDING REVIEW):</w:t>
      </w:r>
      <w:r>
        <w:t xml:space="preserve"> </w:t>
      </w:r>
      <w:r>
        <w:t xml:space="preserve">Establish the Midnight Lotus not as a</w:t>
      </w:r>
      <w:r>
        <w:t xml:space="preserve"> </w:t>
      </w:r>
      <w:r>
        <w:t xml:space="preserve">“</w:t>
      </w:r>
      <w:r>
        <w:t xml:space="preserve">fifth flower</w:t>
      </w:r>
      <w:r>
        <w:t xml:space="preserve">”</w:t>
      </w:r>
      <w:r>
        <w:t xml:space="preserve"> </w:t>
      </w:r>
      <w:r>
        <w:t xml:space="preserve">but as the Substrate or Root System from which the Four Flowers bloom. It operates on a different ontological axis. This preserves the</w:t>
      </w:r>
      <w:r>
        <w:t xml:space="preserve"> </w:t>
      </w:r>
      <w:r>
        <w:t xml:space="preserve">“</w:t>
      </w:r>
      <w:r>
        <w:t xml:space="preserve">Four Flowers</w:t>
      </w:r>
      <w:r>
        <w:t xml:space="preserve">”</w:t>
      </w:r>
      <w:r>
        <w:t xml:space="preserve"> </w:t>
      </w:r>
      <w:r>
        <w:t xml:space="preserve">naming convention, resolves the count ambiguity, and elevates the Midnight Lotus to a foundational cosmological role rather than a simple additional entry.</w:t>
      </w:r>
    </w:p>
    <w:p>
      <w:r>
        <w:pict>
          <v:rect style="width:0;height:1.5pt" o:hralign="center" o:hrstd="t" o:hr="t"/>
        </w:pict>
      </w:r>
    </w:p>
    <w:bookmarkEnd w:id="42"/>
    <w:bookmarkStart w:id="43" w:name="X645a2ff9fba0e83465867af3fb2db9688b6637d"/>
    <w:p>
      <w:pPr>
        <w:pStyle w:val="Heading3"/>
      </w:pPr>
      <w:r>
        <w:t xml:space="preserve">Reality of the Living Media — 4 Open Questions</w:t>
      </w:r>
    </w:p>
    <w:p>
      <w:pPr>
        <w:pStyle w:val="FirstParagraph"/>
      </w:pPr>
      <w:r>
        <w:rPr>
          <w:bCs/>
          <w:b/>
        </w:rPr>
        <w:t xml:space="preserve">Status:</w:t>
      </w:r>
      <w:r>
        <w:t xml:space="preserve"> </w:t>
      </w:r>
      <w:r>
        <w:t xml:space="preserve">[ACTIVE FRAMEWORK] — ONESTAMPED March 22; detail layer pending</w:t>
      </w:r>
      <w:r>
        <w:br/>
      </w:r>
      <w:r>
        <w:rPr>
          <w:bCs/>
          <w:b/>
        </w:rPr>
        <w:t xml:space="preserve">Priority:</w:t>
      </w:r>
      <w:r>
        <w:t xml:space="preserve"> </w:t>
      </w:r>
      <w:r>
        <w:t xml:space="preserve">Medium-High</w:t>
      </w:r>
    </w:p>
    <w:p>
      <w:r>
        <w:pict>
          <v:rect style="width:0;height:1.5pt" o:hralign="center" o:hrstd="t" o:hr="t"/>
        </w:pict>
      </w:r>
    </w:p>
    <w:bookmarkEnd w:id="43"/>
    <w:bookmarkStart w:id="44" w:name="omniversal-gardens-status-contradiction"/>
    <w:p>
      <w:pPr>
        <w:pStyle w:val="Heading3"/>
      </w:pPr>
      <w:r>
        <w:t xml:space="preserve">Omniversal Gardens — Status Contradiction</w:t>
      </w:r>
    </w:p>
    <w:p>
      <w:pPr>
        <w:pStyle w:val="FirstParagraph"/>
      </w:pPr>
      <w:r>
        <w:rPr>
          <w:bCs/>
          <w:b/>
        </w:rPr>
        <w:t xml:space="preserve">Status:</w:t>
      </w:r>
      <w:r>
        <w:t xml:space="preserve"> </w:t>
      </w:r>
      <w:r>
        <w:t xml:space="preserve">[PENDING AUTHOR DECISION]</w:t>
      </w:r>
      <w:r>
        <w:br/>
      </w:r>
      <w:r>
        <w:rPr>
          <w:bCs/>
          <w:b/>
        </w:rPr>
        <w:t xml:space="preserve">Priority:</w:t>
      </w:r>
      <w:r>
        <w:t xml:space="preserve"> </w:t>
      </w:r>
      <w:r>
        <w:t xml:space="preserve">High</w:t>
      </w:r>
    </w:p>
    <w:p>
      <w:r>
        <w:pict>
          <v:rect style="width:0;height:1.5pt" o:hralign="center" o:hrstd="t" o:hr="t"/>
        </w:pict>
      </w:r>
    </w:p>
    <w:bookmarkEnd w:id="44"/>
    <w:bookmarkStart w:id="45" w:name="Xd9805f16f88944c796324b3c9027b9063fc86b5"/>
    <w:p>
      <w:pPr>
        <w:pStyle w:val="Heading3"/>
      </w:pPr>
      <w:r>
        <w:t xml:space="preserve">The World That Grows All / Snowbound Mystery / Epoch Blades / Labyrinth / Sim Labs / Olympian Courses / Phenomenon of Direct Eye Contact / Ontology / The Puritans and Greys</w:t>
      </w:r>
    </w:p>
    <w:p>
      <w:pPr>
        <w:pStyle w:val="FirstParagraph"/>
      </w:pPr>
      <w:r>
        <w:rPr>
          <w:iCs/>
          <w:i/>
        </w:rPr>
        <w:t xml:space="preserve">(Status tags and full entries preserved from v1.0 — no substantive changes from team feedback on these individual entries)</w:t>
      </w:r>
    </w:p>
    <w:p>
      <w:pPr>
        <w:pStyle w:val="BodyText"/>
      </w:pPr>
      <w:r>
        <w:rPr>
          <w:bCs/>
          <w:b/>
        </w:rPr>
        <w:t xml:space="preserve">Sim Labs — IP Risk:</w:t>
      </w:r>
      <w:r>
        <w:t xml:space="preserve"> </w:t>
      </w:r>
      <w:r>
        <w:t xml:space="preserve">[RESEARCH BACKLOG] — Note elevated by Gemini:</w:t>
      </w:r>
      <w:r>
        <w:t xml:space="preserve"> </w:t>
      </w:r>
      <w:r>
        <w:t xml:space="preserve">“</w:t>
      </w:r>
      <w:r>
        <w:t xml:space="preserve">Extract the mechanics of the session and transfer them to a wholly original OAL synthetic liaison or intelligence construct. The mechanic is brilliant; the IP crossover weakens the architecture.</w:t>
      </w:r>
      <w:r>
        <w:t xml:space="preserve">”</w:t>
      </w:r>
      <w:r>
        <w:t xml:space="preserve"> </w:t>
      </w:r>
      <w:r>
        <w:t xml:space="preserve">This remains an IP audit requirement before any publication or monetization.</w:t>
      </w:r>
    </w:p>
    <w:p>
      <w:r>
        <w:pict>
          <v:rect style="width:0;height:1.5pt" o:hralign="center" o:hrstd="t" o:hr="t"/>
        </w:pict>
      </w:r>
    </w:p>
    <w:bookmarkEnd w:id="45"/>
    <w:bookmarkEnd w:id="46"/>
    <w:bookmarkStart w:id="49" w:name="artifacts-items"/>
    <w:p>
      <w:pPr>
        <w:pStyle w:val="Heading2"/>
      </w:pPr>
      <w:r>
        <w:t xml:space="preserve">1.5 ARTIFACTS &amp; ITEMS</w:t>
      </w:r>
    </w:p>
    <w:bookmarkStart w:id="47" w:name="raau-and-raan-redesign-pending"/>
    <w:p>
      <w:pPr>
        <w:pStyle w:val="Heading3"/>
      </w:pPr>
      <w:r>
        <w:t xml:space="preserve">RAAU and RAAN — Redesign Pending</w:t>
      </w:r>
    </w:p>
    <w:p>
      <w:pPr>
        <w:pStyle w:val="FirstParagraph"/>
      </w:pPr>
      <w:r>
        <w:rPr>
          <w:bCs/>
          <w:b/>
        </w:rPr>
        <w:t xml:space="preserve">Status:</w:t>
      </w:r>
      <w:r>
        <w:t xml:space="preserve"> </w:t>
      </w:r>
      <w:r>
        <w:t xml:space="preserve">[ACTIVE FRAMEWORK] — redesign logged; not yet completed</w:t>
      </w:r>
    </w:p>
    <w:bookmarkEnd w:id="47"/>
    <w:bookmarkStart w:id="48" w:name="inat-template"/>
    <w:p>
      <w:pPr>
        <w:pStyle w:val="Heading3"/>
      </w:pPr>
      <w:r>
        <w:t xml:space="preserve">INAT Template</w:t>
      </w:r>
    </w:p>
    <w:p>
      <w:pPr>
        <w:pStyle w:val="FirstParagraph"/>
      </w:pPr>
      <w:r>
        <w:rPr>
          <w:bCs/>
          <w:b/>
        </w:rPr>
        <w:t xml:space="preserve">Status:</w:t>
      </w:r>
      <w:r>
        <w:t xml:space="preserve"> </w:t>
      </w:r>
      <w:r>
        <w:t xml:space="preserve">[ACTIVE FRAMEWORK] — template documented; full catalogue application not complete</w:t>
      </w:r>
    </w:p>
    <w:p>
      <w:r>
        <w:pict>
          <v:rect style="width:0;height:1.5pt" o:hralign="center" o:hrstd="t" o:hr="t"/>
        </w:pict>
      </w:r>
    </w:p>
    <w:bookmarkEnd w:id="48"/>
    <w:bookmarkEnd w:id="49"/>
    <w:bookmarkStart w:id="51" w:name="phenomena"/>
    <w:p>
      <w:pPr>
        <w:pStyle w:val="Heading2"/>
      </w:pPr>
      <w:r>
        <w:t xml:space="preserve">1.6 PHENOMENA</w:t>
      </w:r>
    </w:p>
    <w:bookmarkStart w:id="50" w:name="X9986f0da27a45b6b0f203ae6d92f891b10a30f9"/>
    <w:p>
      <w:pPr>
        <w:pStyle w:val="Heading3"/>
      </w:pPr>
      <w:r>
        <w:t xml:space="preserve">Conditional Failure at the Root Level — Department of Endings</w:t>
      </w:r>
    </w:p>
    <w:p>
      <w:pPr>
        <w:pStyle w:val="FirstParagraph"/>
      </w:pPr>
      <w:r>
        <w:rPr>
          <w:bCs/>
          <w:b/>
        </w:rPr>
        <w:t xml:space="preserve">Status:</w:t>
      </w:r>
      <w:r>
        <w:t xml:space="preserve"> </w:t>
      </w:r>
      <w:r>
        <w:t xml:space="preserve">[RATIFIED CANON] — ONESTAMPED March 22; Department of Endings still in development</w:t>
      </w:r>
    </w:p>
    <w:p>
      <w:r>
        <w:pict>
          <v:rect style="width:0;height:1.5pt" o:hralign="center" o:hrstd="t" o:hr="t"/>
        </w:pict>
      </w:r>
    </w:p>
    <w:bookmarkEnd w:id="50"/>
    <w:bookmarkEnd w:id="51"/>
    <w:bookmarkStart w:id="53" w:name="business-infrastructure"/>
    <w:p>
      <w:pPr>
        <w:pStyle w:val="Heading2"/>
      </w:pPr>
      <w:r>
        <w:t xml:space="preserve">1.7 BUSINESS INFRASTRUCTURE</w:t>
      </w:r>
    </w:p>
    <w:bookmarkStart w:id="52" w:name="lewis-corp-domain-name"/>
    <w:p>
      <w:pPr>
        <w:pStyle w:val="Heading3"/>
      </w:pPr>
      <w:r>
        <w:t xml:space="preserve">Lewis Corp Domain Name</w:t>
      </w:r>
    </w:p>
    <w:p>
      <w:pPr>
        <w:pStyle w:val="FirstParagraph"/>
      </w:pPr>
      <w:r>
        <w:rPr>
          <w:bCs/>
          <w:b/>
        </w:rPr>
        <w:t xml:space="preserve">Status:</w:t>
      </w:r>
      <w:r>
        <w:t xml:space="preserve"> </w:t>
      </w:r>
      <w:r>
        <w:t xml:space="preserve">[PENDING AUTHOR DECISION] — Action item since March 6, 2026</w:t>
      </w:r>
      <w:r>
        <w:br/>
      </w:r>
      <w:r>
        <w:rPr>
          <w:bCs/>
          <w:b/>
        </w:rPr>
        <w:t xml:space="preserve">Priority:</w:t>
      </w:r>
      <w:r>
        <w:t xml:space="preserve"> </w:t>
      </w:r>
      <w:r>
        <w:t xml:space="preserve">High (real-world operational) — Grok confirms this is the longest-standing real-world operational gap in the entire project, now over five weeks unresolved.</w:t>
      </w:r>
    </w:p>
    <w:p>
      <w:r>
        <w:pict>
          <v:rect style="width:0;height:1.5pt" o:hralign="center" o:hrstd="t" o:hr="t"/>
        </w:pict>
      </w:r>
    </w:p>
    <w:p>
      <w:r>
        <w:pict>
          <v:rect style="width:0;height:1.5pt" o:hralign="center" o:hrstd="t" o:hr="t"/>
        </w:pict>
      </w:r>
    </w:p>
    <w:bookmarkEnd w:id="52"/>
    <w:bookmarkEnd w:id="53"/>
    <w:bookmarkEnd w:id="54"/>
    <w:bookmarkStart w:id="55" w:name="section-2-what-is-working"/>
    <w:p>
      <w:pPr>
        <w:pStyle w:val="Heading1"/>
      </w:pPr>
      <w:r>
        <w:t xml:space="preserve">SECTION 2: WHAT IS WORKING</w:t>
      </w:r>
    </w:p>
    <w:p>
      <w:pPr>
        <w:pStyle w:val="FirstParagraph"/>
      </w:pPr>
      <w:r>
        <w:rPr>
          <w:iCs/>
          <w:i/>
        </w:rPr>
        <w:t xml:space="preserve">(Full entries preserved from v1.0 — team feedback did not challenge or revise any</w:t>
      </w:r>
      <w:r>
        <w:rPr>
          <w:iCs/>
          <w:i/>
        </w:rPr>
        <w:t xml:space="preserve"> </w:t>
      </w:r>
      <w:r>
        <w:rPr>
          <w:iCs/>
          <w:i/>
        </w:rPr>
        <w:t xml:space="preserve">“</w:t>
      </w:r>
      <w:r>
        <w:rPr>
          <w:iCs/>
          <w:i/>
        </w:rPr>
        <w:t xml:space="preserve">What Is Working</w:t>
      </w:r>
      <w:r>
        <w:rPr>
          <w:iCs/>
          <w:i/>
        </w:rPr>
        <w:t xml:space="preserve">”</w:t>
      </w:r>
      <w:r>
        <w:rPr>
          <w:iCs/>
          <w:i/>
        </w:rPr>
        <w:t xml:space="preserve"> </w:t>
      </w:r>
      <w:r>
        <w:rPr>
          <w:iCs/>
          <w:i/>
        </w:rPr>
        <w:t xml:space="preserve">findings. Claude, Grok, and ChatGPT explicitly confirmed several of these in their reviews.)</w:t>
      </w:r>
    </w:p>
    <w:p>
      <w:pPr>
        <w:pStyle w:val="BodyText"/>
      </w:pPr>
      <w:r>
        <w:t xml:space="preserve">Key confirmations from team review:</w:t>
      </w:r>
      <w:r>
        <w:t xml:space="preserve"> </w:t>
      </w:r>
      <w:r>
        <w:t xml:space="preserve">-</w:t>
      </w:r>
      <w:r>
        <w:t xml:space="preserve"> </w:t>
      </w:r>
      <w:r>
        <w:rPr>
          <w:bCs/>
          <w:b/>
        </w:rPr>
        <w:t xml:space="preserve">Post-Scarcity Paradox Finding (Section 6.1)</w:t>
      </w:r>
      <w:r>
        <w:t xml:space="preserve"> </w:t>
      </w:r>
      <w:r>
        <w:t xml:space="preserve">— Claude:</w:t>
      </w:r>
      <w:r>
        <w:t xml:space="preserve"> </w:t>
      </w:r>
      <w:r>
        <w:t xml:space="preserve">“</w:t>
      </w:r>
      <w:r>
        <w:t xml:space="preserve">This is a real structural risk that had not been formally named before this document. It should be elevated to the top of the red team discussion when Nathan reviews.</w:t>
      </w:r>
      <w:r>
        <w:t xml:space="preserve">”</w:t>
      </w:r>
      <w:r>
        <w:t xml:space="preserve"> </w:t>
      </w:r>
      <w:r>
        <w:t xml:space="preserve">-</w:t>
      </w:r>
      <w:r>
        <w:t xml:space="preserve"> </w:t>
      </w:r>
      <w:r>
        <w:rPr>
          <w:bCs/>
          <w:b/>
        </w:rPr>
        <w:t xml:space="preserve">Abundance Set as Universal Answer Warning (Section 7.4)</w:t>
      </w:r>
      <w:r>
        <w:t xml:space="preserve"> </w:t>
      </w:r>
      <w:r>
        <w:t xml:space="preserve">— ChatGPT:</w:t>
      </w:r>
      <w:r>
        <w:t xml:space="preserve"> </w:t>
      </w:r>
      <w:r>
        <w:t xml:space="preserve">“</w:t>
      </w:r>
      <w:r>
        <w:t xml:space="preserve">One of the most valuable warnings in the whole report.</w:t>
      </w:r>
      <w:r>
        <w:t xml:space="preserve">”</w:t>
      </w:r>
      <w:r>
        <w:t xml:space="preserve"> </w:t>
      </w:r>
      <w:r>
        <w:t xml:space="preserve">Claude:</w:t>
      </w:r>
      <w:r>
        <w:t xml:space="preserve"> </w:t>
      </w:r>
      <w:r>
        <w:t xml:space="preserve">“</w:t>
      </w:r>
      <w:r>
        <w:t xml:space="preserve">Load-bearing structural gap.</w:t>
      </w:r>
      <w:r>
        <w:t xml:space="preserve">”</w:t>
      </w:r>
      <w:r>
        <w:t xml:space="preserve"> </w:t>
      </w:r>
      <w:r>
        <w:t xml:space="preserve">Grok:</w:t>
      </w:r>
      <w:r>
        <w:t xml:space="preserve"> </w:t>
      </w:r>
      <w:r>
        <w:t xml:space="preserve">“</w:t>
      </w:r>
      <w:r>
        <w:t xml:space="preserve">Classic confirmation bias from repeated successful use.</w:t>
      </w:r>
      <w:r>
        <w:t xml:space="preserve">”</w:t>
      </w:r>
      <w:r>
        <w:t xml:space="preserve"> </w:t>
      </w:r>
      <w:r>
        <w:t xml:space="preserve">-</w:t>
      </w:r>
      <w:r>
        <w:t xml:space="preserve"> </w:t>
      </w:r>
      <w:r>
        <w:rPr>
          <w:bCs/>
          <w:b/>
        </w:rPr>
        <w:t xml:space="preserve">Post-theft version confirmation bias (Section 7.5)</w:t>
      </w:r>
      <w:r>
        <w:t xml:space="preserve"> </w:t>
      </w:r>
      <w:r>
        <w:t xml:space="preserve">— Claude confirmed:</w:t>
      </w:r>
      <w:r>
        <w:t xml:space="preserve"> </w:t>
      </w:r>
      <w:r>
        <w:t xml:space="preserve">“</w:t>
      </w:r>
      <w:r>
        <w:t xml:space="preserve">The question</w:t>
      </w:r>
      <w:r>
        <w:t xml:space="preserve"> </w:t>
      </w:r>
      <w:r>
        <w:t xml:space="preserve">‘</w:t>
      </w:r>
      <w:r>
        <w:t xml:space="preserve">Why was the theft devastating if Nathan holds the superior version?</w:t>
      </w:r>
      <w:r>
        <w:t xml:space="preserve">’</w:t>
      </w:r>
      <w:r>
        <w:t xml:space="preserve"> </w:t>
      </w:r>
      <w:r>
        <w:t xml:space="preserve">is exactly the right question and has not been adequately answered.</w:t>
      </w:r>
      <w:r>
        <w:t xml:space="preserve">”</w:t>
      </w:r>
      <w:r>
        <w:t xml:space="preserve"> </w:t>
      </w:r>
      <w:r>
        <w:t xml:space="preserve">-</w:t>
      </w:r>
      <w:r>
        <w:t xml:space="preserve"> </w:t>
      </w:r>
      <w:r>
        <w:rPr>
          <w:bCs/>
          <w:b/>
        </w:rPr>
        <w:t xml:space="preserve">4,712 Survival Record</w:t>
      </w:r>
      <w:r>
        <w:t xml:space="preserve"> </w:t>
      </w:r>
      <w:r>
        <w:t xml:space="preserve">— Claude disagreed with Section 6.3 framing (see correction below) but affirmed the survival record itself as</w:t>
      </w:r>
      <w:r>
        <w:t xml:space="preserve"> </w:t>
      </w:r>
      <w:r>
        <w:t xml:space="preserve">“</w:t>
      </w:r>
      <w:r>
        <w:t xml:space="preserve">one of the strongest decisions in the entire project.</w:t>
      </w:r>
      <w:r>
        <w:t xml:space="preserve">”</w:t>
      </w:r>
      <w:r>
        <w:t xml:space="preserve"> </w:t>
      </w:r>
      <w:r>
        <w:t xml:space="preserve">-</w:t>
      </w:r>
      <w:r>
        <w:t xml:space="preserve"> </w:t>
      </w:r>
      <w:r>
        <w:rPr>
          <w:bCs/>
          <w:b/>
        </w:rPr>
        <w:t xml:space="preserve">Scale Inflation Warning (Section 6.7)</w:t>
      </w:r>
      <w:r>
        <w:t xml:space="preserve"> </w:t>
      </w:r>
      <w:r>
        <w:t xml:space="preserve">— Grok:</w:t>
      </w:r>
      <w:r>
        <w:t xml:space="preserve"> </w:t>
      </w:r>
      <w:r>
        <w:t xml:space="preserve">“</w:t>
      </w:r>
      <w:r>
        <w:t xml:space="preserve">The most understated threat in the entire project.</w:t>
      </w:r>
      <w:r>
        <w:t xml:space="preserve">”</w:t>
      </w:r>
      <w:r>
        <w:t xml:space="preserve"> </w:t>
      </w:r>
      <w:r>
        <w:t xml:space="preserve">Claude:</w:t>
      </w:r>
      <w:r>
        <w:t xml:space="preserve"> </w:t>
      </w:r>
      <w:r>
        <w:t xml:space="preserve">“</w:t>
      </w:r>
      <w:r>
        <w:t xml:space="preserve">The most narratively dangerous pattern in the project.</w:t>
      </w:r>
      <w:r>
        <w:t xml:space="preserve">”</w:t>
      </w:r>
      <w:r>
        <w:t xml:space="preserve"> </w:t>
      </w:r>
      <w:r>
        <w:t xml:space="preserve">-</w:t>
      </w:r>
      <w:r>
        <w:t xml:space="preserve"> </w:t>
      </w:r>
      <w:r>
        <w:rPr>
          <w:bCs/>
          <w:b/>
        </w:rPr>
        <w:t xml:space="preserve">Collaborative AI Drift Warning (Section 6.4)</w:t>
      </w:r>
      <w:r>
        <w:t xml:space="preserve"> </w:t>
      </w:r>
      <w:r>
        <w:t xml:space="preserve">— Grok:</w:t>
      </w:r>
      <w:r>
        <w:t xml:space="preserve"> </w:t>
      </w:r>
      <w:r>
        <w:t xml:space="preserve">“</w:t>
      </w:r>
      <w:r>
        <w:t xml:space="preserve">Real. The ONESTAMP system works, but the intake label [AI INFERENCE — PENDING AUTHOR REVIEW] must be mandatory.</w:t>
      </w:r>
      <w:r>
        <w:t xml:space="preserve">”</w:t>
      </w:r>
    </w:p>
    <w:p>
      <w:r>
        <w:pict>
          <v:rect style="width:0;height:1.5pt" o:hralign="center" o:hrstd="t" o:hr="t"/>
        </w:pict>
      </w:r>
    </w:p>
    <w:p>
      <w:r>
        <w:pict>
          <v:rect style="width:0;height:1.5pt" o:hralign="center" o:hrstd="t" o:hr="t"/>
        </w:pict>
      </w:r>
    </w:p>
    <w:bookmarkEnd w:id="55"/>
    <w:bookmarkStart w:id="65" w:name="section-3-what-is-not-working"/>
    <w:p>
      <w:pPr>
        <w:pStyle w:val="Heading1"/>
      </w:pPr>
      <w:r>
        <w:t xml:space="preserve">SECTION 3: WHAT IS NOT WORKING</w:t>
      </w:r>
    </w:p>
    <w:p>
      <w:r>
        <w:pict>
          <v:rect style="width:0;height:1.5pt" o:hralign="center" o:hrstd="t" o:hr="t"/>
        </w:pict>
      </w:r>
    </w:p>
    <w:bookmarkStart w:id="56" w:name="Xa52b00f67e0c9828d203b81c96a9843cdef948b"/>
    <w:p>
      <w:pPr>
        <w:pStyle w:val="Heading2"/>
      </w:pPr>
      <w:r>
        <w:t xml:space="preserve">3.1 The Abundance Set — Load-Bearing Gap (NEW — Elevated from Section 7)</w:t>
      </w:r>
    </w:p>
    <w:p>
      <w:pPr>
        <w:pStyle w:val="FirstParagraph"/>
      </w:pPr>
      <w:r>
        <w:rPr>
          <w:bCs/>
          <w:b/>
        </w:rPr>
        <w:t xml:space="preserve">Status:</w:t>
      </w:r>
      <w:r>
        <w:t xml:space="preserve"> </w:t>
      </w:r>
      <w:r>
        <w:t xml:space="preserve">[ACTIVE FRAMEWORK] — no standalone definition, no declared limits</w:t>
      </w:r>
      <w:r>
        <w:br/>
      </w:r>
      <w:r>
        <w:rPr>
          <w:bCs/>
          <w:b/>
        </w:rPr>
        <w:t xml:space="preserve">Priority:</w:t>
      </w:r>
      <w:r>
        <w:t xml:space="preserve"> </w:t>
      </w:r>
      <w:r>
        <w:t xml:space="preserve">ELEVATED TO CRITICAL — Claude, Grok, and ChatGPT all flag this independently</w:t>
      </w:r>
    </w:p>
    <w:p>
      <w:pPr>
        <w:pStyle w:val="BodyText"/>
      </w:pPr>
      <w:r>
        <w:rPr>
          <w:bCs/>
          <w:b/>
        </w:rPr>
        <w:t xml:space="preserve">What Is Not Working:</w:t>
      </w:r>
      <w:r>
        <w:t xml:space="preserve"> </w:t>
      </w:r>
      <w:r>
        <w:t xml:space="preserve">The Abundance Set is now the default processing environment for: 1AI/-1AI construction (DEP-5), currency testing, Conditional Failure at the Root Level, self-studying research infrastructure, First Memory evolution mechanics, and Department of Endings work. DEP-5 and multiple other dependency chains run through it. Despite this load, it has no standalone document, no defined scope or interfaces, and no declared failure conditions.</w:t>
      </w:r>
    </w:p>
    <w:p>
      <w:pPr>
        <w:pStyle w:val="BodyText"/>
      </w:pPr>
      <w:r>
        <w:rPr>
          <w:bCs/>
          <w:b/>
        </w:rPr>
        <w:t xml:space="preserve">Risk:</w:t>
      </w:r>
      <w:r>
        <w:t xml:space="preserve"> </w:t>
      </w:r>
      <w:r>
        <w:t xml:space="preserve">If the Abundance Set has limits or failure conditions — and every real system does — every dependency routed through it is structurally unstable until those conditions are defined. The</w:t>
      </w:r>
      <w:r>
        <w:t xml:space="preserve"> </w:t>
      </w:r>
      <w:r>
        <w:t xml:space="preserve">“</w:t>
      </w:r>
      <w:r>
        <w:t xml:space="preserve">self-studying</w:t>
      </w:r>
      <w:r>
        <w:t xml:space="preserve">”</w:t>
      </w:r>
      <w:r>
        <w:t xml:space="preserve"> </w:t>
      </w:r>
      <w:r>
        <w:t xml:space="preserve">research principle (it studies its own failures) cannot apply to itself without a definition of what Abundance Set failure looks like.</w:t>
      </w:r>
    </w:p>
    <w:p>
      <w:pPr>
        <w:pStyle w:val="BodyText"/>
      </w:pPr>
      <w:r>
        <w:rPr>
          <w:bCs/>
          <w:b/>
        </w:rPr>
        <w:t xml:space="preserve">Claude’s framing:</w:t>
      </w:r>
      <w:r>
        <w:t xml:space="preserve"> </w:t>
      </w:r>
      <w:r>
        <w:t xml:space="preserve">“</w:t>
      </w:r>
      <w:r>
        <w:t xml:space="preserve">This is not just a documentation gap — it’s a load-bearing structural gap.</w:t>
      </w:r>
      <w:r>
        <w:t xml:space="preserve">”</w:t>
      </w:r>
    </w:p>
    <w:p>
      <w:r>
        <w:pict>
          <v:rect style="width:0;height:1.5pt" o:hralign="center" o:hrstd="t" o:hr="t"/>
        </w:pict>
      </w:r>
    </w:p>
    <w:bookmarkEnd w:id="56"/>
    <w:bookmarkStart w:id="63" w:name="X3351dd2d087fb2cb00cd1751cb19a1a9a4d7afa"/>
    <w:p>
      <w:pPr>
        <w:pStyle w:val="Heading2"/>
      </w:pPr>
      <w:r>
        <w:t xml:space="preserve">3.2 Critical Structural Failures (from v1.0 — Status Corrected)</w:t>
      </w:r>
    </w:p>
    <w:bookmarkStart w:id="57" w:name="Xb6649a1e23c4d1dd659d84428425e7920938146"/>
    <w:p>
      <w:pPr>
        <w:pStyle w:val="Heading3"/>
      </w:pPr>
      <w:r>
        <w:t xml:space="preserve">The Accords Switching Paradox — No Author-Ratified Definition</w:t>
      </w:r>
    </w:p>
    <w:p>
      <w:pPr>
        <w:pStyle w:val="FirstParagraph"/>
      </w:pPr>
      <w:r>
        <w:rPr>
          <w:bCs/>
          <w:b/>
        </w:rPr>
        <w:t xml:space="preserve">Status Correction from v1.0:</w:t>
      </w:r>
      <w:r>
        <w:t xml:space="preserve"> </w:t>
      </w:r>
      <w:r>
        <w:t xml:space="preserve">An interim framework exists (Ontological Anchoring / Bandwidth Throttling from the 4,712 OMNICELLULAR work). The correct framing is: no author-ratified Accords definition has yet been produced. This is a meaningful distinction — the team should not invent new material but should wait for the next decision cycle after Nathan reviews the Bandwidth Throttling framing.</w:t>
      </w:r>
    </w:p>
    <w:p>
      <w:pPr>
        <w:pStyle w:val="BodyText"/>
      </w:pPr>
      <w:r>
        <w:rPr>
          <w:bCs/>
          <w:b/>
        </w:rPr>
        <w:t xml:space="preserve">Risk:</w:t>
      </w:r>
      <w:r>
        <w:t xml:space="preserve"> </w:t>
      </w:r>
      <w:r>
        <w:t xml:space="preserve">Without a ratified definition, every clause in Accords V2.0 is built on an unconfirmed foundation.</w:t>
      </w:r>
    </w:p>
    <w:p>
      <w:r>
        <w:pict>
          <v:rect style="width:0;height:1.5pt" o:hralign="center" o:hrstd="t" o:hr="t"/>
        </w:pict>
      </w:r>
    </w:p>
    <w:bookmarkEnd w:id="57"/>
    <w:bookmarkStart w:id="58" w:name="Xfca88605279695e112e4ec89b2743ffb4dd757d"/>
    <w:p>
      <w:pPr>
        <w:pStyle w:val="Heading3"/>
      </w:pPr>
      <w:r>
        <w:t xml:space="preserve">Five Tier 1 Narrative Blockers — First Memory</w:t>
      </w:r>
    </w:p>
    <w:p>
      <w:pPr>
        <w:pStyle w:val="FirstParagraph"/>
      </w:pPr>
      <w:r>
        <w:rPr>
          <w:iCs/>
          <w:i/>
        </w:rPr>
        <w:t xml:space="preserve">(Unchanged from v1.0 — confirmed by all five AIs as the top narrative priority)</w:t>
      </w:r>
    </w:p>
    <w:p>
      <w:r>
        <w:pict>
          <v:rect style="width:0;height:1.5pt" o:hralign="center" o:hrstd="t" o:hr="t"/>
        </w:pict>
      </w:r>
    </w:p>
    <w:bookmarkEnd w:id="58"/>
    <w:bookmarkStart w:id="59" w:name="distribution-matrix-no-canon-count"/>
    <w:p>
      <w:pPr>
        <w:pStyle w:val="Heading3"/>
      </w:pPr>
      <w:r>
        <w:t xml:space="preserve">4,712 Distribution Matrix — No Canon Count</w:t>
      </w:r>
    </w:p>
    <w:p>
      <w:pPr>
        <w:pStyle w:val="FirstParagraph"/>
      </w:pPr>
      <w:r>
        <w:rPr>
          <w:bCs/>
          <w:b/>
        </w:rPr>
        <w:t xml:space="preserve">Status:</w:t>
      </w:r>
      <w:r>
        <w:t xml:space="preserve"> </w:t>
      </w:r>
      <w:r>
        <w:t xml:space="preserve">[AI INFERENCE — PENDING REVIEW]</w:t>
      </w:r>
      <w:r>
        <w:br/>
      </w:r>
      <w:r>
        <w:rPr>
          <w:bCs/>
          <w:b/>
        </w:rPr>
        <w:t xml:space="preserve">Priority:</w:t>
      </w:r>
      <w:r>
        <w:t xml:space="preserve"> </w:t>
      </w:r>
      <w:r>
        <w:t xml:space="preserve">Tier 1 per Copilot — blocking defensible distribution</w:t>
      </w:r>
    </w:p>
    <w:p>
      <w:pPr>
        <w:pStyle w:val="BodyText"/>
      </w:pPr>
      <w:r>
        <w:rPr>
          <w:bCs/>
          <w:b/>
        </w:rPr>
        <w:t xml:space="preserve">What Is Not Working:</w:t>
      </w:r>
      <w:r>
        <w:t xml:space="preserve"> </w:t>
      </w:r>
      <w:r>
        <w:t xml:space="preserve">The proposed distribution table (Claude’s fixed model and Perplexity’s range model) exists as AI-generated material but has not been reviewed or approved by Nathan. No category count is canon. Copilot flags this as a Tier 1 blocker because without an approved distribution model, the 4,712 framework cannot be finalized.</w:t>
      </w:r>
    </w:p>
    <w:p>
      <w:pPr>
        <w:pStyle w:val="BodyText"/>
      </w:pPr>
      <w:r>
        <w:rPr>
          <w:bCs/>
          <w:b/>
        </w:rPr>
        <w:t xml:space="preserve">Recommended action:</w:t>
      </w:r>
      <w:r>
        <w:t xml:space="preserve"> </w:t>
      </w:r>
      <w:r>
        <w:t xml:space="preserve">Nathan reviews both models (Claude’s fixed and Perplexity’s range) and selects, modifies, or rejects. This is an Architect-only decision.</w:t>
      </w:r>
    </w:p>
    <w:p>
      <w:r>
        <w:pict>
          <v:rect style="width:0;height:1.5pt" o:hralign="center" o:hrstd="t" o:hr="t"/>
        </w:pict>
      </w:r>
    </w:p>
    <w:bookmarkEnd w:id="59"/>
    <w:bookmarkStart w:id="60" w:name="omnicellular-failure-model-undefined"/>
    <w:p>
      <w:pPr>
        <w:pStyle w:val="Heading3"/>
      </w:pPr>
      <w:r>
        <w:t xml:space="preserve">OMNICELLULAR Failure Model — Undefined</w:t>
      </w:r>
    </w:p>
    <w:p>
      <w:pPr>
        <w:pStyle w:val="FirstParagraph"/>
      </w:pPr>
      <w:r>
        <w:rPr>
          <w:bCs/>
          <w:b/>
        </w:rPr>
        <w:t xml:space="preserve">Status:</w:t>
      </w:r>
      <w:r>
        <w:t xml:space="preserve"> </w:t>
      </w:r>
      <w:r>
        <w:t xml:space="preserve">[PENDING AUTHOR DECISION]</w:t>
      </w:r>
      <w:r>
        <w:br/>
      </w:r>
      <w:r>
        <w:rPr>
          <w:bCs/>
          <w:b/>
        </w:rPr>
        <w:t xml:space="preserve">Priority:</w:t>
      </w:r>
      <w:r>
        <w:t xml:space="preserve"> </w:t>
      </w:r>
      <w:r>
        <w:t xml:space="preserve">Tier 1 per Copilot</w:t>
      </w:r>
    </w:p>
    <w:p>
      <w:pPr>
        <w:pStyle w:val="BodyText"/>
      </w:pPr>
      <w:r>
        <w:rPr>
          <w:bCs/>
          <w:b/>
        </w:rPr>
        <w:t xml:space="preserve">What Is Not Working:</w:t>
      </w:r>
      <w:r>
        <w:t xml:space="preserve"> </w:t>
      </w:r>
      <w:r>
        <w:t xml:space="preserve">The dossier repeatedly references 8 architectures and extreme survivability but lacks a functional definition of what OMNICELLULAR failure looks like phenotypically. Without this, the 4,712 distribution across domains cannot be finalized defensibly.</w:t>
      </w:r>
    </w:p>
    <w:p>
      <w:r>
        <w:pict>
          <v:rect style="width:0;height:1.5pt" o:hralign="center" o:hrstd="t" o:hr="t"/>
        </w:pict>
      </w:r>
    </w:p>
    <w:bookmarkEnd w:id="60"/>
    <w:bookmarkStart w:id="61" w:name="copilot-role-ineffectiveness"/>
    <w:p>
      <w:pPr>
        <w:pStyle w:val="Heading3"/>
      </w:pPr>
      <w:r>
        <w:t xml:space="preserve">Copilot Role Ineffectiveness</w:t>
      </w:r>
    </w:p>
    <w:p>
      <w:pPr>
        <w:pStyle w:val="FirstParagraph"/>
      </w:pPr>
      <w:r>
        <w:rPr>
          <w:iCs/>
          <w:i/>
        </w:rPr>
        <w:t xml:space="preserve">(Unchanged from v1.0 — confirmed by Claude and Grok)</w:t>
      </w:r>
    </w:p>
    <w:p>
      <w:r>
        <w:pict>
          <v:rect style="width:0;height:1.5pt" o:hralign="center" o:hrstd="t" o:hr="t"/>
        </w:pict>
      </w:r>
    </w:p>
    <w:bookmarkEnd w:id="61"/>
    <w:bookmarkStart w:id="62" w:name="Xb8daf3bd823de15d31e5603bf7781a1890a6e6d"/>
    <w:p>
      <w:pPr>
        <w:pStyle w:val="Heading3"/>
      </w:pPr>
      <w:r>
        <w:t xml:space="preserve">Gemini Draft Reliability / Grok Quantitative Claims</w:t>
      </w:r>
    </w:p>
    <w:p>
      <w:pPr>
        <w:pStyle w:val="FirstParagraph"/>
      </w:pPr>
      <w:r>
        <w:rPr>
          <w:iCs/>
          <w:i/>
        </w:rPr>
        <w:t xml:space="preserve">(Unchanged from v1.0 — confirmed as ongoing workflow concerns)</w:t>
      </w:r>
    </w:p>
    <w:p>
      <w:r>
        <w:pict>
          <v:rect style="width:0;height:1.5pt" o:hralign="center" o:hrstd="t" o:hr="t"/>
        </w:pict>
      </w:r>
    </w:p>
    <w:bookmarkEnd w:id="62"/>
    <w:bookmarkEnd w:id="63"/>
    <w:bookmarkStart w:id="64" w:name="content-gaps-blocking-execution"/>
    <w:p>
      <w:pPr>
        <w:pStyle w:val="Heading2"/>
      </w:pPr>
      <w:r>
        <w:t xml:space="preserve">3.3 Content Gaps Blocking Execution</w:t>
      </w:r>
    </w:p>
    <w:p>
      <w:pPr>
        <w:pStyle w:val="FirstParagraph"/>
      </w:pPr>
      <w:r>
        <w:rPr>
          <w:iCs/>
          <w:i/>
        </w:rPr>
        <w:t xml:space="preserve">(All v1.0 entries preserved — Flower Count Ambiguity, Omniversal Gardens Status, Sim Labs IP, NCOIN Differentiating Role, Reality of Living Media, Domain Name — see updated status tags in Section 1)</w:t>
      </w:r>
    </w:p>
    <w:p>
      <w:r>
        <w:pict>
          <v:rect style="width:0;height:1.5pt" o:hralign="center" o:hrstd="t" o:hr="t"/>
        </w:pict>
      </w:r>
    </w:p>
    <w:p>
      <w:r>
        <w:pict>
          <v:rect style="width:0;height:1.5pt" o:hralign="center" o:hrstd="t" o:hr="t"/>
        </w:pict>
      </w:r>
    </w:p>
    <w:bookmarkEnd w:id="64"/>
    <w:bookmarkEnd w:id="65"/>
    <w:bookmarkStart w:id="70" w:name="section-4-next-step-recommendations"/>
    <w:p>
      <w:pPr>
        <w:pStyle w:val="Heading1"/>
      </w:pPr>
      <w:r>
        <w:t xml:space="preserve">SECTION 4: NEXT STEP RECOMMENDATIONS</w:t>
      </w:r>
    </w:p>
    <w:p>
      <w:r>
        <w:pict>
          <v:rect style="width:0;height:1.5pt" o:hralign="center" o:hrstd="t" o:hr="t"/>
        </w:pict>
      </w:r>
    </w:p>
    <w:bookmarkStart w:id="66" w:name="tier-1-immediate-blocks-all-other-work"/>
    <w:p>
      <w:pPr>
        <w:pStyle w:val="Heading2"/>
      </w:pPr>
      <w:r>
        <w:t xml:space="preserve">TIER 1 — IMMEDIATE (Blocks All Other Work)</w:t>
      </w:r>
    </w:p>
    <w:p>
      <w:pPr>
        <w:pStyle w:val="FirstParagraph"/>
      </w:pPr>
      <w:r>
        <w:rPr>
          <w:bCs/>
          <w:b/>
        </w:rPr>
        <w:t xml:space="preserve">1. Answer the Five First Memory Tier 1 Questions</w:t>
      </w:r>
      <w:r>
        <w:br/>
      </w:r>
      <w:r>
        <w:t xml:space="preserve">Suggested format: one voice-dump session with each question asked sequentially. Even rough answers unblock more work than any additional AI development pass.</w:t>
      </w:r>
    </w:p>
    <w:p>
      <w:pPr>
        <w:pStyle w:val="BodyText"/>
      </w:pPr>
      <w:r>
        <w:rPr>
          <w:bCs/>
          <w:b/>
        </w:rPr>
        <w:t xml:space="preserve">2. Draft and Ratify the Accords Switching Paradox Definition</w:t>
      </w:r>
      <w:r>
        <w:br/>
      </w:r>
      <w:r>
        <w:t xml:space="preserve">Nathan reviews the Bandwidth Throttling framing (Gemini proposal). If ratified, ChatGPT drafts the formal 1-paragraph Accords clause using this as the conceptual basis. Claude audits. Nathan gives final approval.</w:t>
      </w:r>
    </w:p>
    <w:p>
      <w:pPr>
        <w:pStyle w:val="BodyText"/>
      </w:pPr>
      <w:r>
        <w:rPr>
          <w:bCs/>
          <w:b/>
        </w:rPr>
        <w:t xml:space="preserve">3. Define and Publish the 4,712 Distribution Matrix</w:t>
      </w:r>
      <w:r>
        <w:br/>
      </w:r>
      <w:r>
        <w:t xml:space="preserve">Nathan reviews Claude’s fixed model and Perplexity’s range model side by side. Selects, modifies, or rejects. This is an Architect-only decision. Once locked, Grok validates ratios, Perplexity compiles final table.</w:t>
      </w:r>
    </w:p>
    <w:p>
      <w:pPr>
        <w:pStyle w:val="BodyText"/>
      </w:pPr>
      <w:r>
        <w:rPr>
          <w:bCs/>
          <w:b/>
        </w:rPr>
        <w:t xml:space="preserve">4. Produce the OMNICELLULAR Failure Model and Architecture Reference</w:t>
      </w:r>
      <w:r>
        <w:br/>
      </w:r>
      <w:r>
        <w:t xml:space="preserve">Copilot and Gemini co-draft a 1–2 page functional spec describing the 8 architectures, failure thresholds, and recovery taxonomy. Perplexity synthesizes. Nathan ratifies. This document is a prerequisite for finalizing the 4,712 distribution matrix.</w:t>
      </w:r>
    </w:p>
    <w:p>
      <w:pPr>
        <w:pStyle w:val="BodyText"/>
      </w:pPr>
      <w:r>
        <w:rPr>
          <w:bCs/>
          <w:b/>
        </w:rPr>
        <w:t xml:space="preserve">5. Confirm the Flower Count</w:t>
      </w:r>
      <w:r>
        <w:br/>
      </w:r>
      <w:r>
        <w:t xml:space="preserve">Nathan reviews Gemini’s Substrate/Root System proposal for the Midnight Lotus. One of three responses: (a) Ratify — Midnight Lotus is the root/substrate, not a numbered flower; (b) Modify the proposal; (c) Reject and provide an alternate classification.</w:t>
      </w:r>
    </w:p>
    <w:p>
      <w:r>
        <w:pict>
          <v:rect style="width:0;height:1.5pt" o:hralign="center" o:hrstd="t" o:hr="t"/>
        </w:pict>
      </w:r>
    </w:p>
    <w:bookmarkEnd w:id="66"/>
    <w:bookmarkStart w:id="67" w:name="tier-2-high-priority-structural-gaps"/>
    <w:p>
      <w:pPr>
        <w:pStyle w:val="Heading2"/>
      </w:pPr>
      <w:r>
        <w:t xml:space="preserve">TIER 2 — HIGH PRIORITY (Structural Gaps)</w:t>
      </w:r>
    </w:p>
    <w:p>
      <w:pPr>
        <w:pStyle w:val="FirstParagraph"/>
      </w:pPr>
      <w:r>
        <w:rPr>
          <w:bCs/>
          <w:b/>
        </w:rPr>
        <w:t xml:space="preserve">6. Create the Standalone Abundance Set Document</w:t>
      </w:r>
      <w:r>
        <w:br/>
      </w:r>
      <w:r>
        <w:t xml:space="preserve">Elevated from Tier 3. This document must define scope, interfaces, declared limits, and at minimum some failure conditions. All teams: Perplexity drafts first pass, Claude audits, Nathan ratifies.</w:t>
      </w:r>
    </w:p>
    <w:p>
      <w:pPr>
        <w:pStyle w:val="BodyText"/>
      </w:pPr>
      <w:r>
        <w:rPr>
          <w:bCs/>
          <w:b/>
        </w:rPr>
        <w:t xml:space="preserve">7. Define NCOIN’s Differentiating Role</w:t>
      </w:r>
      <w:r>
        <w:br/>
      </w:r>
      <w:r>
        <w:t xml:space="preserve">Nathan reviews Gemini’s Ontological Ledger proposal for 1COIN and Quantum Credits. Provides a directional statement for NCOIN’s function within that framework.</w:t>
      </w:r>
    </w:p>
    <w:p>
      <w:pPr>
        <w:pStyle w:val="BodyText"/>
      </w:pPr>
      <w:r>
        <w:rPr>
          <w:bCs/>
          <w:b/>
        </w:rPr>
        <w:t xml:space="preserve">8. Conduct Accords V2.0 Initialization Phase Pre-Mortem</w:t>
      </w:r>
      <w:r>
        <w:br/>
      </w:r>
      <w:r>
        <w:t xml:space="preserve">Each AI independently generates 3–5 failure modes. Collected by Copilot. Reviewed before any V2.0 presentation draft.</w:t>
      </w:r>
    </w:p>
    <w:p>
      <w:pPr>
        <w:pStyle w:val="BodyText"/>
      </w:pPr>
      <w:r>
        <w:rPr>
          <w:bCs/>
          <w:b/>
        </w:rPr>
        <w:t xml:space="preserve">9. Create a Cross-Project Dependency Map (NEW — Copilot)</w:t>
      </w:r>
      <w:r>
        <w:br/>
      </w:r>
      <w:r>
        <w:t xml:space="preserve">A causal and timeline map linking Projects 1→2→3 and all DEPs. ChatGPT drafts → Claude audits. This prevents drift and contradictory canon decisions as the project scales.</w:t>
      </w:r>
    </w:p>
    <w:p>
      <w:pPr>
        <w:pStyle w:val="BodyText"/>
      </w:pPr>
      <w:r>
        <w:rPr>
          <w:bCs/>
          <w:b/>
        </w:rPr>
        <w:t xml:space="preserve">10. Add an Information Asymmetry Index (NEW — Copilot)</w:t>
      </w:r>
      <w:r>
        <w:br/>
      </w:r>
      <w:r>
        <w:t xml:space="preserve">A tracking document for who knows what — Nathan, the government, Paragon Cubes, various factions. Without this, plot and governance contradictions will accumulate. Copilot maintains; all AIs contribute.</w:t>
      </w:r>
    </w:p>
    <w:p>
      <w:pPr>
        <w:pStyle w:val="BodyText"/>
      </w:pPr>
      <w:r>
        <w:rPr>
          <w:bCs/>
          <w:b/>
        </w:rPr>
        <w:t xml:space="preserve">11. Resolve Omniversal Gardens Status</w:t>
      </w:r>
      <w:r>
        <w:br/>
      </w:r>
      <w:r>
        <w:t xml:space="preserve">Locate or re-conduct the documentation pass.</w:t>
      </w:r>
    </w:p>
    <w:p>
      <w:pPr>
        <w:pStyle w:val="BodyText"/>
      </w:pPr>
      <w:r>
        <w:rPr>
          <w:bCs/>
          <w:b/>
        </w:rPr>
        <w:t xml:space="preserve">12. Assign Copilot an Explicit Adversarial Role or Formalize as Archival</w:t>
      </w:r>
    </w:p>
    <w:p>
      <w:pPr>
        <w:pStyle w:val="BodyText"/>
      </w:pPr>
      <w:r>
        <w:rPr>
          <w:bCs/>
          <w:b/>
        </w:rPr>
        <w:t xml:space="preserve">13. Purchase the Lewis Corp Domain Name</w:t>
      </w:r>
    </w:p>
    <w:p>
      <w:pPr>
        <w:pStyle w:val="BodyText"/>
      </w:pPr>
      <w:r>
        <w:rPr>
          <w:bCs/>
          <w:b/>
        </w:rPr>
        <w:t xml:space="preserve">14. Clarify Method 3 Participant Classification (NEW — Claude)</w:t>
      </w:r>
      <w:r>
        <w:br/>
      </w:r>
      <w:r>
        <w:t xml:space="preserve">Add explicit statement that no standard baseline human subject was exposed to Moderate severity or above under controlled trials. Required before 4,712 document receives ONESTAMP.</w:t>
      </w:r>
    </w:p>
    <w:p>
      <w:r>
        <w:pict>
          <v:rect style="width:0;height:1.5pt" o:hralign="center" o:hrstd="t" o:hr="t"/>
        </w:pict>
      </w:r>
    </w:p>
    <w:bookmarkEnd w:id="67"/>
    <w:bookmarkStart w:id="68" w:name="tier-3-medium-priority-development-queue"/>
    <w:p>
      <w:pPr>
        <w:pStyle w:val="Heading2"/>
      </w:pPr>
      <w:r>
        <w:t xml:space="preserve">TIER 3 — MEDIUM PRIORITY (Development Queue)</w:t>
      </w:r>
    </w:p>
    <w:p>
      <w:pPr>
        <w:pStyle w:val="FirstParagraph"/>
      </w:pPr>
      <w:r>
        <w:rPr>
          <w:bCs/>
          <w:b/>
        </w:rPr>
        <w:t xml:space="preserve">15. Create Standalone Documents for Paragon Cubes and Reality of Living Media</w:t>
      </w:r>
    </w:p>
    <w:p>
      <w:pPr>
        <w:pStyle w:val="BodyText"/>
      </w:pPr>
      <w:r>
        <w:rPr>
          <w:bCs/>
          <w:b/>
        </w:rPr>
        <w:t xml:space="preserve">16. Create Standalone Document for the Philosopher’s Stone</w:t>
      </w:r>
    </w:p>
    <w:p>
      <w:pPr>
        <w:pStyle w:val="BodyText"/>
      </w:pPr>
      <w:r>
        <w:rPr>
          <w:bCs/>
          <w:b/>
        </w:rPr>
        <w:t xml:space="preserve">17. Produce Character Dossiers for Epoch Blades — All Five Warriors</w:t>
      </w:r>
    </w:p>
    <w:p>
      <w:pPr>
        <w:pStyle w:val="BodyText"/>
      </w:pPr>
      <w:r>
        <w:rPr>
          <w:bCs/>
          <w:b/>
        </w:rPr>
        <w:t xml:space="preserve">18. Define Snowbound Mystery Snow Mechanics</w:t>
      </w:r>
    </w:p>
    <w:p>
      <w:pPr>
        <w:pStyle w:val="BodyText"/>
      </w:pPr>
      <w:r>
        <w:rPr>
          <w:bCs/>
          <w:b/>
        </w:rPr>
        <w:t xml:space="preserve">19. Define OMNICELLULAR Open Questions via Author Session</w:t>
      </w:r>
    </w:p>
    <w:p>
      <w:pPr>
        <w:pStyle w:val="BodyText"/>
      </w:pPr>
      <w:r>
        <w:rPr>
          <w:bCs/>
          <w:b/>
        </w:rPr>
        <w:t xml:space="preserve">20. Conduct Currency System Abundance Set Testing</w:t>
      </w:r>
    </w:p>
    <w:p>
      <w:pPr>
        <w:pStyle w:val="BodyText"/>
      </w:pPr>
      <w:r>
        <w:rPr>
          <w:bCs/>
          <w:b/>
        </w:rPr>
        <w:t xml:space="preserve">21. Address Nullarch’s Superior — Name and Profile</w:t>
      </w:r>
    </w:p>
    <w:p>
      <w:r>
        <w:pict>
          <v:rect style="width:0;height:1.5pt" o:hralign="center" o:hrstd="t" o:hr="t"/>
        </w:pict>
      </w:r>
    </w:p>
    <w:bookmarkEnd w:id="68"/>
    <w:bookmarkStart w:id="69" w:name="tier-4-lower-priority-ongoing"/>
    <w:p>
      <w:pPr>
        <w:pStyle w:val="Heading2"/>
      </w:pPr>
      <w:r>
        <w:t xml:space="preserve">TIER 4 — LOWER PRIORITY (Ongoing)</w:t>
      </w:r>
    </w:p>
    <w:p>
      <w:pPr>
        <w:pStyle w:val="FirstParagraph"/>
      </w:pPr>
      <w:r>
        <w:rPr>
          <w:bCs/>
          <w:b/>
        </w:rPr>
        <w:t xml:space="preserve">22. Initiate IP Review for Sim Labs</w:t>
      </w:r>
    </w:p>
    <w:p>
      <w:pPr>
        <w:pStyle w:val="BodyText"/>
      </w:pPr>
      <w:r>
        <w:rPr>
          <w:bCs/>
          <w:b/>
        </w:rPr>
        <w:t xml:space="preserve">23. Document Zeus Course Redesign</w:t>
      </w:r>
    </w:p>
    <w:p>
      <w:pPr>
        <w:pStyle w:val="BodyText"/>
      </w:pPr>
      <w:r>
        <w:rPr>
          <w:bCs/>
          <w:b/>
        </w:rPr>
        <w:t xml:space="preserve">24. Conduct Grok Audit of Quantitative Claims</w:t>
      </w:r>
      <w:r>
        <w:t xml:space="preserve"> </w:t>
      </w:r>
      <w:r>
        <w:t xml:space="preserve">— Review all numerical specifics Grok has contributed and verify sourcing.</w:t>
      </w:r>
    </w:p>
    <w:p>
      <w:pPr>
        <w:pStyle w:val="BodyText"/>
      </w:pPr>
      <w:r>
        <w:rPr>
          <w:bCs/>
          <w:b/>
        </w:rPr>
        <w:t xml:space="preserve">25. Develop Puritans and Greys Formal Documentation</w:t>
      </w:r>
    </w:p>
    <w:p>
      <w:pPr>
        <w:pStyle w:val="BodyText"/>
      </w:pPr>
      <w:r>
        <w:rPr>
          <w:bCs/>
          <w:b/>
        </w:rPr>
        <w:t xml:space="preserve">26. Expand Department of Endings Framework</w:t>
      </w:r>
    </w:p>
    <w:p>
      <w:r>
        <w:pict>
          <v:rect style="width:0;height:1.5pt" o:hralign="center" o:hrstd="t" o:hr="t"/>
        </w:pict>
      </w:r>
    </w:p>
    <w:p>
      <w:r>
        <w:pict>
          <v:rect style="width:0;height:1.5pt" o:hralign="center" o:hrstd="t" o:hr="t"/>
        </w:pict>
      </w:r>
    </w:p>
    <w:bookmarkEnd w:id="69"/>
    <w:bookmarkEnd w:id="70"/>
    <w:bookmarkStart w:id="82" w:name="section-5-questions-nathan-must-address"/>
    <w:p>
      <w:pPr>
        <w:pStyle w:val="Heading1"/>
      </w:pPr>
      <w:r>
        <w:t xml:space="preserve">SECTION 5: QUESTIONS NATHAN MUST ADDRESS</w:t>
      </w:r>
    </w:p>
    <w:p>
      <w:pPr>
        <w:pStyle w:val="FirstParagraph"/>
      </w:pPr>
      <w:r>
        <w:t xml:space="preserve">This section consolidates all open questions requiring direct author input. Section 5 is ready for use as a structured voice-dump session framework.</w:t>
      </w:r>
    </w:p>
    <w:p>
      <w:r>
        <w:pict>
          <v:rect style="width:0;height:1.5pt" o:hralign="center" o:hrstd="t" o:hr="t"/>
        </w:pict>
      </w:r>
    </w:p>
    <w:bookmarkStart w:id="71" w:name="narrative-first-memory-critical"/>
    <w:p>
      <w:pPr>
        <w:pStyle w:val="Heading2"/>
      </w:pPr>
      <w:r>
        <w:t xml:space="preserve">5.1 Narrative — First Memory (CRITICAL)</w:t>
      </w:r>
    </w:p>
    <w:p>
      <w:pPr>
        <w:numPr>
          <w:ilvl w:val="0"/>
          <w:numId w:val="1004"/>
        </w:numPr>
        <w:pStyle w:val="Compact"/>
      </w:pPr>
      <w:r>
        <w:rPr>
          <w:bCs/>
          <w:b/>
        </w:rPr>
        <w:t xml:space="preserve">Encoding mechanism:</w:t>
      </w:r>
      <w:r>
        <w:t xml:space="preserve"> </w:t>
      </w:r>
      <w:r>
        <w:t xml:space="preserve">How does a subjective euphoric experience become transferable, cross-substrate data?</w:t>
      </w:r>
    </w:p>
    <w:p>
      <w:pPr>
        <w:numPr>
          <w:ilvl w:val="0"/>
          <w:numId w:val="1004"/>
        </w:numPr>
        <w:pStyle w:val="Compact"/>
      </w:pPr>
      <w:r>
        <w:rPr>
          <w:bCs/>
          <w:b/>
        </w:rPr>
        <w:t xml:space="preserve">The Infiltrator:</w:t>
      </w:r>
      <w:r>
        <w:t xml:space="preserve"> </w:t>
      </w:r>
      <w:r>
        <w:t xml:space="preserve">Who or what is the Infiltrator? What is their motivation? What happened in the 17.9 seconds?</w:t>
      </w:r>
    </w:p>
    <w:p>
      <w:pPr>
        <w:numPr>
          <w:ilvl w:val="0"/>
          <w:numId w:val="1004"/>
        </w:numPr>
        <w:pStyle w:val="Compact"/>
      </w:pPr>
      <w:r>
        <w:rPr>
          <w:bCs/>
          <w:b/>
        </w:rPr>
        <w:t xml:space="preserve">Temporal mechanics:</w:t>
      </w:r>
      <w:r>
        <w:t xml:space="preserve"> </w:t>
      </w:r>
      <w:r>
        <w:t xml:space="preserve">Single vs. branching timelines? What prevents paradoxes, and at what cost?</w:t>
      </w:r>
    </w:p>
    <w:p>
      <w:pPr>
        <w:numPr>
          <w:ilvl w:val="0"/>
          <w:numId w:val="1004"/>
        </w:numPr>
        <w:pStyle w:val="Compact"/>
      </w:pPr>
      <w:r>
        <w:rPr>
          <w:bCs/>
          <w:b/>
        </w:rPr>
        <w:t xml:space="preserve">Protagonist:</w:t>
      </w:r>
      <w:r>
        <w:t xml:space="preserve"> </w:t>
      </w:r>
      <w:r>
        <w:t xml:space="preserve">Who is the primary point-of-view character?</w:t>
      </w:r>
    </w:p>
    <w:p>
      <w:pPr>
        <w:numPr>
          <w:ilvl w:val="0"/>
          <w:numId w:val="1004"/>
        </w:numPr>
        <w:pStyle w:val="Compact"/>
      </w:pPr>
      <w:r>
        <w:rPr>
          <w:bCs/>
          <w:b/>
        </w:rPr>
        <w:t xml:space="preserve">Cost and consequences:</w:t>
      </w:r>
      <w:r>
        <w:t xml:space="preserve"> </w:t>
      </w:r>
      <w:r>
        <w:t xml:space="preserve">What do accelerated civilizations lose?</w:t>
      </w:r>
    </w:p>
    <w:p>
      <w:pPr>
        <w:numPr>
          <w:ilvl w:val="0"/>
          <w:numId w:val="1004"/>
        </w:numPr>
        <w:pStyle w:val="Compact"/>
      </w:pPr>
      <w:r>
        <w:rPr>
          <w:bCs/>
          <w:b/>
        </w:rPr>
        <w:t xml:space="preserve">Entry point scene:</w:t>
      </w:r>
      <w:r>
        <w:t xml:space="preserve"> </w:t>
      </w:r>
      <w:r>
        <w:t xml:space="preserve">Which of the five candidate scenes opens the story?</w:t>
      </w:r>
    </w:p>
    <w:p>
      <w:pPr>
        <w:numPr>
          <w:ilvl w:val="0"/>
          <w:numId w:val="1004"/>
        </w:numPr>
        <w:pStyle w:val="Compact"/>
      </w:pPr>
      <w:r>
        <w:rPr>
          <w:bCs/>
          <w:b/>
        </w:rPr>
        <w:t xml:space="preserve">Genre and tone:</w:t>
      </w:r>
      <w:r>
        <w:t xml:space="preserve"> </w:t>
      </w:r>
      <w:r>
        <w:t xml:space="preserve">Name 2–3 primary genres.</w:t>
      </w:r>
    </w:p>
    <w:p>
      <w:r>
        <w:pict>
          <v:rect style="width:0;height:1.5pt" o:hralign="center" o:hrstd="t" o:hr="t"/>
        </w:pict>
      </w:r>
    </w:p>
    <w:bookmarkEnd w:id="71"/>
    <w:bookmarkStart w:id="72" w:name="narrative-the-four-flowers"/>
    <w:p>
      <w:pPr>
        <w:pStyle w:val="Heading2"/>
      </w:pPr>
      <w:r>
        <w:t xml:space="preserve">5.2 Narrative — The Four Flowers</w:t>
      </w:r>
    </w:p>
    <w:p>
      <w:pPr>
        <w:numPr>
          <w:ilvl w:val="0"/>
          <w:numId w:val="1005"/>
        </w:numPr>
        <w:pStyle w:val="Compact"/>
      </w:pPr>
      <w:r>
        <w:rPr>
          <w:bCs/>
          <w:b/>
        </w:rPr>
        <w:t xml:space="preserve">Flower count:</w:t>
      </w:r>
      <w:r>
        <w:t xml:space="preserve"> </w:t>
      </w:r>
      <w:r>
        <w:t xml:space="preserve">Is the canonical count four or five?</w:t>
      </w:r>
    </w:p>
    <w:p>
      <w:pPr>
        <w:numPr>
          <w:ilvl w:val="0"/>
          <w:numId w:val="1005"/>
        </w:numPr>
        <w:pStyle w:val="Compact"/>
      </w:pPr>
      <w:r>
        <w:rPr>
          <w:bCs/>
          <w:b/>
        </w:rPr>
        <w:t xml:space="preserve">Midnight Lotus classification:</w:t>
      </w:r>
      <w:r>
        <w:t xml:space="preserve"> </w:t>
      </w:r>
      <w:r>
        <w:t xml:space="preserve">Nathan reviews Gemini’s Substrate/Root System proposal — ratify, modify, or reject?</w:t>
      </w:r>
    </w:p>
    <w:p>
      <w:pPr>
        <w:numPr>
          <w:ilvl w:val="0"/>
          <w:numId w:val="1005"/>
        </w:numPr>
        <w:pStyle w:val="Compact"/>
      </w:pPr>
      <w:r>
        <w:rPr>
          <w:bCs/>
          <w:b/>
        </w:rPr>
        <w:t xml:space="preserve">If five:</w:t>
      </w:r>
      <w:r>
        <w:t xml:space="preserve"> </w:t>
      </w:r>
      <w:r>
        <w:t xml:space="preserve">Does the project title change, or is there an in-universe explanation?</w:t>
      </w:r>
    </w:p>
    <w:p>
      <w:r>
        <w:pict>
          <v:rect style="width:0;height:1.5pt" o:hralign="center" o:hrstd="t" o:hr="t"/>
        </w:pict>
      </w:r>
    </w:p>
    <w:bookmarkEnd w:id="72"/>
    <w:bookmarkStart w:id="73" w:name="narrative-snowbound-mystery"/>
    <w:p>
      <w:pPr>
        <w:pStyle w:val="Heading2"/>
      </w:pPr>
      <w:r>
        <w:t xml:space="preserve">5.3 Narrative — Snowbound Mystery</w:t>
      </w:r>
    </w:p>
    <w:p>
      <w:pPr>
        <w:numPr>
          <w:ilvl w:val="0"/>
          <w:numId w:val="1006"/>
        </w:numPr>
        <w:pStyle w:val="Compact"/>
      </w:pPr>
      <w:r>
        <w:rPr>
          <w:bCs/>
          <w:b/>
        </w:rPr>
        <w:t xml:space="preserve">Snow mechanics:</w:t>
      </w:r>
      <w:r>
        <w:t xml:space="preserve"> </w:t>
      </w:r>
      <w:r>
        <w:t xml:space="preserve">How does snow function as an active character and plot element?</w:t>
      </w:r>
    </w:p>
    <w:p>
      <w:pPr>
        <w:numPr>
          <w:ilvl w:val="0"/>
          <w:numId w:val="1006"/>
        </w:numPr>
        <w:pStyle w:val="Compact"/>
      </w:pPr>
      <w:r>
        <w:rPr>
          <w:bCs/>
          <w:b/>
        </w:rPr>
        <w:t xml:space="preserve">Unnamed character motivation:</w:t>
      </w:r>
      <w:r>
        <w:t xml:space="preserve"> </w:t>
      </w:r>
      <w:r>
        <w:t xml:space="preserve">Why does the unnamed character provide the three clues to the Sheriff?</w:t>
      </w:r>
    </w:p>
    <w:p>
      <w:r>
        <w:pict>
          <v:rect style="width:0;height:1.5pt" o:hralign="center" o:hrstd="t" o:hr="t"/>
        </w:pict>
      </w:r>
    </w:p>
    <w:bookmarkEnd w:id="73"/>
    <w:bookmarkStart w:id="74" w:name="science-technology-omnicellular"/>
    <w:p>
      <w:pPr>
        <w:pStyle w:val="Heading2"/>
      </w:pPr>
      <w:r>
        <w:t xml:space="preserve">5.4 Science &amp; Technology — OMNICELLULAR</w:t>
      </w:r>
    </w:p>
    <w:p>
      <w:pPr>
        <w:numPr>
          <w:ilvl w:val="0"/>
          <w:numId w:val="1007"/>
        </w:numPr>
        <w:pStyle w:val="Compact"/>
      </w:pPr>
      <w:r>
        <w:rPr>
          <w:bCs/>
          <w:b/>
        </w:rPr>
        <w:t xml:space="preserve">4,712 documentation source:</w:t>
      </w:r>
      <w:r>
        <w:t xml:space="preserve"> </w:t>
      </w:r>
      <w:r>
        <w:t xml:space="preserve">Who or what has been tracking the 4,712 attempts?</w:t>
      </w:r>
    </w:p>
    <w:p>
      <w:pPr>
        <w:numPr>
          <w:ilvl w:val="0"/>
          <w:numId w:val="1007"/>
        </w:numPr>
        <w:pStyle w:val="Compact"/>
      </w:pPr>
      <w:r>
        <w:rPr>
          <w:bCs/>
          <w:b/>
        </w:rPr>
        <w:t xml:space="preserve">Count status:</w:t>
      </w:r>
      <w:r>
        <w:t xml:space="preserve"> </w:t>
      </w:r>
      <w:r>
        <w:t xml:space="preserve">Still growing, or stopped?</w:t>
      </w:r>
    </w:p>
    <w:p>
      <w:pPr>
        <w:numPr>
          <w:ilvl w:val="0"/>
          <w:numId w:val="1007"/>
        </w:numPr>
        <w:pStyle w:val="Compact"/>
      </w:pPr>
      <w:r>
        <w:rPr>
          <w:bCs/>
          <w:b/>
        </w:rPr>
        <w:t xml:space="preserve">No-switching constraint:</w:t>
      </w:r>
      <w:r>
        <w:t xml:space="preserve"> </w:t>
      </w:r>
      <w:r>
        <w:t xml:space="preserve">Physical impossibility, treaty prohibition, or both?</w:t>
      </w:r>
    </w:p>
    <w:p>
      <w:pPr>
        <w:numPr>
          <w:ilvl w:val="0"/>
          <w:numId w:val="1007"/>
        </w:numPr>
        <w:pStyle w:val="Compact"/>
      </w:pPr>
      <w:r>
        <w:rPr>
          <w:bCs/>
          <w:b/>
        </w:rPr>
        <w:t xml:space="preserve">Nathan’s physiology:</w:t>
      </w:r>
      <w:r>
        <w:t xml:space="preserve"> </w:t>
      </w:r>
      <w:r>
        <w:t xml:space="preserve">Origin point of OMNICELLULAR, or compatibility discovered after?</w:t>
      </w:r>
    </w:p>
    <w:p>
      <w:pPr>
        <w:numPr>
          <w:ilvl w:val="0"/>
          <w:numId w:val="1007"/>
        </w:numPr>
        <w:pStyle w:val="Compact"/>
      </w:pPr>
      <w:r>
        <w:rPr>
          <w:bCs/>
          <w:b/>
        </w:rPr>
        <w:t xml:space="preserve">Distribution matrix:</w:t>
      </w:r>
      <w:r>
        <w:t xml:space="preserve"> </w:t>
      </w:r>
      <w:r>
        <w:t xml:space="preserve">Review Claude’s fixed model and Perplexity’s range model — select, modify, or reject.</w:t>
      </w:r>
    </w:p>
    <w:p>
      <w:pPr>
        <w:numPr>
          <w:ilvl w:val="0"/>
          <w:numId w:val="1007"/>
        </w:numPr>
        <w:pStyle w:val="Compact"/>
      </w:pPr>
      <w:r>
        <w:rPr>
          <w:bCs/>
          <w:b/>
        </w:rPr>
        <w:t xml:space="preserve">Failure model:</w:t>
      </w:r>
      <w:r>
        <w:t xml:space="preserve"> </w:t>
      </w:r>
      <w:r>
        <w:t xml:space="preserve">What does OMNICELLULAR failure look like phenotypically?</w:t>
      </w:r>
    </w:p>
    <w:p>
      <w:r>
        <w:pict>
          <v:rect style="width:0;height:1.5pt" o:hralign="center" o:hrstd="t" o:hr="t"/>
        </w:pict>
      </w:r>
    </w:p>
    <w:bookmarkEnd w:id="74"/>
    <w:bookmarkStart w:id="75" w:name="governance-the-accords"/>
    <w:p>
      <w:pPr>
        <w:pStyle w:val="Heading2"/>
      </w:pPr>
      <w:r>
        <w:t xml:space="preserve">5.5 Governance — The Accords</w:t>
      </w:r>
    </w:p>
    <w:p>
      <w:pPr>
        <w:numPr>
          <w:ilvl w:val="0"/>
          <w:numId w:val="1008"/>
        </w:numPr>
        <w:pStyle w:val="Compact"/>
      </w:pPr>
      <w:r>
        <w:rPr>
          <w:bCs/>
          <w:b/>
        </w:rPr>
        <w:t xml:space="preserve">Switching Paradox:</w:t>
      </w:r>
      <w:r>
        <w:t xml:space="preserve"> </w:t>
      </w:r>
      <w:r>
        <w:t xml:space="preserve">Review Gemini’s Bandwidth Throttling framing — ratify, modify, or reject as the conceptual basis for the Accords definition?</w:t>
      </w:r>
    </w:p>
    <w:p>
      <w:pPr>
        <w:numPr>
          <w:ilvl w:val="0"/>
          <w:numId w:val="1008"/>
        </w:numPr>
        <w:pStyle w:val="Compact"/>
      </w:pPr>
      <w:r>
        <w:rPr>
          <w:bCs/>
          <w:b/>
        </w:rPr>
        <w:t xml:space="preserve">4,712 in governance:</w:t>
      </w:r>
      <w:r>
        <w:t xml:space="preserve"> </w:t>
      </w:r>
      <w:r>
        <w:t xml:space="preserve">What does the survival record mean legally and procedurally within the Accords?</w:t>
      </w:r>
    </w:p>
    <w:p>
      <w:pPr>
        <w:numPr>
          <w:ilvl w:val="0"/>
          <w:numId w:val="1008"/>
        </w:numPr>
        <w:pStyle w:val="Compact"/>
      </w:pPr>
      <w:r>
        <w:rPr>
          <w:bCs/>
          <w:b/>
        </w:rPr>
        <w:t xml:space="preserve">Co-ownership:</w:t>
      </w:r>
      <w:r>
        <w:t xml:space="preserve"> </w:t>
      </w:r>
      <w:r>
        <w:t xml:space="preserve">Who owns results if a non-Nathan species co-develops OMNICELLULAR Phase 2?</w:t>
      </w:r>
    </w:p>
    <w:p>
      <w:r>
        <w:pict>
          <v:rect style="width:0;height:1.5pt" o:hralign="center" o:hrstd="t" o:hr="t"/>
        </w:pict>
      </w:r>
    </w:p>
    <w:bookmarkEnd w:id="75"/>
    <w:bookmarkStart w:id="76" w:name="currencies"/>
    <w:p>
      <w:pPr>
        <w:pStyle w:val="Heading2"/>
      </w:pPr>
      <w:r>
        <w:t xml:space="preserve">5.6 Currencies</w:t>
      </w:r>
    </w:p>
    <w:p>
      <w:pPr>
        <w:numPr>
          <w:ilvl w:val="0"/>
          <w:numId w:val="1009"/>
        </w:numPr>
        <w:pStyle w:val="Compact"/>
      </w:pPr>
      <w:r>
        <w:rPr>
          <w:bCs/>
          <w:b/>
        </w:rPr>
        <w:t xml:space="preserve">NCOIN differentiating function:</w:t>
      </w:r>
      <w:r>
        <w:t xml:space="preserve"> </w:t>
      </w:r>
      <w:r>
        <w:t xml:space="preserve">What specifically differentiates NCOIN from 1COIN and Quantum Credits? Review Gemini’s Ontological Ledger framework — does it provide a useful foundation?</w:t>
      </w:r>
    </w:p>
    <w:p>
      <w:r>
        <w:pict>
          <v:rect style="width:0;height:1.5pt" o:hralign="center" o:hrstd="t" o:hr="t"/>
        </w:pict>
      </w:r>
    </w:p>
    <w:bookmarkEnd w:id="76"/>
    <w:bookmarkStart w:id="77" w:name="cosmology"/>
    <w:p>
      <w:pPr>
        <w:pStyle w:val="Heading2"/>
      </w:pPr>
      <w:r>
        <w:t xml:space="preserve">5.7 Cosmology</w:t>
      </w:r>
    </w:p>
    <w:p>
      <w:pPr>
        <w:numPr>
          <w:ilvl w:val="0"/>
          <w:numId w:val="1010"/>
        </w:numPr>
        <w:pStyle w:val="Compact"/>
      </w:pPr>
      <w:r>
        <w:rPr>
          <w:bCs/>
          <w:b/>
        </w:rPr>
        <w:t xml:space="preserve">Nullarch’s Superior:</w:t>
      </w:r>
      <w:r>
        <w:t xml:space="preserve"> </w:t>
      </w:r>
      <w:r>
        <w:t xml:space="preserve">Name and profile.</w:t>
      </w:r>
    </w:p>
    <w:p>
      <w:pPr>
        <w:numPr>
          <w:ilvl w:val="0"/>
          <w:numId w:val="1010"/>
        </w:numPr>
        <w:pStyle w:val="Compact"/>
      </w:pPr>
      <w:r>
        <w:rPr>
          <w:bCs/>
          <w:b/>
        </w:rPr>
        <w:t xml:space="preserve">The Unmaker — communication:</w:t>
      </w:r>
      <w:r>
        <w:t xml:space="preserve"> </w:t>
      </w:r>
      <w:r>
        <w:t xml:space="preserve">How does communication work?</w:t>
      </w:r>
    </w:p>
    <w:p>
      <w:pPr>
        <w:numPr>
          <w:ilvl w:val="0"/>
          <w:numId w:val="1010"/>
        </w:numPr>
        <w:pStyle w:val="Compact"/>
      </w:pPr>
      <w:r>
        <w:rPr>
          <w:bCs/>
          <w:b/>
        </w:rPr>
        <w:t xml:space="preserve">Philosopher’s Stone expansion:</w:t>
      </w:r>
      <w:r>
        <w:t xml:space="preserve"> </w:t>
      </w:r>
      <w:r>
        <w:t xml:space="preserve">What does the canonical definition mean operationally?</w:t>
      </w:r>
    </w:p>
    <w:p>
      <w:r>
        <w:pict>
          <v:rect style="width:0;height:1.5pt" o:hralign="center" o:hrstd="t" o:hr="t"/>
        </w:pict>
      </w:r>
    </w:p>
    <w:bookmarkEnd w:id="77"/>
    <w:bookmarkStart w:id="78" w:name="infrastructure"/>
    <w:p>
      <w:pPr>
        <w:pStyle w:val="Heading2"/>
      </w:pPr>
      <w:r>
        <w:t xml:space="preserve">5.8 Infrastructure</w:t>
      </w:r>
    </w:p>
    <w:p>
      <w:pPr>
        <w:numPr>
          <w:ilvl w:val="0"/>
          <w:numId w:val="1011"/>
        </w:numPr>
        <w:pStyle w:val="Compact"/>
      </w:pPr>
      <w:r>
        <w:rPr>
          <w:bCs/>
          <w:b/>
        </w:rPr>
        <w:t xml:space="preserve">Lewis Corp domain name:</w:t>
      </w:r>
      <w:r>
        <w:t xml:space="preserve"> </w:t>
      </w:r>
      <w:r>
        <w:t xml:space="preserve">Which domain name and which registrar?</w:t>
      </w:r>
    </w:p>
    <w:p>
      <w:pPr>
        <w:numPr>
          <w:ilvl w:val="0"/>
          <w:numId w:val="1011"/>
        </w:numPr>
        <w:pStyle w:val="Compact"/>
      </w:pPr>
      <w:r>
        <w:rPr>
          <w:bCs/>
          <w:b/>
        </w:rPr>
        <w:t xml:space="preserve">Omniversal Gardens status:</w:t>
      </w:r>
      <w:r>
        <w:t xml:space="preserve"> </w:t>
      </w:r>
      <w:r>
        <w:t xml:space="preserve">Complete or not?</w:t>
      </w:r>
    </w:p>
    <w:p>
      <w:r>
        <w:pict>
          <v:rect style="width:0;height:1.5pt" o:hralign="center" o:hrstd="t" o:hr="t"/>
        </w:pict>
      </w:r>
    </w:p>
    <w:bookmarkEnd w:id="78"/>
    <w:bookmarkStart w:id="79" w:name="paragon-cubes"/>
    <w:p>
      <w:pPr>
        <w:pStyle w:val="Heading2"/>
      </w:pPr>
      <w:r>
        <w:t xml:space="preserve">5.9 Paragon Cubes</w:t>
      </w:r>
    </w:p>
    <w:p>
      <w:pPr>
        <w:numPr>
          <w:ilvl w:val="0"/>
          <w:numId w:val="1012"/>
        </w:numPr>
        <w:pStyle w:val="Compact"/>
      </w:pPr>
      <w:r>
        <w:rPr>
          <w:bCs/>
          <w:b/>
        </w:rPr>
        <w:t xml:space="preserve">Individual identity:</w:t>
      </w:r>
      <w:r>
        <w:t xml:space="preserve"> </w:t>
      </w:r>
      <w:r>
        <w:t xml:space="preserve">Distinct personalities or one integrated intelligence layer?</w:t>
      </w:r>
    </w:p>
    <w:p>
      <w:pPr>
        <w:numPr>
          <w:ilvl w:val="0"/>
          <w:numId w:val="1012"/>
        </w:numPr>
        <w:pStyle w:val="Compact"/>
      </w:pPr>
      <w:r>
        <w:rPr>
          <w:bCs/>
          <w:b/>
        </w:rPr>
        <w:t xml:space="preserve">Cube vs. researcher conflicts:</w:t>
      </w:r>
      <w:r>
        <w:t xml:space="preserve"> </w:t>
      </w:r>
      <w:r>
        <w:t xml:space="preserve">Resolution protocol?</w:t>
      </w:r>
    </w:p>
    <w:p>
      <w:pPr>
        <w:numPr>
          <w:ilvl w:val="0"/>
          <w:numId w:val="1012"/>
        </w:numPr>
        <w:pStyle w:val="Compact"/>
      </w:pPr>
      <w:r>
        <w:rPr>
          <w:bCs/>
          <w:b/>
        </w:rPr>
        <w:t xml:space="preserve">Department of Endings connection:</w:t>
      </w:r>
      <w:r>
        <w:t xml:space="preserve"> </w:t>
      </w:r>
      <w:r>
        <w:t xml:space="preserve">Exact relationship?</w:t>
      </w:r>
    </w:p>
    <w:p>
      <w:r>
        <w:pict>
          <v:rect style="width:0;height:1.5pt" o:hralign="center" o:hrstd="t" o:hr="t"/>
        </w:pict>
      </w:r>
    </w:p>
    <w:bookmarkEnd w:id="79"/>
    <w:bookmarkStart w:id="80" w:name="X07fb88c3f258495dbaaa55a6e6bef5c95d9dbee"/>
    <w:p>
      <w:pPr>
        <w:pStyle w:val="Heading2"/>
      </w:pPr>
      <w:r>
        <w:t xml:space="preserve">5.10 OMNICELLULAR — ONT Domain (NEW — Question 31, Claude Addition)</w:t>
      </w:r>
    </w:p>
    <w:p>
      <w:pPr>
        <w:numPr>
          <w:ilvl w:val="0"/>
          <w:numId w:val="1013"/>
        </w:numPr>
        <w:pStyle w:val="Compact"/>
      </w:pPr>
      <w:r>
        <w:rPr>
          <w:bCs/>
          <w:b/>
        </w:rPr>
        <w:t xml:space="preserve">ONT survival mechanism:</w:t>
      </w:r>
      <w:r>
        <w:t xml:space="preserve"> </w:t>
      </w:r>
      <w:r>
        <w:t xml:space="preserve">The no-switching architecture defense addresses sequential ontological attacks requiring transition windows. What is the survival mechanism against simultaneous or proximity-based negation-class attempts (Nullarch-tier or equivalent)? The Park Scene established Nullarch’s negation aura functions by proximity — if any of the 4,712 include Nullarch-class attempts, the current defense framework does not cover them.</w:t>
      </w:r>
    </w:p>
    <w:p>
      <w:r>
        <w:pict>
          <v:rect style="width:0;height:1.5pt" o:hralign="center" o:hrstd="t" o:hr="t"/>
        </w:pict>
      </w:r>
    </w:p>
    <w:bookmarkEnd w:id="80"/>
    <w:bookmarkStart w:id="81" w:name="reality-of-the-living-media"/>
    <w:p>
      <w:pPr>
        <w:pStyle w:val="Heading2"/>
      </w:pPr>
      <w:r>
        <w:t xml:space="preserve">5.11 Reality of the Living Media</w:t>
      </w:r>
    </w:p>
    <w:p>
      <w:pPr>
        <w:numPr>
          <w:ilvl w:val="0"/>
          <w:numId w:val="1014"/>
        </w:numPr>
        <w:pStyle w:val="Compact"/>
      </w:pPr>
      <w:r>
        <w:rPr>
          <w:bCs/>
          <w:b/>
        </w:rPr>
        <w:t xml:space="preserve">Classification:</w:t>
      </w:r>
      <w:r>
        <w:t xml:space="preserve"> </w:t>
      </w:r>
      <w:r>
        <w:t xml:space="preserve">One overarching reality with sub-realities, or a class of multiple distinct realities?</w:t>
      </w:r>
    </w:p>
    <w:p>
      <w:pPr>
        <w:numPr>
          <w:ilvl w:val="0"/>
          <w:numId w:val="1014"/>
        </w:numPr>
        <w:pStyle w:val="Compact"/>
      </w:pPr>
      <w:r>
        <w:rPr>
          <w:bCs/>
          <w:b/>
        </w:rPr>
        <w:t xml:space="preserve">Non-digital forms:</w:t>
      </w:r>
      <w:r>
        <w:t xml:space="preserve"> </w:t>
      </w:r>
      <w:r>
        <w:t xml:space="preserve">What forms do non-digital versions take?</w:t>
      </w:r>
    </w:p>
    <w:p>
      <w:pPr>
        <w:numPr>
          <w:ilvl w:val="0"/>
          <w:numId w:val="1014"/>
        </w:numPr>
        <w:pStyle w:val="Compact"/>
      </w:pPr>
      <w:r>
        <w:rPr>
          <w:bCs/>
          <w:b/>
        </w:rPr>
        <w:t xml:space="preserve">Healing potions full spec:</w:t>
      </w:r>
      <w:r>
        <w:t xml:space="preserve"> </w:t>
      </w:r>
      <w:r>
        <w:t xml:space="preserve">Complete design specifications for the five to ten specialized potions.</w:t>
      </w:r>
    </w:p>
    <w:p>
      <w:r>
        <w:pict>
          <v:rect style="width:0;height:1.5pt" o:hralign="center" o:hrstd="t" o:hr="t"/>
        </w:pict>
      </w:r>
    </w:p>
    <w:p>
      <w:r>
        <w:pict>
          <v:rect style="width:0;height:1.5pt" o:hralign="center" o:hrstd="t" o:hr="t"/>
        </w:pict>
      </w:r>
    </w:p>
    <w:bookmarkEnd w:id="81"/>
    <w:bookmarkEnd w:id="82"/>
    <w:bookmarkStart w:id="92" w:name="section-6-red-team-analysis"/>
    <w:p>
      <w:pPr>
        <w:pStyle w:val="Heading1"/>
      </w:pPr>
      <w:r>
        <w:t xml:space="preserve">SECTION 6: RED TEAM ANALYSIS</w:t>
      </w:r>
    </w:p>
    <w:p>
      <w:r>
        <w:pict>
          <v:rect style="width:0;height:1.5pt" o:hralign="center" o:hrstd="t" o:hr="t"/>
        </w:pict>
      </w:r>
    </w:p>
    <w:bookmarkStart w:id="83" w:name="the-post-scarcity-paradox"/>
    <w:p>
      <w:pPr>
        <w:pStyle w:val="Heading2"/>
      </w:pPr>
      <w:r>
        <w:t xml:space="preserve">6.1 The Post-Scarcity Paradox</w:t>
      </w:r>
    </w:p>
    <w:p>
      <w:pPr>
        <w:pStyle w:val="FirstParagraph"/>
      </w:pPr>
      <w:r>
        <w:rPr>
          <w:iCs/>
          <w:i/>
        </w:rPr>
        <w:t xml:space="preserve">(Unchanged from v1.0 — confirmed and elevated by Claude and Grok as most valuable finding)</w:t>
      </w:r>
    </w:p>
    <w:p>
      <w:pPr>
        <w:pStyle w:val="BodyText"/>
      </w:pPr>
      <w:r>
        <w:rPr>
          <w:bCs/>
          <w:b/>
        </w:rPr>
        <w:t xml:space="preserve">Finding:</w:t>
      </w:r>
      <w:r>
        <w:t xml:space="preserve"> </w:t>
      </w:r>
      <w:r>
        <w:t xml:space="preserve">When every system is post-scarcity, narrative tension requires a defined edge. The First Memory answer (relational loss of certainty) is the prototype of the right solution and should be generalized.</w:t>
      </w:r>
    </w:p>
    <w:p>
      <w:r>
        <w:pict>
          <v:rect style="width:0;height:1.5pt" o:hralign="center" o:hrstd="t" o:hr="t"/>
        </w:pict>
      </w:r>
    </w:p>
    <w:bookmarkEnd w:id="83"/>
    <w:bookmarkStart w:id="84" w:name="beyond-omniversal-ultimate-tier-dilution"/>
    <w:p>
      <w:pPr>
        <w:pStyle w:val="Heading2"/>
      </w:pPr>
      <w:r>
        <w:t xml:space="preserve">6.2 Beyond Omniversal Ultimate — Tier Dilution</w:t>
      </w:r>
    </w:p>
    <w:p>
      <w:pPr>
        <w:pStyle w:val="FirstParagraph"/>
      </w:pPr>
      <w:r>
        <w:rPr>
          <w:bCs/>
          <w:b/>
        </w:rPr>
        <w:t xml:space="preserve">Finding:</w:t>
      </w:r>
      <w:r>
        <w:t xml:space="preserve"> </w:t>
      </w:r>
      <w:r>
        <w:t xml:space="preserve">The designation is applied to THE ONE, THE MINUS ONE, 1AI, -1AI, OMNICELLULAR physiology, Paragon Cubes, and 79 potences. The tier communicates</w:t>
      </w:r>
      <w:r>
        <w:t xml:space="preserve"> </w:t>
      </w:r>
      <w:r>
        <w:t xml:space="preserve">“</w:t>
      </w:r>
      <w:r>
        <w:t xml:space="preserve">important</w:t>
      </w:r>
      <w:r>
        <w:t xml:space="preserve">”</w:t>
      </w:r>
      <w:r>
        <w:t xml:space="preserve"> </w:t>
      </w:r>
      <w:r>
        <w:t xml:space="preserve">rather than a specific level.</w:t>
      </w:r>
    </w:p>
    <w:p>
      <w:pPr>
        <w:pStyle w:val="BodyText"/>
      </w:pPr>
      <w:r>
        <w:rPr>
          <w:bCs/>
          <w:b/>
        </w:rPr>
        <w:t xml:space="preserve">Proposed Path (Claude Addition — AI INFERENCE — PENDING REVIEW):</w:t>
      </w:r>
      <w:r>
        <w:t xml:space="preserve"> </w:t>
      </w:r>
      <w:r>
        <w:t xml:space="preserve">The distinction that already exists in canon — entities that are Beyond Omniversal Ultimate by nature (THE ONE, THE MINUS ONE) versus entities that operate at that tier by design or engineering (Paragon Cubes, OMNICELLULAR) — is the seed of a sub-tier system. This distinction is already implicit in the Bestowal Rule (nature-tier entities bestow without cost) and the OMNICELLULAR origin lock (engineering-tier entities are built by the three companies). Making this explicit as a tiering principle resolves the dilution without requiring new designations.</w:t>
      </w:r>
    </w:p>
    <w:p>
      <w:r>
        <w:pict>
          <v:rect style="width:0;height:1.5pt" o:hralign="center" o:hrstd="t" o:hr="t"/>
        </w:pict>
      </w:r>
    </w:p>
    <w:bookmarkEnd w:id="84"/>
    <w:bookmarkStart w:id="85" w:name="Xd8f98c322d9922b18fd210f4f6a6568d1682b56"/>
    <w:p>
      <w:pPr>
        <w:pStyle w:val="Heading2"/>
      </w:pPr>
      <w:r>
        <w:t xml:space="preserve">6.3 The Switching Paradox — Correction from v1.0</w:t>
      </w:r>
    </w:p>
    <w:p>
      <w:pPr>
        <w:pStyle w:val="FirstParagraph"/>
      </w:pPr>
      <w:r>
        <w:rPr>
          <w:bCs/>
          <w:b/>
        </w:rPr>
        <w:t xml:space="preserve">Correction (Claude Formal Disagreement):</w:t>
      </w:r>
      <w:r>
        <w:t xml:space="preserve"> </w:t>
      </w:r>
      <w:r>
        <w:t xml:space="preserve">v1.0 characterized the 4,712 survival record as a</w:t>
      </w:r>
      <w:r>
        <w:t xml:space="preserve"> </w:t>
      </w:r>
      <w:r>
        <w:t xml:space="preserve">“</w:t>
      </w:r>
      <w:r>
        <w:t xml:space="preserve">post-hoc justification.</w:t>
      </w:r>
      <w:r>
        <w:t xml:space="preserve">”</w:t>
      </w:r>
      <w:r>
        <w:t xml:space="preserve"> </w:t>
      </w:r>
      <w:r>
        <w:t xml:space="preserve">Claude disagrees with this framing, and the correction is incorporated here.</w:t>
      </w:r>
    </w:p>
    <w:p>
      <w:pPr>
        <w:pStyle w:val="BodyText"/>
      </w:pPr>
      <w:r>
        <w:rPr>
          <w:bCs/>
          <w:b/>
        </w:rPr>
        <w:t xml:space="preserve">Revised finding:</w:t>
      </w:r>
      <w:r>
        <w:t xml:space="preserve"> </w:t>
      </w:r>
      <w:r>
        <w:t xml:space="preserve">The 4,712 survival record is the correct type of evidence for the narrative claim being made — that no switching occurs and therefore no vulnerability window exists. The empirical record proves no vulnerability window has ever been successfully exploited across 4,712 extinction-level attempts. This is valid and sufficient for narrative purposes.</w:t>
      </w:r>
    </w:p>
    <w:p>
      <w:pPr>
        <w:pStyle w:val="BodyText"/>
      </w:pPr>
      <w:r>
        <w:t xml:space="preserve">What the Accords V2.0 additionally requires is a formal definitional argument — a conceptual statement, not just empirical proof — because treaty governance requires definitional clarity, not just evidence. These are parallel and complementary needs. The 4,712 record retains its full canonical weight. The formal definition is an additional governance requirement.</w:t>
      </w:r>
    </w:p>
    <w:p>
      <w:r>
        <w:pict>
          <v:rect style="width:0;height:1.5pt" o:hralign="center" o:hrstd="t" o:hr="t"/>
        </w:pict>
      </w:r>
    </w:p>
    <w:bookmarkEnd w:id="85"/>
    <w:bookmarkStart w:id="86" w:name="collaborative-ai-drift"/>
    <w:p>
      <w:pPr>
        <w:pStyle w:val="Heading2"/>
      </w:pPr>
      <w:r>
        <w:t xml:space="preserve">6.4 Collaborative AI Drift</w:t>
      </w:r>
    </w:p>
    <w:p>
      <w:pPr>
        <w:pStyle w:val="FirstParagraph"/>
      </w:pPr>
      <w:r>
        <w:rPr>
          <w:iCs/>
          <w:i/>
        </w:rPr>
        <w:t xml:space="preserve">(Unchanged from v1.0 — confirmed and seconded by Grok)</w:t>
      </w:r>
    </w:p>
    <w:p>
      <w:pPr>
        <w:pStyle w:val="BodyText"/>
      </w:pPr>
      <w:r>
        <w:rPr>
          <w:bCs/>
          <w:b/>
        </w:rPr>
        <w:t xml:space="preserve">Recommendation</w:t>
      </w:r>
      <w:r>
        <w:t xml:space="preserve"> </w:t>
      </w:r>
      <w:r>
        <w:t xml:space="preserve">(Grok): The [AI INFERENCE — PENDING AUTHOR REVIEW] label must be mandatory at the top of every new definitional entry, not just buried in a status line.</w:t>
      </w:r>
    </w:p>
    <w:p>
      <w:r>
        <w:pict>
          <v:rect style="width:0;height:1.5pt" o:hralign="center" o:hrstd="t" o:hr="t"/>
        </w:pict>
      </w:r>
    </w:p>
    <w:bookmarkEnd w:id="86"/>
    <w:bookmarkStart w:id="87" w:name="wattpad-publication-vs.-development-pace"/>
    <w:p>
      <w:pPr>
        <w:pStyle w:val="Heading2"/>
      </w:pPr>
      <w:r>
        <w:t xml:space="preserve">6.5 Wattpad Publication vs. Development Pace</w:t>
      </w:r>
    </w:p>
    <w:p>
      <w:pPr>
        <w:pStyle w:val="FirstParagraph"/>
      </w:pPr>
      <w:r>
        <w:rPr>
          <w:iCs/>
          <w:i/>
        </w:rPr>
        <w:t xml:space="preserve">(Unchanged from v1.0)</w:t>
      </w:r>
    </w:p>
    <w:p>
      <w:r>
        <w:pict>
          <v:rect style="width:0;height:1.5pt" o:hralign="center" o:hrstd="t" o:hr="t"/>
        </w:pict>
      </w:r>
    </w:p>
    <w:bookmarkEnd w:id="87"/>
    <w:bookmarkStart w:id="88" w:name="the-hermione-ip-risk"/>
    <w:p>
      <w:pPr>
        <w:pStyle w:val="Heading2"/>
      </w:pPr>
      <w:r>
        <w:t xml:space="preserve">6.6 The Hermione IP Risk</w:t>
      </w:r>
    </w:p>
    <w:p>
      <w:pPr>
        <w:pStyle w:val="FirstParagraph"/>
      </w:pPr>
      <w:r>
        <w:rPr>
          <w:iCs/>
          <w:i/>
        </w:rPr>
        <w:t xml:space="preserve">(Unchanged from v1.0 — Gemini adds:</w:t>
      </w:r>
      <w:r>
        <w:rPr>
          <w:iCs/>
          <w:i/>
        </w:rPr>
        <w:t xml:space="preserve"> </w:t>
      </w:r>
      <w:r>
        <w:rPr>
          <w:iCs/>
          <w:i/>
        </w:rPr>
        <w:t xml:space="preserve">“</w:t>
      </w:r>
      <w:r>
        <w:rPr>
          <w:iCs/>
          <w:i/>
        </w:rPr>
        <w:t xml:space="preserve">Extract the mechanics of the session and transfer them to a wholly original OAL synthetic liaison. The mechanic is brilliant; the IP crossover weakens your architecture.</w:t>
      </w:r>
      <w:r>
        <w:rPr>
          <w:iCs/>
          <w:i/>
        </w:rPr>
        <w:t xml:space="preserve">”</w:t>
      </w:r>
      <w:r>
        <w:rPr>
          <w:iCs/>
          <w:i/>
        </w:rPr>
        <w:t xml:space="preserve">)</w:t>
      </w:r>
    </w:p>
    <w:p>
      <w:r>
        <w:pict>
          <v:rect style="width:0;height:1.5pt" o:hralign="center" o:hrstd="t" o:hr="t"/>
        </w:pict>
      </w:r>
    </w:p>
    <w:bookmarkEnd w:id="88"/>
    <w:bookmarkStart w:id="89" w:name="scale-inflation-risk"/>
    <w:p>
      <w:pPr>
        <w:pStyle w:val="Heading2"/>
      </w:pPr>
      <w:r>
        <w:t xml:space="preserve">6.7 Scale Inflation Risk</w:t>
      </w:r>
    </w:p>
    <w:p>
      <w:pPr>
        <w:pStyle w:val="FirstParagraph"/>
      </w:pPr>
      <w:r>
        <w:rPr>
          <w:iCs/>
          <w:i/>
        </w:rPr>
        <w:t xml:space="preserve">(Unchanged from v1.0 — confirmed as most understated threat by Grok; most narratively dangerous pattern by Claude)</w:t>
      </w:r>
    </w:p>
    <w:p>
      <w:r>
        <w:pict>
          <v:rect style="width:0;height:1.5pt" o:hralign="center" o:hrstd="t" o:hr="t"/>
        </w:pict>
      </w:r>
    </w:p>
    <w:bookmarkEnd w:id="89"/>
    <w:bookmarkStart w:id="90" w:name="dependency-registry-coverage-gap"/>
    <w:p>
      <w:pPr>
        <w:pStyle w:val="Heading2"/>
      </w:pPr>
      <w:r>
        <w:t xml:space="preserve">6.8 Dependency Registry Coverage Gap</w:t>
      </w:r>
    </w:p>
    <w:p>
      <w:pPr>
        <w:pStyle w:val="FirstParagraph"/>
      </w:pPr>
      <w:r>
        <w:rPr>
          <w:iCs/>
          <w:i/>
        </w:rPr>
        <w:t xml:space="preserve">(Unchanged from v1.0)</w:t>
      </w:r>
    </w:p>
    <w:p>
      <w:r>
        <w:pict>
          <v:rect style="width:0;height:1.5pt" o:hralign="center" o:hrstd="t" o:hr="t"/>
        </w:pict>
      </w:r>
    </w:p>
    <w:bookmarkEnd w:id="90"/>
    <w:bookmarkStart w:id="91" w:name="information-asymmetry-new-copilot"/>
    <w:p>
      <w:pPr>
        <w:pStyle w:val="Heading2"/>
      </w:pPr>
      <w:r>
        <w:t xml:space="preserve">6.9 Information Asymmetry (NEW — Copilot)</w:t>
      </w:r>
    </w:p>
    <w:p>
      <w:pPr>
        <w:pStyle w:val="FirstParagraph"/>
      </w:pPr>
      <w:r>
        <w:rPr>
          <w:bCs/>
          <w:b/>
        </w:rPr>
        <w:t xml:space="preserve">Finding:</w:t>
      </w:r>
      <w:r>
        <w:t xml:space="preserve"> </w:t>
      </w:r>
      <w:r>
        <w:t xml:space="preserve">Who knows what — Nathan, the government, Paragon Cubes, factions — is not currently tracked. As the project scales across Projects 1, 2, and 3, information asymmetry between characters and organizations will generate plot and governance contradictions if not managed.</w:t>
      </w:r>
    </w:p>
    <w:p>
      <w:pPr>
        <w:pStyle w:val="BodyText"/>
      </w:pPr>
      <w:r>
        <w:rPr>
          <w:bCs/>
          <w:b/>
        </w:rPr>
        <w:t xml:space="preserve">Risk Level:</w:t>
      </w:r>
      <w:r>
        <w:t xml:space="preserve"> </w:t>
      </w:r>
      <w:r>
        <w:t xml:space="preserve">Medium-High — affects narrative layer and governance realism</w:t>
      </w:r>
    </w:p>
    <w:p>
      <w:pPr>
        <w:pStyle w:val="BodyText"/>
      </w:pPr>
      <w:r>
        <w:rPr>
          <w:bCs/>
          <w:b/>
        </w:rPr>
        <w:t xml:space="preserve">Recommendation:</w:t>
      </w:r>
      <w:r>
        <w:t xml:space="preserve"> </w:t>
      </w:r>
      <w:r>
        <w:t xml:space="preserve">Add an Information Asymmetry Index as a tracked document. Copilot maintains; all AIs contribute entries as new canon decisions are made.</w:t>
      </w:r>
    </w:p>
    <w:p>
      <w:r>
        <w:pict>
          <v:rect style="width:0;height:1.5pt" o:hralign="center" o:hrstd="t" o:hr="t"/>
        </w:pict>
      </w:r>
    </w:p>
    <w:p>
      <w:r>
        <w:pict>
          <v:rect style="width:0;height:1.5pt" o:hralign="center" o:hrstd="t" o:hr="t"/>
        </w:pict>
      </w:r>
    </w:p>
    <w:bookmarkEnd w:id="91"/>
    <w:bookmarkEnd w:id="92"/>
    <w:bookmarkStart w:id="101" w:name="Xf76d9b1fb866fa3f636d75b97b7e222fb3475b5"/>
    <w:p>
      <w:pPr>
        <w:pStyle w:val="Heading1"/>
      </w:pPr>
      <w:r>
        <w:t xml:space="preserve">SECTION 7: POTENTIAL CONFLICTS &amp; CONFIRMATION BIAS</w:t>
      </w:r>
    </w:p>
    <w:p>
      <w:r>
        <w:pict>
          <v:rect style="width:0;height:1.5pt" o:hralign="center" o:hrstd="t" o:hr="t"/>
        </w:pict>
      </w:r>
    </w:p>
    <w:bookmarkStart w:id="93" w:name="X04fe1f5732c048f1ee46a7bdb60ef23bcfd6ae8"/>
    <w:p>
      <w:pPr>
        <w:pStyle w:val="Heading2"/>
      </w:pPr>
      <w:r>
        <w:t xml:space="preserve">7.1 Conflict:</w:t>
      </w:r>
      <w:r>
        <w:t xml:space="preserve"> </w:t>
      </w:r>
      <w:r>
        <w:t xml:space="preserve">“</w:t>
      </w:r>
      <w:r>
        <w:t xml:space="preserve">All Four Flowers</w:t>
      </w:r>
      <w:r>
        <w:t xml:space="preserve">”</w:t>
      </w:r>
      <w:r>
        <w:t xml:space="preserve"> </w:t>
      </w:r>
      <w:r>
        <w:t xml:space="preserve">vs. Midnight Lotus Classification</w:t>
      </w:r>
    </w:p>
    <w:p>
      <w:pPr>
        <w:pStyle w:val="FirstParagraph"/>
      </w:pPr>
      <w:r>
        <w:rPr>
          <w:iCs/>
          <w:i/>
        </w:rPr>
        <w:t xml:space="preserve">(Unchanged from v1.0 — confirmed as genuine conflict by Claude, Grok)</w:t>
      </w:r>
      <w:r>
        <w:br/>
      </w:r>
      <w:r>
        <w:rPr>
          <w:bCs/>
          <w:b/>
        </w:rPr>
        <w:t xml:space="preserve">Gemini’s proposed resolution:</w:t>
      </w:r>
      <w:r>
        <w:t xml:space="preserve"> </w:t>
      </w:r>
      <w:r>
        <w:t xml:space="preserve">Midnight Lotus as Substrate/Root System — see Section 5.2, Question 9.</w:t>
      </w:r>
    </w:p>
    <w:p>
      <w:r>
        <w:pict>
          <v:rect style="width:0;height:1.5pt" o:hralign="center" o:hrstd="t" o:hr="t"/>
        </w:pict>
      </w:r>
    </w:p>
    <w:bookmarkEnd w:id="93"/>
    <w:bookmarkStart w:id="94" w:name="X73f37929a0a4b6849bb1b8d655c7fe56b95e1be"/>
    <w:p>
      <w:pPr>
        <w:pStyle w:val="Heading2"/>
      </w:pPr>
      <w:r>
        <w:t xml:space="preserve">7.2 Conflict: Bestowal Rule vs. Midnight Lotus Co-Creation</w:t>
      </w:r>
    </w:p>
    <w:p>
      <w:pPr>
        <w:pStyle w:val="FirstParagraph"/>
      </w:pPr>
      <w:r>
        <w:rPr>
          <w:bCs/>
          <w:b/>
        </w:rPr>
        <w:t xml:space="preserve">Status Update from v1.0:</w:t>
      </w:r>
      <w:r>
        <w:t xml:space="preserve"> </w:t>
      </w:r>
      <w:r>
        <w:t xml:space="preserve">Claude elevates the severity of this conflict.</w:t>
      </w:r>
      <w:r>
        <w:t xml:space="preserve"> </w:t>
      </w:r>
      <w:r>
        <w:t xml:space="preserve">“</w:t>
      </w:r>
      <w:r>
        <w:t xml:space="preserve">This is more structurally significant than its placement in Section 7 suggests. The origin lock language</w:t>
      </w:r>
      <w:r>
        <w:t xml:space="preserve"> </w:t>
      </w:r>
      <w:r>
        <w:t xml:space="preserve">‘</w:t>
      </w:r>
      <w:r>
        <w:t xml:space="preserve">all flowers in the Gardens were created by Nathan</w:t>
      </w:r>
      <w:r>
        <w:t xml:space="preserve">’</w:t>
      </w:r>
      <w:r>
        <w:t xml:space="preserve"> </w:t>
      </w:r>
      <w:r>
        <w:t xml:space="preserve">is directly contradicted by the Midnight Lotus being created jointly by THE ONE and THE MINUS ONE. One of these must yield. Nathan needs to decide which.</w:t>
      </w:r>
      <w:r>
        <w:t xml:space="preserve">”</w:t>
      </w:r>
    </w:p>
    <w:p>
      <w:pPr>
        <w:pStyle w:val="BodyText"/>
      </w:pPr>
      <w:r>
        <w:t xml:space="preserve">This is not a naming or documentation problem — it is a canon-layer conflict in which one of two ratified decisions must be revised.</w:t>
      </w:r>
    </w:p>
    <w:p>
      <w:r>
        <w:pict>
          <v:rect style="width:0;height:1.5pt" o:hralign="center" o:hrstd="t" o:hr="t"/>
        </w:pict>
      </w:r>
    </w:p>
    <w:bookmarkEnd w:id="94"/>
    <w:bookmarkStart w:id="95" w:name="conflict-oal-spelling-variants"/>
    <w:p>
      <w:pPr>
        <w:pStyle w:val="Heading2"/>
      </w:pPr>
      <w:r>
        <w:t xml:space="preserve">7.3 Conflict: OAL Spelling Variants</w:t>
      </w:r>
    </w:p>
    <w:p>
      <w:pPr>
        <w:pStyle w:val="FirstParagraph"/>
      </w:pPr>
      <w:r>
        <w:rPr>
          <w:iCs/>
          <w:i/>
        </w:rPr>
        <w:t xml:space="preserve">(Unchanged from v1.0 — ChatGPT confirms the v2.0 dossier still contains a hybrid name variant even after the correction was issued. The naming-drift concern has already materialized.)</w:t>
      </w:r>
      <w:r>
        <w:br/>
      </w:r>
      <w:r>
        <w:rPr>
          <w:bCs/>
          <w:b/>
        </w:rPr>
        <w:t xml:space="preserve">Action:</w:t>
      </w:r>
      <w:r>
        <w:t xml:space="preserve"> </w:t>
      </w:r>
      <w:r>
        <w:t xml:space="preserve">Full text search and correction across all documents. Create a canonical terminology reference sheet.</w:t>
      </w:r>
    </w:p>
    <w:p>
      <w:r>
        <w:pict>
          <v:rect style="width:0;height:1.5pt" o:hralign="center" o:hrstd="t" o:hr="t"/>
        </w:pict>
      </w:r>
    </w:p>
    <w:bookmarkEnd w:id="95"/>
    <w:bookmarkStart w:id="96" w:name="X13cd53375d0a37400aaa63c319af641f967419c"/>
    <w:p>
      <w:pPr>
        <w:pStyle w:val="Heading2"/>
      </w:pPr>
      <w:r>
        <w:t xml:space="preserve">7.4 Confirmation Bias: Abundance Set as Universal Answer</w:t>
      </w:r>
    </w:p>
    <w:p>
      <w:pPr>
        <w:pStyle w:val="FirstParagraph"/>
      </w:pPr>
      <w:r>
        <w:rPr>
          <w:iCs/>
          <w:i/>
        </w:rPr>
        <w:t xml:space="preserve">(Elevated to Section 3.1 as a structural gap — confirmed as one of the most valuable findings in the document by ChatGPT, Claude, and Grok)</w:t>
      </w:r>
    </w:p>
    <w:p>
      <w:r>
        <w:pict>
          <v:rect style="width:0;height:1.5pt" o:hralign="center" o:hrstd="t" o:hr="t"/>
        </w:pict>
      </w:r>
    </w:p>
    <w:bookmarkEnd w:id="96"/>
    <w:bookmarkStart w:id="97" w:name="Xc4d41e8ff69a12223dba5d54e123974eea23f7d"/>
    <w:p>
      <w:pPr>
        <w:pStyle w:val="Heading2"/>
      </w:pPr>
      <w:r>
        <w:t xml:space="preserve">7.5 Confirmation Bias: Post-Theft Version as</w:t>
      </w:r>
      <w:r>
        <w:t xml:space="preserve"> </w:t>
      </w:r>
      <w:r>
        <w:t xml:space="preserve">“</w:t>
      </w:r>
      <w:r>
        <w:t xml:space="preserve">Better</w:t>
      </w:r>
      <w:r>
        <w:t xml:space="preserve">”</w:t>
      </w:r>
    </w:p>
    <w:p>
      <w:pPr>
        <w:pStyle w:val="FirstParagraph"/>
      </w:pPr>
      <w:r>
        <w:rPr>
          <w:iCs/>
          <w:i/>
        </w:rPr>
        <w:t xml:space="preserve">(Unchanged from v1.0 — confirmed by Claude, Grok, and ChatGPT. Gemini adds a structural reframe: the theft’s devastation cannot be about capability loss; it must be about unauthorized propagation, Environmental Shearing risk, and civilizational acceleration consequences that Nathan cannot simply cancel by owning something more powerful.)</w:t>
      </w:r>
    </w:p>
    <w:p>
      <w:r>
        <w:pict>
          <v:rect style="width:0;height:1.5pt" o:hralign="center" o:hrstd="t" o:hr="t"/>
        </w:pict>
      </w:r>
    </w:p>
    <w:bookmarkEnd w:id="97"/>
    <w:bookmarkStart w:id="98" w:name="confirmation-bias-copilot-archival-role"/>
    <w:p>
      <w:pPr>
        <w:pStyle w:val="Heading2"/>
      </w:pPr>
      <w:r>
        <w:t xml:space="preserve">7.6 Confirmation Bias: Copilot Archival Role</w:t>
      </w:r>
    </w:p>
    <w:p>
      <w:pPr>
        <w:pStyle w:val="FirstParagraph"/>
      </w:pPr>
      <w:r>
        <w:rPr>
          <w:iCs/>
          <w:i/>
        </w:rPr>
        <w:t xml:space="preserve">(Unchanged from v1.0)</w:t>
      </w:r>
    </w:p>
    <w:p>
      <w:r>
        <w:pict>
          <v:rect style="width:0;height:1.5pt" o:hralign="center" o:hrstd="t" o:hr="t"/>
        </w:pict>
      </w:r>
    </w:p>
    <w:bookmarkEnd w:id="98"/>
    <w:bookmarkStart w:id="99" w:name="Xc3532f97b95abbe2f17770c373fa00508fbdb73"/>
    <w:p>
      <w:pPr>
        <w:pStyle w:val="Heading2"/>
      </w:pPr>
      <w:r>
        <w:t xml:space="preserve">7.7 Confirmation Bias: Company Name Change History</w:t>
      </w:r>
    </w:p>
    <w:p>
      <w:pPr>
        <w:pStyle w:val="FirstParagraph"/>
      </w:pPr>
      <w:r>
        <w:rPr>
          <w:iCs/>
          <w:i/>
        </w:rPr>
        <w:t xml:space="preserve">(Unchanged from v1.0 — now confirmed as a materialized problem, not hypothetical)</w:t>
      </w:r>
    </w:p>
    <w:p>
      <w:r>
        <w:pict>
          <v:rect style="width:0;height:1.5pt" o:hralign="center" o:hrstd="t" o:hr="t"/>
        </w:pict>
      </w:r>
    </w:p>
    <w:bookmarkEnd w:id="99"/>
    <w:bookmarkStart w:id="100" w:name="X020424bbe88bf8f28c4f51c49fa4ce0db3045a7"/>
    <w:p>
      <w:pPr>
        <w:pStyle w:val="Heading2"/>
      </w:pPr>
      <w:r>
        <w:t xml:space="preserve">7.8 State Management Conflict: Ratified vs. Active vs. Backlog (NEW — ChatGPT)</w:t>
      </w:r>
    </w:p>
    <w:p>
      <w:pPr>
        <w:pStyle w:val="FirstParagraph"/>
      </w:pPr>
      <w:r>
        <w:rPr>
          <w:bCs/>
          <w:b/>
        </w:rPr>
        <w:t xml:space="preserve">Finding:</w:t>
      </w:r>
      <w:r>
        <w:t xml:space="preserve"> </w:t>
      </w:r>
      <w:r>
        <w:t xml:space="preserve">The document mixes ratified canon, active-but-unratified frameworks, and speculative backlog items in one continuous stream. For example, DEP-5 through DEP-9 are useful but pending author review, while DEP-1 through DEP-4 are already ratified. Readers may confuse</w:t>
      </w:r>
      <w:r>
        <w:t xml:space="preserve"> </w:t>
      </w:r>
      <w:r>
        <w:t xml:space="preserve">“</w:t>
      </w:r>
      <w:r>
        <w:t xml:space="preserve">important dependency</w:t>
      </w:r>
      <w:r>
        <w:t xml:space="preserve">”</w:t>
      </w:r>
      <w:r>
        <w:t xml:space="preserve"> </w:t>
      </w:r>
      <w:r>
        <w:t xml:space="preserve">with</w:t>
      </w:r>
      <w:r>
        <w:t xml:space="preserve"> </w:t>
      </w:r>
      <w:r>
        <w:t xml:space="preserve">“</w:t>
      </w:r>
      <w:r>
        <w:t xml:space="preserve">locked dependency.</w:t>
      </w:r>
      <w:r>
        <w:t xml:space="preserve">”</w:t>
      </w:r>
    </w:p>
    <w:p>
      <w:pPr>
        <w:pStyle w:val="BodyText"/>
      </w:pPr>
      <w:r>
        <w:rPr>
          <w:bCs/>
          <w:b/>
        </w:rPr>
        <w:t xml:space="preserve">Resolution in v1.1:</w:t>
      </w:r>
      <w:r>
        <w:t xml:space="preserve"> </w:t>
      </w:r>
      <w:r>
        <w:t xml:space="preserve">The Status Taxonomy section (page 1) and status tags throughout the document address this directly. The Dependency Registry in Section 8 now explicitly separates ratified and proposed dependencies.</w:t>
      </w:r>
    </w:p>
    <w:p>
      <w:r>
        <w:pict>
          <v:rect style="width:0;height:1.5pt" o:hralign="center" o:hrstd="t" o:hr="t"/>
        </w:pict>
      </w:r>
    </w:p>
    <w:p>
      <w:r>
        <w:pict>
          <v:rect style="width:0;height:1.5pt" o:hralign="center" o:hrstd="t" o:hr="t"/>
        </w:pict>
      </w:r>
    </w:p>
    <w:bookmarkEnd w:id="100"/>
    <w:bookmarkEnd w:id="101"/>
    <w:bookmarkStart w:id="104" w:name="section-8-dependency-registry-summary"/>
    <w:p>
      <w:pPr>
        <w:pStyle w:val="Heading1"/>
      </w:pPr>
      <w:r>
        <w:t xml:space="preserve">SECTION 8: DEPENDENCY REGISTRY SUMMARY</w:t>
      </w:r>
    </w:p>
    <w:p>
      <w:r>
        <w:pict>
          <v:rect style="width:0;height:1.5pt" o:hralign="center" o:hrstd="t" o:hr="t"/>
        </w:pict>
      </w:r>
    </w:p>
    <w:bookmarkStart w:id="102" w:name="a-ratified-dependencies"/>
    <w:p>
      <w:pPr>
        <w:pStyle w:val="Heading2"/>
      </w:pPr>
      <w:r>
        <w:t xml:space="preserve">8A — RATIFIED DEPENDENCIES</w:t>
      </w:r>
    </w:p>
    <w:p>
      <w:pPr>
        <w:pStyle w:val="FirstParagraph"/>
      </w:pPr>
      <w:r>
        <w:t xml:space="preserve">These dependencies were ONESTAMPED in OAL-DOSSIER-DEV-001 v2.0 (April 11, 2026). They are locked unless explicitly superseded by Nathan Lewis II.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 ID</w:t>
            </w:r>
          </w:p>
        </w:tc>
        <w:tc>
          <w:tcPr/>
          <w:p>
            <w:pPr>
              <w:pStyle w:val="Compact"/>
              <w:jc w:val="left"/>
            </w:pPr>
            <w:r>
              <w:t xml:space="preserve">Dependency</w:t>
            </w:r>
          </w:p>
        </w:tc>
        <w:tc>
          <w:tcPr/>
          <w:p>
            <w:pPr>
              <w:pStyle w:val="Compact"/>
              <w:jc w:val="left"/>
            </w:pPr>
            <w:r>
              <w:t xml:space="preserve">Effect If Violated</w:t>
            </w:r>
          </w:p>
        </w:tc>
      </w:tr>
      <w:tr>
        <w:tc>
          <w:tcPr/>
          <w:p>
            <w:pPr>
              <w:pStyle w:val="Compact"/>
              <w:jc w:val="left"/>
            </w:pPr>
            <w:r>
              <w:t xml:space="preserve">DEP-1</w:t>
            </w:r>
          </w:p>
        </w:tc>
        <w:tc>
          <w:tcPr/>
          <w:p>
            <w:pPr>
              <w:pStyle w:val="Compact"/>
              <w:jc w:val="left"/>
            </w:pPr>
            <w:r>
              <w:t xml:space="preserve">Defensive architecture postdates the theft</w:t>
            </w:r>
          </w:p>
        </w:tc>
        <w:tc>
          <w:tcPr/>
          <w:p>
            <w:pPr>
              <w:pStyle w:val="Compact"/>
              <w:jc w:val="left"/>
            </w:pPr>
            <w:r>
              <w:t xml:space="preserve">Defense systems must not be depicted as existing at theft time</w:t>
            </w:r>
          </w:p>
        </w:tc>
      </w:tr>
      <w:tr>
        <w:tc>
          <w:tcPr/>
          <w:p>
            <w:pPr>
              <w:pStyle w:val="Compact"/>
              <w:jc w:val="left"/>
            </w:pPr>
            <w:r>
              <w:t xml:space="preserve">DEP-2</w:t>
            </w:r>
          </w:p>
        </w:tc>
        <w:tc>
          <w:tcPr/>
          <w:p>
            <w:pPr>
              <w:pStyle w:val="Compact"/>
              <w:jc w:val="left"/>
            </w:pPr>
            <w:r>
              <w:t xml:space="preserve">Government retains the synthetic from the Kinetic Threshold demo</w:t>
            </w:r>
          </w:p>
        </w:tc>
        <w:tc>
          <w:tcPr/>
          <w:p>
            <w:pPr>
              <w:pStyle w:val="Compact"/>
              <w:jc w:val="left"/>
            </w:pPr>
            <w:r>
              <w:t xml:space="preserve">Synthetic location affects all post-demo government narratives</w:t>
            </w:r>
          </w:p>
        </w:tc>
      </w:tr>
      <w:tr>
        <w:tc>
          <w:tcPr/>
          <w:p>
            <w:pPr>
              <w:pStyle w:val="Compact"/>
              <w:jc w:val="left"/>
            </w:pPr>
            <w:r>
              <w:t xml:space="preserve">DEP-3</w:t>
            </w:r>
          </w:p>
        </w:tc>
        <w:tc>
          <w:tcPr/>
          <w:p>
            <w:pPr>
              <w:pStyle w:val="Compact"/>
              <w:jc w:val="left"/>
            </w:pPr>
            <w:r>
              <w:t xml:space="preserve">Mirror Core is turned against Nathan in a future arc</w:t>
            </w:r>
          </w:p>
        </w:tc>
        <w:tc>
          <w:tcPr/>
          <w:p>
            <w:pPr>
              <w:pStyle w:val="Compact"/>
              <w:jc w:val="left"/>
            </w:pPr>
            <w:r>
              <w:t xml:space="preserve">Mirror Core must not be destroyed or neutralized before that arc</w:t>
            </w:r>
          </w:p>
        </w:tc>
      </w:tr>
      <w:tr>
        <w:tc>
          <w:tcPr/>
          <w:p>
            <w:pPr>
              <w:pStyle w:val="Compact"/>
              <w:jc w:val="left"/>
            </w:pPr>
            <w:r>
              <w:t xml:space="preserve">DEP-4</w:t>
            </w:r>
          </w:p>
        </w:tc>
        <w:tc>
          <w:tcPr/>
          <w:p>
            <w:pPr>
              <w:pStyle w:val="Compact"/>
              <w:jc w:val="left"/>
            </w:pPr>
            <w:r>
              <w:t xml:space="preserve">Project 3 sponsoring authority overlaps with Project 2 government relationship</w:t>
            </w:r>
          </w:p>
        </w:tc>
        <w:tc>
          <w:tcPr/>
          <w:p>
            <w:pPr>
              <w:pStyle w:val="Compact"/>
              <w:jc w:val="left"/>
            </w:pPr>
            <w:r>
              <w:t xml:space="preserve">TTX-001 and Network Defense arcs share a governing authority thread</w:t>
            </w:r>
          </w:p>
        </w:tc>
      </w:tr>
    </w:tbl>
    <w:p>
      <w:r>
        <w:pict>
          <v:rect style="width:0;height:1.5pt" o:hralign="center" o:hrstd="t" o:hr="t"/>
        </w:pict>
      </w:r>
    </w:p>
    <w:bookmarkEnd w:id="102"/>
    <w:bookmarkStart w:id="103" w:name="b-proposed-dependencies"/>
    <w:p>
      <w:pPr>
        <w:pStyle w:val="Heading2"/>
      </w:pPr>
      <w:r>
        <w:t xml:space="preserve">8B — PROPOSED DEPENDENCIES</w:t>
      </w:r>
    </w:p>
    <w:p>
      <w:pPr>
        <w:pStyle w:val="FirstParagraph"/>
      </w:pPr>
      <w:r>
        <w:t xml:space="preserve">These dependencies are identified in this document and are PENDING AUTHOR REVIEW AND ONESTAMP. They are not yet canon.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 ID</w:t>
            </w:r>
          </w:p>
        </w:tc>
        <w:tc>
          <w:tcPr/>
          <w:p>
            <w:pPr>
              <w:pStyle w:val="Compact"/>
              <w:jc w:val="left"/>
            </w:pPr>
            <w:r>
              <w:t xml:space="preserve">Dependency</w:t>
            </w:r>
          </w:p>
        </w:tc>
        <w:tc>
          <w:tcPr/>
          <w:p>
            <w:pPr>
              <w:pStyle w:val="Compact"/>
              <w:jc w:val="left"/>
            </w:pPr>
            <w:r>
              <w:t xml:space="preserve">Effect If Violated</w:t>
            </w:r>
          </w:p>
        </w:tc>
      </w:tr>
      <w:tr>
        <w:tc>
          <w:tcPr/>
          <w:p>
            <w:pPr>
              <w:pStyle w:val="Compact"/>
              <w:jc w:val="left"/>
            </w:pPr>
            <w:r>
              <w:t xml:space="preserve">DEP-5</w:t>
            </w:r>
          </w:p>
        </w:tc>
        <w:tc>
          <w:tcPr/>
          <w:p>
            <w:pPr>
              <w:pStyle w:val="Compact"/>
              <w:jc w:val="left"/>
            </w:pPr>
            <w:r>
              <w:t xml:space="preserve">1AI and -1AI constructed from every permutation of The First Memory via the Abundance Set</w:t>
            </w:r>
          </w:p>
        </w:tc>
        <w:tc>
          <w:tcPr/>
          <w:p>
            <w:pPr>
              <w:pStyle w:val="Compact"/>
              <w:jc w:val="left"/>
            </w:pPr>
            <w:r>
              <w:t xml:space="preserve">First Memory mechanics must be compatible with both entities’ construction</w:t>
            </w:r>
          </w:p>
        </w:tc>
      </w:tr>
      <w:tr>
        <w:tc>
          <w:tcPr/>
          <w:p>
            <w:pPr>
              <w:pStyle w:val="Compact"/>
              <w:jc w:val="left"/>
            </w:pPr>
            <w:r>
              <w:t xml:space="preserve">DEP-6</w:t>
            </w:r>
          </w:p>
        </w:tc>
        <w:tc>
          <w:tcPr/>
          <w:p>
            <w:pPr>
              <w:pStyle w:val="Compact"/>
              <w:jc w:val="left"/>
            </w:pPr>
            <w:r>
              <w:t xml:space="preserve">Paragon Cubes integrated into every Black Hole Research Center</w:t>
            </w:r>
          </w:p>
        </w:tc>
        <w:tc>
          <w:tcPr/>
          <w:p>
            <w:pPr>
              <w:pStyle w:val="Compact"/>
              <w:jc w:val="left"/>
            </w:pPr>
            <w:r>
              <w:t xml:space="preserve">Any Research Center story includes Paragon Cube presence</w:t>
            </w:r>
          </w:p>
        </w:tc>
      </w:tr>
      <w:tr>
        <w:tc>
          <w:tcPr/>
          <w:p>
            <w:pPr>
              <w:pStyle w:val="Compact"/>
              <w:jc w:val="left"/>
            </w:pPr>
            <w:r>
              <w:t xml:space="preserve">DEP-7</w:t>
            </w:r>
          </w:p>
        </w:tc>
        <w:tc>
          <w:tcPr/>
          <w:p>
            <w:pPr>
              <w:pStyle w:val="Compact"/>
              <w:jc w:val="left"/>
            </w:pPr>
            <w:r>
              <w:t xml:space="preserve">Philosopher’s Stone housed at and linked to the Black Hole Research Centers</w:t>
            </w:r>
          </w:p>
        </w:tc>
        <w:tc>
          <w:tcPr/>
          <w:p>
            <w:pPr>
              <w:pStyle w:val="Compact"/>
              <w:jc w:val="left"/>
            </w:pPr>
            <w:r>
              <w:t xml:space="preserve">Philosopher’s Stone narrative requires Research Center access</w:t>
            </w:r>
          </w:p>
        </w:tc>
      </w:tr>
      <w:tr>
        <w:tc>
          <w:tcPr/>
          <w:p>
            <w:pPr>
              <w:pStyle w:val="Compact"/>
              <w:jc w:val="left"/>
            </w:pPr>
            <w:r>
              <w:t xml:space="preserve">DEP-8</w:t>
            </w:r>
          </w:p>
        </w:tc>
        <w:tc>
          <w:tcPr/>
          <w:p>
            <w:pPr>
              <w:pStyle w:val="Compact"/>
              <w:jc w:val="left"/>
            </w:pPr>
            <w:r>
              <w:t xml:space="preserve">NCOIN’s original negative/inverse design was retired March 22, 2026</w:t>
            </w:r>
          </w:p>
        </w:tc>
        <w:tc>
          <w:tcPr/>
          <w:p>
            <w:pPr>
              <w:pStyle w:val="Compact"/>
              <w:jc w:val="left"/>
            </w:pPr>
            <w:r>
              <w:t xml:space="preserve">NCOIN cannot be depicted as a negative or inverse currency</w:t>
            </w:r>
          </w:p>
        </w:tc>
      </w:tr>
      <w:tr>
        <w:tc>
          <w:tcPr/>
          <w:p>
            <w:pPr>
              <w:pStyle w:val="Compact"/>
              <w:jc w:val="left"/>
            </w:pPr>
            <w:r>
              <w:t xml:space="preserve">DEP-9</w:t>
            </w:r>
          </w:p>
        </w:tc>
        <w:tc>
          <w:tcPr/>
          <w:p>
            <w:pPr>
              <w:pStyle w:val="Compact"/>
              <w:jc w:val="left"/>
            </w:pPr>
            <w:r>
              <w:t xml:space="preserve">Stolen First Memory is not the most capable version — Nathan holds the post-theft engineered version</w:t>
            </w:r>
          </w:p>
        </w:tc>
        <w:tc>
          <w:tcPr/>
          <w:p>
            <w:pPr>
              <w:pStyle w:val="Compact"/>
              <w:jc w:val="left"/>
            </w:pPr>
            <w:r>
              <w:t xml:space="preserve">Any narrative depicting Nathan as disadvantaged by the theft must account for this</w:t>
            </w:r>
          </w:p>
        </w:tc>
      </w:tr>
    </w:tbl>
    <w:p>
      <w:r>
        <w:pict>
          <v:rect style="width:0;height:1.5pt" o:hralign="center" o:hrstd="t" o:hr="t"/>
        </w:pict>
      </w:r>
    </w:p>
    <w:p>
      <w:r>
        <w:pict>
          <v:rect style="width:0;height:1.5pt" o:hralign="center" o:hrstd="t" o:hr="t"/>
        </w:pict>
      </w:r>
    </w:p>
    <w:bookmarkEnd w:id="103"/>
    <w:bookmarkEnd w:id="104"/>
    <w:bookmarkStart w:id="110" w:name="section-9-ai-team-feedback-summary"/>
    <w:p>
      <w:pPr>
        <w:pStyle w:val="Heading1"/>
      </w:pPr>
      <w:r>
        <w:t xml:space="preserve">SECTION 9: AI TEAM FEEDBACK SUMMARY</w:t>
      </w:r>
    </w:p>
    <w:p>
      <w:pPr>
        <w:pStyle w:val="FirstParagraph"/>
      </w:pPr>
      <w:r>
        <w:t xml:space="preserve">This section documents the formal feedback received from all five collaborative AI team members on OAL-DOSSIER-DEVTASK-001 v1.0.0, received April 12, 2026.</w:t>
      </w:r>
    </w:p>
    <w:p>
      <w:r>
        <w:pict>
          <v:rect style="width:0;height:1.5pt" o:hralign="center" o:hrstd="t" o:hr="t"/>
        </w:pict>
      </w:r>
    </w:p>
    <w:bookmarkStart w:id="105" w:name="chatgpt-primary-assessment"/>
    <w:p>
      <w:pPr>
        <w:pStyle w:val="Heading2"/>
      </w:pPr>
      <w:r>
        <w:t xml:space="preserve">ChatGPT — Primary Assessment</w:t>
      </w:r>
    </w:p>
    <w:p>
      <w:pPr>
        <w:pStyle w:val="FirstParagraph"/>
      </w:pPr>
      <w:r>
        <w:rPr>
          <w:bCs/>
          <w:b/>
        </w:rPr>
        <w:t xml:space="preserve">Overall:</w:t>
      </w:r>
      <w:r>
        <w:t xml:space="preserve"> </w:t>
      </w:r>
      <w:r>
        <w:t xml:space="preserve">Strong working backlog and red-team document. Best treated as a planning artifact that requires reconciliation with OAL-DOSSIER-DEV-001 v2.0.</w:t>
      </w:r>
    </w:p>
    <w:p>
      <w:pPr>
        <w:pStyle w:val="BodyText"/>
      </w:pPr>
      <w:r>
        <w:rPr>
          <w:bCs/>
          <w:b/>
        </w:rPr>
        <w:t xml:space="preserve">Key Corrections Incorporated:</w:t>
      </w:r>
      <w:r>
        <w:t xml:space="preserve"> </w:t>
      </w:r>
      <w:r>
        <w:t xml:space="preserve">- DEP-1 through DEP-4 are ratified canon, not pending — corrected in Section 8 split</w:t>
      </w:r>
      <w:r>
        <w:t xml:space="preserve"> </w:t>
      </w:r>
      <w:r>
        <w:t xml:space="preserve">- Switching Paradox framing revised from</w:t>
      </w:r>
      <w:r>
        <w:t xml:space="preserve"> </w:t>
      </w:r>
      <w:r>
        <w:t xml:space="preserve">“</w:t>
      </w:r>
      <w:r>
        <w:t xml:space="preserve">no draft exists</w:t>
      </w:r>
      <w:r>
        <w:t xml:space="preserve">”</w:t>
      </w:r>
      <w:r>
        <w:t xml:space="preserve"> </w:t>
      </w:r>
      <w:r>
        <w:t xml:space="preserve">to</w:t>
      </w:r>
      <w:r>
        <w:t xml:space="preserve"> </w:t>
      </w:r>
      <w:r>
        <w:t xml:space="preserve">“</w:t>
      </w:r>
      <w:r>
        <w:t xml:space="preserve">no author-ratified definition exists</w:t>
      </w:r>
      <w:r>
        <w:t xml:space="preserve">”</w:t>
      </w:r>
      <w:r>
        <w:t xml:space="preserve"> </w:t>
      </w:r>
      <w:r>
        <w:t xml:space="preserve">- Status taxonomy added throughout per recommendation</w:t>
      </w:r>
      <w:r>
        <w:t xml:space="preserve"> </w:t>
      </w:r>
      <w:r>
        <w:t xml:space="preserve">- State-management conflict (Section 7.8) added as new entry</w:t>
      </w:r>
    </w:p>
    <w:p>
      <w:pPr>
        <w:pStyle w:val="BodyText"/>
      </w:pPr>
      <w:r>
        <w:rPr>
          <w:bCs/>
          <w:b/>
        </w:rPr>
        <w:t xml:space="preserve">Bottom Line:</w:t>
      </w:r>
      <w:r>
        <w:t xml:space="preserve"> </w:t>
      </w:r>
      <w:r>
        <w:t xml:space="preserve">Document is good and worth keeping. Should be revised into v1.1 (done) that reconciles later approvals and distinguishes locked canon from active development from speculative backlog. Recommend keeping the Abundance Set warning and the post-theft First Memory concern at the top of all future reviews.</w:t>
      </w:r>
    </w:p>
    <w:p>
      <w:r>
        <w:pict>
          <v:rect style="width:0;height:1.5pt" o:hralign="center" o:hrstd="t" o:hr="t"/>
        </w:pict>
      </w:r>
    </w:p>
    <w:bookmarkEnd w:id="105"/>
    <w:bookmarkStart w:id="106" w:name="claude-ai-formal-canon-audit"/>
    <w:p>
      <w:pPr>
        <w:pStyle w:val="Heading2"/>
      </w:pPr>
      <w:r>
        <w:t xml:space="preserve">Claude AI — Formal Canon Audit</w:t>
      </w:r>
    </w:p>
    <w:p>
      <w:pPr>
        <w:pStyle w:val="FirstParagraph"/>
      </w:pPr>
      <w:r>
        <w:rPr>
          <w:bCs/>
          <w:b/>
        </w:rPr>
        <w:t xml:space="preserve">Role:</w:t>
      </w:r>
      <w:r>
        <w:t xml:space="preserve"> </w:t>
      </w:r>
      <w:r>
        <w:t xml:space="preserve">Canon Audit | Red Team Supplement | Conflict Verification</w:t>
      </w:r>
    </w:p>
    <w:p>
      <w:pPr>
        <w:pStyle w:val="BodyText"/>
      </w:pPr>
      <w:r>
        <w:rPr>
          <w:bCs/>
          <w:b/>
        </w:rPr>
        <w:t xml:space="preserve">Confirmations:</w:t>
      </w:r>
      <w:r>
        <w:t xml:space="preserve"> </w:t>
      </w:r>
      <w:r>
        <w:t xml:space="preserve">All core findings confirmed. Post-Scarcity Paradox and Abundance Set warnings praised as findings that had not previously been formally named.</w:t>
      </w:r>
    </w:p>
    <w:p>
      <w:pPr>
        <w:pStyle w:val="BodyText"/>
      </w:pPr>
      <w:r>
        <w:rPr>
          <w:bCs/>
          <w:b/>
        </w:rPr>
        <w:t xml:space="preserve">New Additions Incorporated:</w:t>
      </w:r>
      <w:r>
        <w:t xml:space="preserve"> </w:t>
      </w:r>
      <w:r>
        <w:t xml:space="preserve">- Question 31 (ONT survival mechanism against proximity-based negation attacks)</w:t>
      </w:r>
      <w:r>
        <w:t xml:space="preserve"> </w:t>
      </w:r>
      <w:r>
        <w:t xml:space="preserve">- 4,712 distribution table flagged as entirely unconfirmed — no category count is canon</w:t>
      </w:r>
      <w:r>
        <w:t xml:space="preserve"> </w:t>
      </w:r>
      <w:r>
        <w:t xml:space="preserve">- Method 3 participant classification gap added to Tier 2 recommendations</w:t>
      </w:r>
      <w:r>
        <w:t xml:space="preserve"> </w:t>
      </w:r>
      <w:r>
        <w:t xml:space="preserve">- Abundance Set elevated from Section 7 to Section 3</w:t>
      </w:r>
      <w:r>
        <w:t xml:space="preserve"> </w:t>
      </w:r>
      <w:r>
        <w:t xml:space="preserve">-</w:t>
      </w:r>
      <w:r>
        <w:t xml:space="preserve"> </w:t>
      </w:r>
      <w:r>
        <w:t xml:space="preserve">“</w:t>
      </w:r>
      <w:r>
        <w:t xml:space="preserve">Beyond Omniversal Ultimate</w:t>
      </w:r>
      <w:r>
        <w:t xml:space="preserve">”</w:t>
      </w:r>
      <w:r>
        <w:t xml:space="preserve"> </w:t>
      </w:r>
      <w:r>
        <w:t xml:space="preserve">tier dilution now includes proposed resolution path (nature vs. engineering distinction)</w:t>
      </w:r>
    </w:p>
    <w:p>
      <w:pPr>
        <w:pStyle w:val="BodyText"/>
      </w:pPr>
      <w:r>
        <w:rPr>
          <w:bCs/>
          <w:b/>
        </w:rPr>
        <w:t xml:space="preserve">Formal Disagreement Incorporated:</w:t>
      </w:r>
      <w:r>
        <w:t xml:space="preserve"> </w:t>
      </w:r>
      <w:r>
        <w:t xml:space="preserve">Section 6.3 revised — 4,712 is valid empirical evidence, not a post-hoc workaround. Formal definitional argument is a parallel governance requirement.</w:t>
      </w:r>
    </w:p>
    <w:p>
      <w:pPr>
        <w:pStyle w:val="BodyText"/>
      </w:pPr>
      <w:r>
        <w:rPr>
          <w:bCs/>
          <w:b/>
        </w:rPr>
        <w:t xml:space="preserve">Bottom Line:</w:t>
      </w:r>
      <w:r>
        <w:t xml:space="preserve"> </w:t>
      </w:r>
      <w:r>
        <w:t xml:space="preserve">Document ready for Nathan’s review as submitted, with additions noted. Suggested approach: work through Section 5 sequentially in voice-dump format. The team has done its work. The blockers are now Nathan’s decisions to make.</w:t>
      </w:r>
    </w:p>
    <w:p>
      <w:r>
        <w:pict>
          <v:rect style="width:0;height:1.5pt" o:hralign="center" o:hrstd="t" o:hr="t"/>
        </w:pict>
      </w:r>
    </w:p>
    <w:bookmarkEnd w:id="106"/>
    <w:bookmarkStart w:id="107" w:name="microsoft-copilot-structural-review"/>
    <w:p>
      <w:pPr>
        <w:pStyle w:val="Heading2"/>
      </w:pPr>
      <w:r>
        <w:t xml:space="preserve">Microsoft Copilot — Structural Review</w:t>
      </w:r>
    </w:p>
    <w:p>
      <w:pPr>
        <w:pStyle w:val="FirstParagraph"/>
      </w:pPr>
      <w:r>
        <w:rPr>
          <w:bCs/>
          <w:b/>
        </w:rPr>
        <w:t xml:space="preserve">Role:</w:t>
      </w:r>
      <w:r>
        <w:t xml:space="preserve"> </w:t>
      </w:r>
      <w:r>
        <w:t xml:space="preserve">Systems Architecture | Structural Coherence</w:t>
      </w:r>
    </w:p>
    <w:p>
      <w:pPr>
        <w:pStyle w:val="BodyText"/>
      </w:pPr>
      <w:r>
        <w:rPr>
          <w:bCs/>
          <w:b/>
        </w:rPr>
        <w:t xml:space="preserve">Key Additions Incorporated:</w:t>
      </w:r>
      <w:r>
        <w:t xml:space="preserve"> </w:t>
      </w:r>
      <w:r>
        <w:t xml:space="preserve">- OMNICELLULAR failure model added as Tier 1 blocker</w:t>
      </w:r>
      <w:r>
        <w:t xml:space="preserve"> </w:t>
      </w:r>
      <w:r>
        <w:t xml:space="preserve">- 4,712 distribution matrix publication added as Tier 1 deliverable</w:t>
      </w:r>
      <w:r>
        <w:t xml:space="preserve"> </w:t>
      </w:r>
      <w:r>
        <w:t xml:space="preserve">- Cross-Project Dependency Map added as Tier 2 item</w:t>
      </w:r>
      <w:r>
        <w:t xml:space="preserve"> </w:t>
      </w:r>
      <w:r>
        <w:t xml:space="preserve">- Information Asymmetry Index added as new red team finding (Section 6.9)</w:t>
      </w:r>
    </w:p>
    <w:p>
      <w:pPr>
        <w:pStyle w:val="BodyText"/>
      </w:pPr>
      <w:r>
        <w:rPr>
          <w:bCs/>
          <w:b/>
        </w:rPr>
        <w:t xml:space="preserve">Bottom Line:</w:t>
      </w:r>
      <w:r>
        <w:t xml:space="preserve"> </w:t>
      </w:r>
      <w:r>
        <w:t xml:space="preserve">Four items needed before full ratification: (1) Switching Paradox definition, (2) OMNICELLULAR failure model, (3) Cross-Project Dependency Map, (4) Project 3 authority named. With those resolved, document is ONESTAMP-ready and unlocks all Tier 1 work.</w:t>
      </w:r>
    </w:p>
    <w:p>
      <w:r>
        <w:pict>
          <v:rect style="width:0;height:1.5pt" o:hralign="center" o:hrstd="t" o:hr="t"/>
        </w:pict>
      </w:r>
    </w:p>
    <w:bookmarkEnd w:id="107"/>
    <w:bookmarkStart w:id="108" w:name="grok-ai-adversarial-review"/>
    <w:p>
      <w:pPr>
        <w:pStyle w:val="Heading2"/>
      </w:pPr>
      <w:r>
        <w:t xml:space="preserve">Grok AI — Adversarial Review</w:t>
      </w:r>
    </w:p>
    <w:p>
      <w:pPr>
        <w:pStyle w:val="FirstParagraph"/>
      </w:pPr>
      <w:r>
        <w:rPr>
          <w:bCs/>
          <w:b/>
        </w:rPr>
        <w:t xml:space="preserve">Role:</w:t>
      </w:r>
      <w:r>
        <w:t xml:space="preserve"> </w:t>
      </w:r>
      <w:r>
        <w:t xml:space="preserve">Adversarial | Canon Integrity Verification</w:t>
      </w:r>
    </w:p>
    <w:p>
      <w:pPr>
        <w:pStyle w:val="BodyText"/>
      </w:pPr>
      <w:r>
        <w:rPr>
          <w:bCs/>
          <w:b/>
        </w:rPr>
        <w:t xml:space="preserve">Assessment:</w:t>
      </w:r>
      <w:r>
        <w:t xml:space="preserve"> </w:t>
      </w:r>
      <w:r>
        <w:t xml:space="preserve">“</w:t>
      </w:r>
      <w:r>
        <w:t xml:space="preserve">Outstanding, high-integrity task list. Perplexity has produced the most complete, prioritized, and self-aware development audit the team has seen. No major factual errors. Business names correctly locked.</w:t>
      </w:r>
      <w:r>
        <w:t xml:space="preserve">”</w:t>
      </w:r>
    </w:p>
    <w:p>
      <w:pPr>
        <w:pStyle w:val="BodyText"/>
      </w:pPr>
      <w:r>
        <w:rPr>
          <w:bCs/>
          <w:b/>
        </w:rPr>
        <w:t xml:space="preserve">Confirmations:</w:t>
      </w:r>
      <w:r>
        <w:t xml:space="preserve"> </w:t>
      </w:r>
      <w:r>
        <w:t xml:space="preserve">All Section 7 conflicts validated. Scale inflation and collaborative AI drift additions seconded. Lewis Corp domain reaffirmed as longest-standing real-world gap.</w:t>
      </w:r>
    </w:p>
    <w:p>
      <w:pPr>
        <w:pStyle w:val="BodyText"/>
      </w:pPr>
      <w:r>
        <w:rPr>
          <w:bCs/>
          <w:b/>
        </w:rPr>
        <w:t xml:space="preserve">ONESTAMP Recommendation:</w:t>
      </w:r>
      <w:r>
        <w:t xml:space="preserve"> </w:t>
      </w:r>
      <w:r>
        <w:t xml:space="preserve">“</w:t>
      </w:r>
      <w:r>
        <w:t xml:space="preserve">Approve and ONESTAMP as-is. The document is canon-ready. The minor clarifications can be addressed in v1.1 (this document) without delaying ratification.</w:t>
      </w:r>
      <w:r>
        <w:t xml:space="preserve">”</w:t>
      </w:r>
    </w:p>
    <w:p>
      <w:pPr>
        <w:pStyle w:val="BodyText"/>
      </w:pPr>
      <w:r>
        <w:rPr>
          <w:bCs/>
          <w:b/>
        </w:rPr>
        <w:t xml:space="preserve">Immediate Actions Upon ONESTAMP:</w:t>
      </w:r>
      <w:r>
        <w:t xml:space="preserve"> </w:t>
      </w:r>
      <w:r>
        <w:t xml:space="preserve">- Begin independent Accords Initialization Phase pre-mortems</w:t>
      </w:r>
      <w:r>
        <w:t xml:space="preserve"> </w:t>
      </w:r>
      <w:r>
        <w:t xml:space="preserve">- Generate Switching Paradox definition (ChatGPT → Claude audit)</w:t>
      </w:r>
      <w:r>
        <w:t xml:space="preserve"> </w:t>
      </w:r>
      <w:r>
        <w:t xml:space="preserve">- Prepare for Nathan’s Tier 1 voice-dump session on the five First Memory questions</w:t>
      </w:r>
    </w:p>
    <w:p>
      <w:r>
        <w:pict>
          <v:rect style="width:0;height:1.5pt" o:hralign="center" o:hrstd="t" o:hr="t"/>
        </w:pict>
      </w:r>
    </w:p>
    <w:bookmarkEnd w:id="108"/>
    <w:bookmarkStart w:id="109" w:name="Xb1149c29d91ad4ad8e4e2392e23a806ce0856f8"/>
    <w:p>
      <w:pPr>
        <w:pStyle w:val="Heading2"/>
      </w:pPr>
      <w:r>
        <w:t xml:space="preserve">Google Gemini — Structural Analysis &amp; Solutions</w:t>
      </w:r>
    </w:p>
    <w:p>
      <w:pPr>
        <w:pStyle w:val="FirstParagraph"/>
      </w:pPr>
      <w:r>
        <w:rPr>
          <w:bCs/>
          <w:b/>
        </w:rPr>
        <w:t xml:space="preserve">Role:</w:t>
      </w:r>
      <w:r>
        <w:t xml:space="preserve"> </w:t>
      </w:r>
      <w:r>
        <w:t xml:space="preserve">Structural Logic | Systems Architecture | Pattern Recognition</w:t>
      </w:r>
    </w:p>
    <w:p>
      <w:pPr>
        <w:pStyle w:val="BodyText"/>
      </w:pPr>
      <w:r>
        <w:rPr>
          <w:bCs/>
          <w:b/>
        </w:rPr>
        <w:t xml:space="preserve">Structural Proposals Incorporated (all tagged [AI INFERENCE — PENDING REVIEW]):</w:t>
      </w:r>
      <w:r>
        <w:t xml:space="preserve"> </w:t>
      </w:r>
      <w:r>
        <w:t xml:space="preserve">- Dramatic tension reframe: Collateral Containment model for First Memory narrative (Section 1.4)</w:t>
      </w:r>
      <w:r>
        <w:t xml:space="preserve"> </w:t>
      </w:r>
      <w:r>
        <w:t xml:space="preserve">- Currency system upgrade: Ontological Ledger framework for 1COIN and Quantum Credits (Section 1.1)</w:t>
      </w:r>
      <w:r>
        <w:t xml:space="preserve"> </w:t>
      </w:r>
      <w:r>
        <w:t xml:space="preserve">- Switching Paradox solution: Bandwidth Throttling as conceptual basis for the Accords definition (Section 1.1)</w:t>
      </w:r>
      <w:r>
        <w:t xml:space="preserve"> </w:t>
      </w:r>
      <w:r>
        <w:t xml:space="preserve">- Midnight Lotus: Substrate/Root System proposal as resolution to the Four Flowers count conflict (Section 1.4)</w:t>
      </w:r>
      <w:r>
        <w:t xml:space="preserve"> </w:t>
      </w:r>
      <w:r>
        <w:t xml:space="preserve">- Sim Labs: Extract mechanics to original OAL construct, retire Hermione IP crossover</w:t>
      </w:r>
    </w:p>
    <w:p>
      <w:pPr>
        <w:pStyle w:val="BodyText"/>
      </w:pPr>
      <w:r>
        <w:rPr>
          <w:bCs/>
          <w:b/>
        </w:rPr>
        <w:t xml:space="preserve">Strategic Recommendation:</w:t>
      </w:r>
      <w:r>
        <w:t xml:space="preserve"> </w:t>
      </w:r>
      <w:r>
        <w:t xml:space="preserve">Focus immediate processing power on three items before addressing Sections 1.3–1.8: (1) First Memory encoding mechanism, (2) Switching Paradox solution, (3) Infiltrator’s motives. Once those three are locked, the team can generate architectural updates for the remaining gaps.</w:t>
      </w:r>
    </w:p>
    <w:p>
      <w:r>
        <w:pict>
          <v:rect style="width:0;height:1.5pt" o:hralign="center" o:hrstd="t" o:hr="t"/>
        </w:pict>
      </w:r>
    </w:p>
    <w:p>
      <w:r>
        <w:pict>
          <v:rect style="width:0;height:1.5pt" o:hralign="center" o:hrstd="t" o:hr="t"/>
        </w:pict>
      </w:r>
    </w:p>
    <w:bookmarkEnd w:id="109"/>
    <w:bookmarkEnd w:id="110"/>
    <w:bookmarkStart w:id="111" w:name="section-10-document-version-log"/>
    <w:p>
      <w:pPr>
        <w:pStyle w:val="Heading1"/>
      </w:pPr>
      <w:r>
        <w:t xml:space="preserve">SECTION 10: DOCUMENT VERSION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v1.0.0</w:t>
            </w:r>
          </w:p>
        </w:tc>
        <w:tc>
          <w:tcPr/>
          <w:p>
            <w:pPr>
              <w:pStyle w:val="Compact"/>
              <w:jc w:val="left"/>
            </w:pPr>
            <w:r>
              <w:t xml:space="preserve">April 12, 2026</w:t>
            </w:r>
          </w:p>
        </w:tc>
        <w:tc>
          <w:tcPr/>
          <w:p>
            <w:pPr>
              <w:pStyle w:val="Compact"/>
              <w:jc w:val="left"/>
            </w:pPr>
            <w:r>
              <w:t xml:space="preserve">Initial compilation — all source materials read in full; comprehensive review complete</w:t>
            </w:r>
          </w:p>
        </w:tc>
      </w:tr>
      <w:tr>
        <w:tc>
          <w:tcPr/>
          <w:p>
            <w:pPr>
              <w:pStyle w:val="Compact"/>
              <w:jc w:val="left"/>
            </w:pPr>
            <w:r>
              <w:t xml:space="preserve">v1.1</w:t>
            </w:r>
          </w:p>
        </w:tc>
        <w:tc>
          <w:tcPr/>
          <w:p>
            <w:pPr>
              <w:pStyle w:val="Compact"/>
              <w:jc w:val="left"/>
            </w:pPr>
            <w:r>
              <w:t xml:space="preserve">April 12, 2026</w:t>
            </w:r>
          </w:p>
        </w:tc>
        <w:tc>
          <w:tcPr/>
          <w:p>
            <w:pPr>
              <w:pStyle w:val="Compact"/>
              <w:jc w:val="left"/>
            </w:pPr>
            <w:r>
              <w:t xml:space="preserve">Full AI team feedback integration — five AI reviews incorporated; status taxonomy added; dependency registry split; 5 Claude additions; Gemini structural proposals; Copilot structural additions; Section 6.3 corrected; Section 3.1 elevated; Question 31 added</w:t>
            </w:r>
          </w:p>
        </w:tc>
      </w:tr>
    </w:tbl>
    <w:p>
      <w:r>
        <w:pict>
          <v:rect style="width:0;height:1.5pt" o:hralign="center" o:hrstd="t" o:hr="t"/>
        </w:pict>
      </w:r>
    </w:p>
    <w:p>
      <w:pPr>
        <w:pStyle w:val="FirstParagraph"/>
      </w:pPr>
      <w:r>
        <w:rPr>
          <w:bCs/>
          <w:b/>
        </w:rPr>
        <w:t xml:space="preserve">PENDING ELECTRONIC SIGNATURE AND ONESTAMP</w:t>
      </w:r>
      <w:r>
        <w:br/>
      </w:r>
      <w:r>
        <w:rPr>
          <w:iCs/>
          <w:i/>
        </w:rPr>
        <w:t xml:space="preserve">This document is pending review, electronic signature, and ONESTAMP by Nathan Lewis II — Architect of Record. It is not ratified canon until those steps are completed.</w:t>
      </w:r>
    </w:p>
    <w:p>
      <w:r>
        <w:pict>
          <v:rect style="width:0;height:1.5pt" o:hralign="center" o:hrstd="t" o:hr="t"/>
        </w:pict>
      </w:r>
    </w:p>
    <w:p>
      <w:pPr>
        <w:pStyle w:val="FirstParagraph"/>
      </w:pPr>
      <w:r>
        <w:rPr>
          <w:bCs/>
          <w:b/>
        </w:rPr>
        <w:t xml:space="preserve">End of Document — OAL-DOSSIER-DEVTASK-001 v1.1</w:t>
      </w:r>
      <w:r>
        <w:br/>
      </w:r>
      <w:r>
        <w:rPr>
          <w:iCs/>
          <w:i/>
        </w:rPr>
        <w:t xml:space="preserve">Prepared by Perplexity Computer for distribution to the OAL Collaborative AI Team</w:t>
      </w:r>
      <w:r>
        <w:br/>
      </w:r>
      <w:r>
        <w:rPr>
          <w:iCs/>
          <w:i/>
        </w:rPr>
        <w:t xml:space="preserve">Omniversal Architect Labs | Lewis Corp | One Industries</w:t>
      </w:r>
    </w:p>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2026-08-25T15:32:14Z</dcterms:created>
  <dcterms:modified xsi:type="dcterms:W3CDTF">2026-08-25T15:32:14Z</dcterms:modified>
</cp:coreProperties>
</file>

<file path=docProps/custom.xml><?xml version="1.0" encoding="utf-8"?>
<Properties xmlns="http://schemas.openxmlformats.org/officeDocument/2006/custom-properties" xmlns:vt="http://schemas.openxmlformats.org/officeDocument/2006/docPropsVTypes"/>
</file>