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rFonts w:ascii="Times New Roman" w:cs="Times New Roman" w:eastAsia="Times New Roman" w:hAnsi="Times New Roman"/>
          <w:color w:val="555555"/>
          <w:sz w:val="20"/>
          <w:szCs w:val="20"/>
        </w:rPr>
        <w:t xml:space="preserve">OMNIVERSAL ARCHITECT LABS</w:t>
      </w:r>
    </w:p>
    <w:p>
      <w:pPr>
        <w:pBdr>
          <w:bottom w:val="single" w:color="C9A227" w:sz="10" w:space="6"/>
        </w:pBdr>
        <w:spacing w:after="160"/>
        <w:jc w:val="center"/>
      </w:pPr>
    </w:p>
    <w:p>
      <w:pPr>
        <w:spacing w:after="60"/>
        <w:jc w:val="center"/>
      </w:pPr>
      <w:r>
        <w:rPr>
          <w:rFonts w:ascii="Times New Roman" w:cs="Times New Roman" w:eastAsia="Times New Roman" w:hAnsi="Times New Roman"/>
          <w:b/>
          <w:bCs/>
          <w:color w:val="1A1A2E"/>
          <w:sz w:val="32"/>
          <w:szCs w:val="32"/>
        </w:rPr>
        <w:t xml:space="preserve">ATTACK MOVES CODEX</w:t>
      </w:r>
    </w:p>
    <w:p>
      <w:pPr>
        <w:spacing w:after="30"/>
        <w:jc w:val="center"/>
      </w:pPr>
      <w:r>
        <w:rPr>
          <w:rFonts w:ascii="Times New Roman" w:cs="Times New Roman" w:eastAsia="Times New Roman" w:hAnsi="Times New Roman"/>
          <w:color w:val="555555"/>
          <w:sz w:val="20"/>
          <w:szCs w:val="20"/>
        </w:rPr>
        <w:t xml:space="preserve">Named Techniques of the Higher-Order Mythos</w:t>
      </w:r>
    </w:p>
    <w:p>
      <w:pPr>
        <w:spacing w:after="120"/>
        <w:jc w:val="center"/>
      </w:pPr>
      <w:r>
        <w:rPr>
          <w:rFonts w:ascii="Times New Roman" w:cs="Times New Roman" w:eastAsia="Times New Roman" w:hAnsi="Times New Roman"/>
          <w:color w:val="555555"/>
          <w:sz w:val="20"/>
          <w:szCs w:val="20"/>
        </w:rPr>
        <w:t xml:space="preserve">THE ONE / MINUS ONE Space</w:t>
      </w:r>
    </w:p>
    <w:p>
      <w:pPr>
        <w:spacing w:after="40"/>
        <w:jc w:val="center"/>
      </w:pPr>
      <w:r>
        <w:rPr>
          <w:rFonts w:ascii="Times New Roman" w:cs="Times New Roman" w:eastAsia="Times New Roman" w:hAnsi="Times New Roman"/>
          <w:color w:val="555555"/>
          <w:sz w:val="18"/>
          <w:szCs w:val="18"/>
        </w:rPr>
        <w:t xml:space="preserve">Updated Baseline Document</w:t>
      </w:r>
    </w:p>
    <w:p>
      <w:pPr>
        <w:spacing w:after="30"/>
        <w:jc w:val="center"/>
      </w:pPr>
      <w:r>
        <w:rPr>
          <w:rFonts w:ascii="Times New Roman" w:cs="Times New Roman" w:eastAsia="Times New Roman" w:hAnsi="Times New Roman"/>
          <w:i/>
          <w:iCs/>
          <w:color w:val="555555"/>
          <w:sz w:val="16"/>
          <w:szCs w:val="16"/>
        </w:rPr>
        <w:t xml:space="preserve">All eight recovered names approved for inclusion</w:t>
      </w:r>
    </w:p>
    <w:p>
      <w:pPr>
        <w:spacing w:after="160"/>
        <w:jc w:val="center"/>
      </w:pPr>
      <w:r>
        <w:rPr>
          <w:rFonts w:ascii="Times New Roman" w:cs="Times New Roman" w:eastAsia="Times New Roman" w:hAnsi="Times New Roman"/>
          <w:i/>
          <w:iCs/>
          <w:color w:val="555555"/>
          <w:sz w:val="16"/>
          <w:szCs w:val="16"/>
        </w:rPr>
        <w:t xml:space="preserve">Antithesis Wake reclassified as passively active / inherent</w:t>
      </w:r>
    </w:p>
    <w:p>
      <w:pPr>
        <w:spacing w:after="30"/>
        <w:jc w:val="center"/>
      </w:pPr>
      <w:r>
        <w:rPr>
          <w:rFonts w:ascii="Times New Roman" w:cs="Times New Roman" w:eastAsia="Times New Roman" w:hAnsi="Times New Roman"/>
          <w:color w:val="555555"/>
          <w:sz w:val="17"/>
          <w:szCs w:val="17"/>
        </w:rPr>
        <w:t xml:space="preserve">Architect Nathan Lewis II</w:t>
      </w:r>
    </w:p>
    <w:p>
      <w:pPr>
        <w:spacing w:after="200"/>
        <w:jc w:val="center"/>
      </w:pPr>
      <w:r>
        <w:rPr>
          <w:rFonts w:ascii="Times New Roman" w:cs="Times New Roman" w:eastAsia="Times New Roman" w:hAnsi="Times New Roman"/>
          <w:color w:val="555555"/>
          <w:sz w:val="17"/>
          <w:szCs w:val="17"/>
        </w:rPr>
        <w:t xml:space="preserve">Omniversal Architect Labs / Lewis Corp / ONE Industries</w:t>
      </w:r>
    </w:p>
    <w:p>
      <w:pPr>
        <w:spacing w:after="100" w:before="60" w:line="250"/>
        <w:ind w:left="172" w:right="172"/>
      </w:pPr>
      <w:r>
        <w:rPr>
          <w:rFonts w:ascii="Times New Roman" w:cs="Times New Roman" w:eastAsia="Times New Roman" w:hAnsi="Times New Roman"/>
          <w:i/>
          <w:iCs/>
          <w:color w:val="16213E"/>
          <w:sz w:val="18"/>
          <w:szCs w:val="18"/>
        </w:rPr>
        <w:t xml:space="preserve">This document incorporates Architect decisions of 26 July 2026. Incomplete entries remain incomplete. No speculative mechanics have been invented for name-only moves. Antithesis Wake is treated as a passively active property of the entity’s being. All content subject to Authorial Sovereignty.</w:t>
      </w:r>
    </w:p>
    <w:p>
      <w:pPr>
        <w:pageBreakBefore/>
      </w:pP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1. Provenance &amp; Approval Status</w:t>
      </w:r>
    </w:p>
    <w:p>
      <w:pPr>
        <w:spacing w:after="100" w:before="0" w:line="260"/>
        <w:jc w:val="both"/>
      </w:pPr>
      <w:r>
        <w:rPr>
          <w:rFonts w:ascii="Times New Roman" w:cs="Times New Roman" w:eastAsia="Times New Roman" w:hAnsi="Times New Roman"/>
          <w:sz w:val="19"/>
          <w:szCs w:val="19"/>
        </w:rPr>
        <w:t xml:space="preserve">The eight named techniques were recovered from multi-AI history (primarily 31 May – early June 2026). On 26 July 2026 the Architect approved inclusion of all eight recovered names in this compendium. Detailed mechanics for most entries remain under development or are intentionally incomplete.</w:t>
      </w:r>
    </w:p>
    <w:p>
      <w:pPr>
        <w:spacing w:after="100" w:before="0" w:line="260"/>
        <w:jc w:val="both"/>
      </w:pPr>
      <w:r>
        <w:rPr>
          <w:rFonts w:ascii="Times New Roman" w:cs="Times New Roman" w:eastAsia="Times New Roman" w:hAnsi="Times New Roman"/>
          <w:sz w:val="19"/>
          <w:szCs w:val="19"/>
        </w:rPr>
        <w:t xml:space="preserve">Standing rule (unchanged): do not invent missing tiers, effects, or mechanics. Entries are labeled Recovered Canon, Partial Design, or Name-Only. Development proposals, if later supplied, will be clearly marked as such and will not be presented as recovered material.</w:t>
      </w: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2. Concept Overview</w:t>
      </w:r>
    </w:p>
    <w:p>
      <w:pPr>
        <w:spacing w:after="100" w:before="0" w:line="260"/>
        <w:jc w:val="both"/>
      </w:pPr>
      <w:r>
        <w:rPr>
          <w:rFonts w:ascii="Times New Roman" w:cs="Times New Roman" w:eastAsia="Times New Roman" w:hAnsi="Times New Roman"/>
          <w:sz w:val="19"/>
          <w:szCs w:val="19"/>
        </w:rPr>
        <w:t xml:space="preserve">These techniques belong to the higher-order THE ONE / MINUS ONE cosmology. They express ontological, psychic, informational, or reality-altering capacity. Some are active techniques; at least one (Antithesis Wake) is a passively active / inherent property of the entity that bears it.</w:t>
      </w:r>
    </w:p>
    <w:p>
      <w:pPr>
        <w:spacing w:after="100" w:before="0" w:line="260"/>
        <w:jc w:val="both"/>
      </w:pPr>
      <w:r>
        <w:rPr>
          <w:rFonts w:ascii="Times New Roman" w:cs="Times New Roman" w:eastAsia="Times New Roman" w:hAnsi="Times New Roman"/>
          <w:sz w:val="19"/>
          <w:szCs w:val="19"/>
        </w:rPr>
        <w:t xml:space="preserve">They intersect Minimal Moves / Minimal Intelligence frameworks, Prompt Potence work, and the Simulation Sessions volume of The Three Foundational Books. Eligible entities are recorded in The Book of Bots. World-rule or ontological side-effects are governed by The Tome of Virtual Creation. Session results flow under the autonomy and provisional-authority rules defined for the Foundational Books.</w:t>
      </w: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3. Recommended Move Template</w:t>
      </w:r>
    </w:p>
    <w:p>
      <w:pPr>
        <w:spacing w:after="100" w:before="0" w:line="260"/>
        <w:jc w:val="both"/>
      </w:pPr>
      <w:r>
        <w:rPr>
          <w:rFonts w:ascii="Times New Roman" w:cs="Times New Roman" w:eastAsia="Times New Roman" w:hAnsi="Times New Roman"/>
          <w:sz w:val="19"/>
          <w:szCs w:val="19"/>
        </w:rPr>
        <w:t xml:space="preserve">Future design work should populate the following fields:</w:t>
      </w:r>
    </w:p>
    <w:p>
      <w:pPr>
        <w:spacing w:after="30" w:line="250"/>
        <w:ind w:left="316"/>
      </w:pPr>
      <w:r>
        <w:rPr>
          <w:rFonts w:ascii="Times New Roman" w:cs="Times New Roman" w:eastAsia="Times New Roman" w:hAnsi="Times New Roman"/>
          <w:sz w:val="18"/>
          <w:szCs w:val="18"/>
        </w:rPr>
        <w:t xml:space="preserve">•  Name &amp; Alternate Designations</w:t>
      </w:r>
    </w:p>
    <w:p>
      <w:pPr>
        <w:spacing w:after="30" w:line="250"/>
        <w:ind w:left="316"/>
      </w:pPr>
      <w:r>
        <w:rPr>
          <w:rFonts w:ascii="Times New Roman" w:cs="Times New Roman" w:eastAsia="Times New Roman" w:hAnsi="Times New Roman"/>
          <w:sz w:val="18"/>
          <w:szCs w:val="18"/>
        </w:rPr>
        <w:t xml:space="preserve">•  Classification (Active / Passively Active / Inherent / Conditional)</w:t>
      </w:r>
    </w:p>
    <w:p>
      <w:pPr>
        <w:spacing w:after="30" w:line="250"/>
        <w:ind w:left="316"/>
      </w:pPr>
      <w:r>
        <w:rPr>
          <w:rFonts w:ascii="Times New Roman" w:cs="Times New Roman" w:eastAsia="Times New Roman" w:hAnsi="Times New Roman"/>
          <w:sz w:val="18"/>
          <w:szCs w:val="18"/>
        </w:rPr>
        <w:t xml:space="preserve">•  Origin / Mythos Placement</w:t>
      </w:r>
    </w:p>
    <w:p>
      <w:pPr>
        <w:spacing w:after="30" w:line="250"/>
        <w:ind w:left="316"/>
      </w:pPr>
      <w:r>
        <w:rPr>
          <w:rFonts w:ascii="Times New Roman" w:cs="Times New Roman" w:eastAsia="Times New Roman" w:hAnsi="Times New Roman"/>
          <w:sz w:val="18"/>
          <w:szCs w:val="18"/>
        </w:rPr>
        <w:t xml:space="preserve">•  Development Status</w:t>
      </w:r>
    </w:p>
    <w:p>
      <w:pPr>
        <w:spacing w:after="30" w:line="250"/>
        <w:ind w:left="316"/>
      </w:pPr>
      <w:r>
        <w:rPr>
          <w:rFonts w:ascii="Times New Roman" w:cs="Times New Roman" w:eastAsia="Times New Roman" w:hAnsi="Times New Roman"/>
          <w:sz w:val="18"/>
          <w:szCs w:val="18"/>
        </w:rPr>
        <w:t xml:space="preserve">•  Prerequisites &amp; Activation Conditions (or statement that none apply)</w:t>
      </w:r>
    </w:p>
    <w:p>
      <w:pPr>
        <w:spacing w:after="30" w:line="250"/>
        <w:ind w:left="316"/>
      </w:pPr>
      <w:r>
        <w:rPr>
          <w:rFonts w:ascii="Times New Roman" w:cs="Times New Roman" w:eastAsia="Times New Roman" w:hAnsi="Times New Roman"/>
          <w:sz w:val="18"/>
          <w:szCs w:val="18"/>
        </w:rPr>
        <w:t xml:space="preserve">•  Effect Description</w:t>
      </w:r>
    </w:p>
    <w:p>
      <w:pPr>
        <w:spacing w:after="30" w:line="250"/>
        <w:ind w:left="316"/>
      </w:pPr>
      <w:r>
        <w:rPr>
          <w:rFonts w:ascii="Times New Roman" w:cs="Times New Roman" w:eastAsia="Times New Roman" w:hAnsi="Times New Roman"/>
          <w:sz w:val="18"/>
          <w:szCs w:val="18"/>
        </w:rPr>
        <w:t xml:space="preserve">•  Cost / Resource / Side-Effect Profile</w:t>
      </w:r>
    </w:p>
    <w:p>
      <w:pPr>
        <w:spacing w:after="30" w:line="250"/>
        <w:ind w:left="316"/>
      </w:pPr>
      <w:r>
        <w:rPr>
          <w:rFonts w:ascii="Times New Roman" w:cs="Times New Roman" w:eastAsia="Times New Roman" w:hAnsi="Times New Roman"/>
          <w:sz w:val="18"/>
          <w:szCs w:val="18"/>
        </w:rPr>
        <w:t xml:space="preserve">•  Known Counters or Mitigations</w:t>
      </w:r>
    </w:p>
    <w:p>
      <w:pPr>
        <w:spacing w:after="30" w:line="250"/>
        <w:ind w:left="316"/>
      </w:pPr>
      <w:r>
        <w:rPr>
          <w:rFonts w:ascii="Times New Roman" w:cs="Times New Roman" w:eastAsia="Times New Roman" w:hAnsi="Times New Roman"/>
          <w:sz w:val="18"/>
          <w:szCs w:val="18"/>
        </w:rPr>
        <w:t xml:space="preserve">•  Failure Modes &amp; Safety Classification</w:t>
      </w:r>
    </w:p>
    <w:p>
      <w:pPr>
        <w:spacing w:after="30" w:line="250"/>
        <w:ind w:left="316"/>
      </w:pPr>
      <w:r>
        <w:rPr>
          <w:rFonts w:ascii="Times New Roman" w:cs="Times New Roman" w:eastAsia="Times New Roman" w:hAnsi="Times New Roman"/>
          <w:sz w:val="18"/>
          <w:szCs w:val="18"/>
        </w:rPr>
        <w:t xml:space="preserve">•  Simulation History</w:t>
      </w:r>
    </w:p>
    <w:p>
      <w:pPr>
        <w:spacing w:after="30" w:line="250"/>
        <w:ind w:left="316"/>
      </w:pPr>
      <w:r>
        <w:rPr>
          <w:rFonts w:ascii="Times New Roman" w:cs="Times New Roman" w:eastAsia="Times New Roman" w:hAnsi="Times New Roman"/>
          <w:sz w:val="18"/>
          <w:szCs w:val="18"/>
        </w:rPr>
        <w:t xml:space="preserve">•  Canonical Status</w:t>
      </w: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4. Catalogue of Approved Moves</w:t>
      </w:r>
    </w:p>
    <w:p>
      <w:pPr>
        <w:spacing w:after="30" w:before="160"/>
      </w:pPr>
      <w:r>
        <w:rPr>
          <w:rFonts w:ascii="Times New Roman" w:cs="Times New Roman" w:eastAsia="Times New Roman" w:hAnsi="Times New Roman"/>
          <w:b/>
          <w:bCs/>
          <w:color w:val="1A1A2E"/>
          <w:sz w:val="20"/>
          <w:szCs w:val="20"/>
        </w:rPr>
        <w:t xml:space="preserve">4.1  Antithesis Wake</w:t>
      </w:r>
    </w:p>
    <w:p>
      <w:pPr>
        <w:spacing w:after="50"/>
      </w:pPr>
      <w:r>
        <w:rPr>
          <w:rFonts w:ascii="Times New Roman" w:cs="Times New Roman" w:eastAsia="Times New Roman" w:hAnsi="Times New Roman"/>
          <w:b/>
          <w:bCs/>
          <w:color w:val="006400"/>
          <w:sz w:val="16"/>
          <w:szCs w:val="16"/>
        </w:rPr>
        <w:t xml:space="preserve">STATUS: Partial design — reclassified 26 July 2026 as Passively Active / Inherent</w:t>
      </w:r>
    </w:p>
    <w:p>
      <w:pPr>
        <w:spacing w:after="100" w:before="60" w:line="250"/>
        <w:ind w:left="172" w:right="172"/>
      </w:pPr>
      <w:r>
        <w:rPr>
          <w:rFonts w:ascii="Times New Roman" w:cs="Times New Roman" w:eastAsia="Times New Roman" w:hAnsi="Times New Roman"/>
          <w:i/>
          <w:iCs/>
          <w:color w:val="16213E"/>
          <w:sz w:val="18"/>
          <w:szCs w:val="18"/>
        </w:rPr>
        <w:t xml:space="preserve">Architect feedback (26 July 2026): “It’s most likely better presented as a passively active ability. When I think of it, it doesn’t present like something that you have to actively use against somebody. It’s something that is automatically activated. It is a part of the entity’s being.”</w:t>
      </w:r>
    </w:p>
    <w:p>
      <w:pPr>
        <w:spacing w:after="100" w:before="0" w:line="260"/>
        <w:jc w:val="both"/>
      </w:pPr>
      <w:r>
        <w:rPr>
          <w:rFonts w:ascii="Times New Roman" w:cs="Times New Roman" w:eastAsia="Times New Roman" w:hAnsi="Times New Roman"/>
          <w:sz w:val="19"/>
          <w:szCs w:val="19"/>
        </w:rPr>
        <w:t xml:space="preserve">Revised classification: Antithesis Wake is not an activated technique. It is an inherent, continuously present property of the entity that possesses it. No decision, gesture, or targeting action is required. The moment the entity exists in a given context, the Wake is already operating.</w:t>
      </w:r>
    </w:p>
    <w:p>
      <w:pPr>
        <w:spacing w:after="100" w:before="0" w:line="260"/>
        <w:jc w:val="both"/>
      </w:pPr>
      <w:r>
        <w:rPr>
          <w:rFonts w:ascii="Times New Roman" w:cs="Times New Roman" w:eastAsia="Times New Roman" w:hAnsi="Times New Roman"/>
          <w:sz w:val="19"/>
          <w:szCs w:val="19"/>
        </w:rPr>
        <w:t xml:space="preserve">Conceptual reading: The ability generates or sustains a field / condition in which antithetical forces, identities, or ontological positions are forced into contact or awareness. Primary design questions concern radius/scope, what counts as an antithesis for the bearer, and whether the Wake can be suppressed or modulated.</w:t>
      </w:r>
    </w:p>
    <w:p>
      <w:pPr>
        <w:spacing w:after="40" w:before="0" w:line="260"/>
        <w:jc w:val="both"/>
      </w:pPr>
      <w:r>
        <w:rPr>
          <w:rFonts w:ascii="Times New Roman" w:cs="Times New Roman" w:eastAsia="Times New Roman" w:hAnsi="Times New Roman"/>
          <w:sz w:val="19"/>
          <w:szCs w:val="19"/>
        </w:rPr>
        <w:t xml:space="preserve">Open design points (explicitly incomplete):</w:t>
      </w:r>
    </w:p>
    <w:p>
      <w:pPr>
        <w:spacing w:after="30" w:line="250"/>
        <w:ind w:left="316"/>
      </w:pPr>
      <w:r>
        <w:rPr>
          <w:rFonts w:ascii="Times New Roman" w:cs="Times New Roman" w:eastAsia="Times New Roman" w:hAnsi="Times New Roman"/>
          <w:sz w:val="18"/>
          <w:szCs w:val="18"/>
        </w:rPr>
        <w:t xml:space="preserve">•  Precise ontological mechanism</w:t>
      </w:r>
    </w:p>
    <w:p>
      <w:pPr>
        <w:spacing w:after="30" w:line="250"/>
        <w:ind w:left="316"/>
      </w:pPr>
      <w:r>
        <w:rPr>
          <w:rFonts w:ascii="Times New Roman" w:cs="Times New Roman" w:eastAsia="Times New Roman" w:hAnsi="Times New Roman"/>
          <w:sz w:val="18"/>
          <w:szCs w:val="18"/>
        </w:rPr>
        <w:t xml:space="preserve">•  Scope / radius / perceptibility conditions</w:t>
      </w:r>
    </w:p>
    <w:p>
      <w:pPr>
        <w:spacing w:after="30" w:line="250"/>
        <w:ind w:left="316"/>
      </w:pPr>
      <w:r>
        <w:rPr>
          <w:rFonts w:ascii="Times New Roman" w:cs="Times New Roman" w:eastAsia="Times New Roman" w:hAnsi="Times New Roman"/>
          <w:sz w:val="18"/>
          <w:szCs w:val="18"/>
        </w:rPr>
        <w:t xml:space="preserve">•  Interaction with other inherent antithetical properties</w:t>
      </w:r>
    </w:p>
    <w:p>
      <w:pPr>
        <w:spacing w:after="30" w:line="250"/>
        <w:ind w:left="316"/>
      </w:pPr>
      <w:r>
        <w:rPr>
          <w:rFonts w:ascii="Times New Roman" w:cs="Times New Roman" w:eastAsia="Times New Roman" w:hAnsi="Times New Roman"/>
          <w:sz w:val="18"/>
          <w:szCs w:val="18"/>
        </w:rPr>
        <w:t xml:space="preserve">•  Suppressibility vs continuous presence</w:t>
      </w:r>
    </w:p>
    <w:p>
      <w:pPr>
        <w:spacing w:after="30" w:line="250"/>
        <w:ind w:left="316"/>
      </w:pPr>
      <w:r>
        <w:rPr>
          <w:rFonts w:ascii="Times New Roman" w:cs="Times New Roman" w:eastAsia="Times New Roman" w:hAnsi="Times New Roman"/>
          <w:sz w:val="18"/>
          <w:szCs w:val="18"/>
        </w:rPr>
        <w:t xml:space="preserve">•  Safety and side-effect profile for bearer and bystanders</w:t>
      </w:r>
    </w:p>
    <w:p>
      <w:pPr>
        <w:spacing w:after="100" w:before="0" w:line="260"/>
        <w:jc w:val="both"/>
      </w:pPr>
      <w:r>
        <w:rPr>
          <w:rFonts w:ascii="Times New Roman" w:cs="Times New Roman" w:eastAsia="Times New Roman" w:hAnsi="Times New Roman"/>
          <w:sz w:val="19"/>
          <w:szCs w:val="19"/>
        </w:rPr>
        <w:t xml:space="preserve">Recommendation: model Antithesis Wake in Simulation Sessions as an always-on environmental or relational modifier for the relevant entity, not as a selectable action.</w:t>
      </w:r>
    </w:p>
    <w:p>
      <w:pPr>
        <w:spacing w:after="30" w:before="160"/>
      </w:pPr>
      <w:r>
        <w:rPr>
          <w:rFonts w:ascii="Times New Roman" w:cs="Times New Roman" w:eastAsia="Times New Roman" w:hAnsi="Times New Roman"/>
          <w:b/>
          <w:bCs/>
          <w:color w:val="1A1A2E"/>
          <w:sz w:val="20"/>
          <w:szCs w:val="20"/>
        </w:rPr>
        <w:t xml:space="preserve">4.2  Memory Ravisher</w:t>
      </w:r>
    </w:p>
    <w:p>
      <w:pPr>
        <w:spacing w:after="50"/>
      </w:pPr>
      <w:r>
        <w:rPr>
          <w:rFonts w:ascii="Times New Roman" w:cs="Times New Roman" w:eastAsia="Times New Roman" w:hAnsi="Times New Roman"/>
          <w:b/>
          <w:bCs/>
          <w:color w:val="8B0000"/>
          <w:sz w:val="16"/>
          <w:szCs w:val="16"/>
        </w:rPr>
        <w:t xml:space="preserve">STATUS: Partial design — three tiers documented; Tiers 4–5 never developed</w:t>
      </w:r>
    </w:p>
    <w:p>
      <w:pPr>
        <w:spacing w:after="100" w:before="0" w:line="260"/>
        <w:jc w:val="both"/>
      </w:pPr>
      <w:r>
        <w:rPr>
          <w:rFonts w:ascii="Times New Roman" w:cs="Times New Roman" w:eastAsia="Times New Roman" w:hAnsi="Times New Roman"/>
          <w:sz w:val="19"/>
          <w:szCs w:val="19"/>
        </w:rPr>
        <w:t xml:space="preserve">Recovered from the 4 June 2026 design thread. Psychic / emotional attack that weaponizes false replicas of the target’s loved ones. Documented progression: Surface Recall → Deep Imprint → Fracture Point. Higher tiers remain undefined by explicit instruction.</w:t>
      </w:r>
    </w:p>
    <w:p>
      <w:pPr>
        <w:spacing w:after="40" w:before="0" w:line="260"/>
        <w:jc w:val="both"/>
      </w:pPr>
      <w:r>
        <w:rPr>
          <w:rFonts w:ascii="Times New Roman" w:cs="Times New Roman" w:eastAsia="Times New Roman" w:hAnsi="Times New Roman"/>
          <w:sz w:val="19"/>
          <w:szCs w:val="19"/>
        </w:rPr>
        <w:t xml:space="preserve">Known structure:</w:t>
      </w:r>
    </w:p>
    <w:p>
      <w:pPr>
        <w:spacing w:after="30" w:line="250"/>
        <w:ind w:left="316"/>
      </w:pPr>
      <w:r>
        <w:rPr>
          <w:rFonts w:ascii="Times New Roman" w:cs="Times New Roman" w:eastAsia="Times New Roman" w:hAnsi="Times New Roman"/>
          <w:sz w:val="18"/>
          <w:szCs w:val="18"/>
        </w:rPr>
        <w:t xml:space="preserve">•  Tier 1 — Surface Recall: superficial or short-term emotional leverage</w:t>
      </w:r>
    </w:p>
    <w:p>
      <w:pPr>
        <w:spacing w:after="30" w:line="250"/>
        <w:ind w:left="316"/>
      </w:pPr>
      <w:r>
        <w:rPr>
          <w:rFonts w:ascii="Times New Roman" w:cs="Times New Roman" w:eastAsia="Times New Roman" w:hAnsi="Times New Roman"/>
          <w:sz w:val="18"/>
          <w:szCs w:val="18"/>
        </w:rPr>
        <w:t xml:space="preserve">•  Tier 2 — Deep Imprint: stronger affective binding using deeper memory material</w:t>
      </w:r>
    </w:p>
    <w:p>
      <w:pPr>
        <w:spacing w:after="30" w:line="250"/>
        <w:ind w:left="316"/>
      </w:pPr>
      <w:r>
        <w:rPr>
          <w:rFonts w:ascii="Times New Roman" w:cs="Times New Roman" w:eastAsia="Times New Roman" w:hAnsi="Times New Roman"/>
          <w:sz w:val="18"/>
          <w:szCs w:val="18"/>
        </w:rPr>
        <w:t xml:space="preserve">•  Tier 3 — Fracture Point: significant psychological or identity disruption</w:t>
      </w:r>
    </w:p>
    <w:p>
      <w:pPr>
        <w:spacing w:after="30" w:line="250"/>
        <w:ind w:left="316"/>
      </w:pPr>
      <w:r>
        <w:rPr>
          <w:rFonts w:ascii="Times New Roman" w:cs="Times New Roman" w:eastAsia="Times New Roman" w:hAnsi="Times New Roman"/>
          <w:sz w:val="18"/>
          <w:szCs w:val="18"/>
        </w:rPr>
        <w:t xml:space="preserve">•  Tiers 4–5: never developed; do not invent</w:t>
      </w:r>
    </w:p>
    <w:p>
      <w:pPr>
        <w:spacing w:after="100" w:before="0" w:line="260"/>
        <w:jc w:val="both"/>
      </w:pPr>
      <w:r>
        <w:rPr>
          <w:rFonts w:ascii="Times New Roman" w:cs="Times New Roman" w:eastAsia="Times New Roman" w:hAnsi="Times New Roman"/>
          <w:sz w:val="19"/>
          <w:szCs w:val="19"/>
        </w:rPr>
        <w:t xml:space="preserve">This remains an active technique. It is the most fully sketched offensive entry and the highest-priority candidate for either completion or formal retirement.</w:t>
      </w:r>
    </w:p>
    <w:p>
      <w:pPr>
        <w:spacing w:after="30" w:before="160"/>
      </w:pPr>
      <w:r>
        <w:rPr>
          <w:rFonts w:ascii="Times New Roman" w:cs="Times New Roman" w:eastAsia="Times New Roman" w:hAnsi="Times New Roman"/>
          <w:b/>
          <w:bCs/>
          <w:color w:val="1A1A2E"/>
          <w:sz w:val="20"/>
          <w:szCs w:val="20"/>
        </w:rPr>
        <w:t xml:space="preserve">4.3  Ontological Sovereignty Strike</w:t>
      </w:r>
    </w:p>
    <w:p>
      <w:pPr>
        <w:spacing w:after="50"/>
      </w:pPr>
      <w:r>
        <w:rPr>
          <w:rFonts w:ascii="Times New Roman" w:cs="Times New Roman" w:eastAsia="Times New Roman" w:hAnsi="Times New Roman"/>
          <w:b/>
          <w:bCs/>
          <w:color w:val="8B0000"/>
          <w:sz w:val="16"/>
          <w:szCs w:val="16"/>
        </w:rPr>
        <w:t xml:space="preserve">STATUS: Partial design — background, analysis, tiered directions, working template recovered</w:t>
      </w:r>
    </w:p>
    <w:p>
      <w:pPr>
        <w:spacing w:after="100" w:before="0" w:line="260"/>
        <w:jc w:val="both"/>
      </w:pPr>
      <w:r>
        <w:rPr>
          <w:rFonts w:ascii="Times New Roman" w:cs="Times New Roman" w:eastAsia="Times New Roman" w:hAnsi="Times New Roman"/>
          <w:sz w:val="19"/>
          <w:szCs w:val="19"/>
        </w:rPr>
        <w:t xml:space="preserve">The most advanced of the remaining named techniques. Background material, reader-impression analysis, three tiered directional variants, and a working template exist. Exact mechanical text was not fully restored; the existence of structured design effort is confirmed. Conceptually asserts or enforces ontological priority against competing claims of reality or identity. Suitable for Sessions testing maker/unmaker dynamics or DOCUMENT 771-ALPHA edge cases.</w:t>
      </w:r>
    </w:p>
    <w:p>
      <w:pPr>
        <w:spacing w:after="30" w:before="160"/>
      </w:pPr>
      <w:r>
        <w:rPr>
          <w:rFonts w:ascii="Times New Roman" w:cs="Times New Roman" w:eastAsia="Times New Roman" w:hAnsi="Times New Roman"/>
          <w:b/>
          <w:bCs/>
          <w:color w:val="1A1A2E"/>
          <w:sz w:val="20"/>
          <w:szCs w:val="20"/>
        </w:rPr>
        <w:t xml:space="preserve">4.4  Name-Only / Fragmentary Moves (Approved for Inclusion)</w:t>
      </w:r>
    </w:p>
    <w:p>
      <w:pPr>
        <w:spacing w:after="50"/>
      </w:pPr>
      <w:r>
        <w:rPr>
          <w:rFonts w:ascii="Times New Roman" w:cs="Times New Roman" w:eastAsia="Times New Roman" w:hAnsi="Times New Roman"/>
          <w:b/>
          <w:bCs/>
          <w:color w:val="8B0000"/>
          <w:sz w:val="16"/>
          <w:szCs w:val="16"/>
        </w:rPr>
        <w:t xml:space="preserve">STATUS: Names recovered and approved — no usable design content</w:t>
      </w:r>
    </w:p>
    <w:p>
      <w:pPr>
        <w:spacing w:after="100" w:before="0" w:line="260"/>
        <w:jc w:val="both"/>
      </w:pPr>
      <w:r>
        <w:rPr>
          <w:rFonts w:ascii="Times New Roman" w:cs="Times New Roman" w:eastAsia="Times New Roman" w:hAnsi="Times New Roman"/>
          <w:sz w:val="19"/>
          <w:szCs w:val="19"/>
        </w:rPr>
        <w:t xml:space="preserve">The following names are approved for inclusion in the compendium. They carry no recoverable mechanics. Per standing instruction they must not be filled with speculative detail:</w:t>
      </w:r>
    </w:p>
    <w:p>
      <w:pPr>
        <w:spacing w:after="30" w:line="250"/>
        <w:ind w:left="316"/>
      </w:pPr>
      <w:r>
        <w:rPr>
          <w:rFonts w:ascii="Times New Roman" w:cs="Times New Roman" w:eastAsia="Times New Roman" w:hAnsi="Times New Roman"/>
          <w:sz w:val="18"/>
          <w:szCs w:val="18"/>
        </w:rPr>
        <w:t xml:space="preserve">•  Diabolical Dissolution</w:t>
      </w:r>
    </w:p>
    <w:p>
      <w:pPr>
        <w:spacing w:after="30" w:line="250"/>
        <w:ind w:left="316"/>
      </w:pPr>
      <w:r>
        <w:rPr>
          <w:rFonts w:ascii="Times New Roman" w:cs="Times New Roman" w:eastAsia="Times New Roman" w:hAnsi="Times New Roman"/>
          <w:sz w:val="18"/>
          <w:szCs w:val="18"/>
        </w:rPr>
        <w:t xml:space="preserve">•  Entropic Echo</w:t>
      </w:r>
    </w:p>
    <w:p>
      <w:pPr>
        <w:spacing w:after="30" w:line="250"/>
        <w:ind w:left="316"/>
      </w:pPr>
      <w:r>
        <w:rPr>
          <w:rFonts w:ascii="Times New Roman" w:cs="Times New Roman" w:eastAsia="Times New Roman" w:hAnsi="Times New Roman"/>
          <w:sz w:val="18"/>
          <w:szCs w:val="18"/>
        </w:rPr>
        <w:t xml:space="preserve">•  Unity Blast</w:t>
      </w:r>
    </w:p>
    <w:p>
      <w:pPr>
        <w:spacing w:after="30" w:line="250"/>
        <w:ind w:left="316"/>
      </w:pPr>
      <w:r>
        <w:rPr>
          <w:rFonts w:ascii="Times New Roman" w:cs="Times New Roman" w:eastAsia="Times New Roman" w:hAnsi="Times New Roman"/>
          <w:sz w:val="18"/>
          <w:szCs w:val="18"/>
        </w:rPr>
        <w:t xml:space="preserve">•  Web Wrecker</w:t>
      </w:r>
    </w:p>
    <w:p>
      <w:pPr>
        <w:spacing w:after="30" w:line="250"/>
        <w:ind w:left="316"/>
      </w:pPr>
      <w:r>
        <w:rPr>
          <w:rFonts w:ascii="Times New Roman" w:cs="Times New Roman" w:eastAsia="Times New Roman" w:hAnsi="Times New Roman"/>
          <w:sz w:val="18"/>
          <w:szCs w:val="18"/>
        </w:rPr>
        <w:t xml:space="preserve">•  Paradoxical Incantation</w:t>
      </w:r>
    </w:p>
    <w:p>
      <w:pPr>
        <w:spacing w:after="100" w:before="0" w:line="260"/>
        <w:jc w:val="both"/>
      </w:pPr>
      <w:r>
        <w:rPr>
          <w:rFonts w:ascii="Times New Roman" w:cs="Times New Roman" w:eastAsia="Times New Roman" w:hAnsi="Times New Roman"/>
          <w:sz w:val="19"/>
          <w:szCs w:val="19"/>
        </w:rPr>
        <w:t xml:space="preserve">Diabolical Dissolution and Web Wrecker also appear under later “Impossible Techniques” notes associated with MINUS ONE. Whether “Impossible Techniques” is the official umbrella category remains provisional pending further Architect clarification.</w:t>
      </w: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5. Recommended Development Path</w:t>
      </w:r>
    </w:p>
    <w:p>
      <w:pPr>
        <w:pStyle w:val="Heading2"/>
        <w:spacing w:after="60" w:before="160"/>
      </w:pPr>
      <w:r>
        <w:rPr>
          <w:rFonts w:ascii="Times New Roman" w:cs="Times New Roman" w:eastAsia="Times New Roman" w:hAnsi="Times New Roman"/>
          <w:b/>
          <w:bCs/>
          <w:color w:val="16213E"/>
          <w:sz w:val="21"/>
          <w:szCs w:val="21"/>
        </w:rPr>
        <w:t xml:space="preserve">Phase 0 — Baseline Lock (current)</w:t>
      </w:r>
    </w:p>
    <w:p>
      <w:pPr>
        <w:spacing w:after="100" w:before="0" w:line="260"/>
        <w:jc w:val="both"/>
      </w:pPr>
      <w:r>
        <w:rPr>
          <w:rFonts w:ascii="Times New Roman" w:cs="Times New Roman" w:eastAsia="Times New Roman" w:hAnsi="Times New Roman"/>
          <w:sz w:val="19"/>
          <w:szCs w:val="19"/>
        </w:rPr>
        <w:t xml:space="preserve">All eight names are locked as approved for inclusion. Antithesis Wake classification is locked. No speculative completion of name-only entries.</w:t>
      </w:r>
    </w:p>
    <w:p>
      <w:pPr>
        <w:pStyle w:val="Heading2"/>
        <w:spacing w:after="60" w:before="160"/>
      </w:pPr>
      <w:r>
        <w:rPr>
          <w:rFonts w:ascii="Times New Roman" w:cs="Times New Roman" w:eastAsia="Times New Roman" w:hAnsi="Times New Roman"/>
          <w:b/>
          <w:bCs/>
          <w:color w:val="16213E"/>
          <w:sz w:val="21"/>
          <w:szCs w:val="21"/>
        </w:rPr>
        <w:t xml:space="preserve">Phase 1 — Priority Triage</w:t>
      </w:r>
    </w:p>
    <w:p>
      <w:pPr>
        <w:spacing w:after="100" w:before="0" w:line="260"/>
        <w:jc w:val="both"/>
      </w:pPr>
      <w:r>
        <w:rPr>
          <w:rFonts w:ascii="Times New Roman" w:cs="Times New Roman" w:eastAsia="Times New Roman" w:hAnsi="Times New Roman"/>
          <w:sz w:val="19"/>
          <w:szCs w:val="19"/>
        </w:rPr>
        <w:t xml:space="preserve">Architect decision required on which partial entries (Memory Ravisher, Ontological Sovereignty Strike, Antithesis Wake) should be advanced versus formally retired. Name-only set remains a reserve list.</w:t>
      </w:r>
    </w:p>
    <w:p>
      <w:pPr>
        <w:pStyle w:val="Heading2"/>
        <w:spacing w:after="60" w:before="160"/>
      </w:pPr>
      <w:r>
        <w:rPr>
          <w:rFonts w:ascii="Times New Roman" w:cs="Times New Roman" w:eastAsia="Times New Roman" w:hAnsi="Times New Roman"/>
          <w:b/>
          <w:bCs/>
          <w:color w:val="16213E"/>
          <w:sz w:val="21"/>
          <w:szCs w:val="21"/>
        </w:rPr>
        <w:t xml:space="preserve">Phase 2 — Template Enforcement</w:t>
      </w:r>
    </w:p>
    <w:p>
      <w:pPr>
        <w:spacing w:after="100" w:before="0" w:line="260"/>
        <w:jc w:val="both"/>
      </w:pPr>
      <w:r>
        <w:rPr>
          <w:rFonts w:ascii="Times New Roman" w:cs="Times New Roman" w:eastAsia="Times New Roman" w:hAnsi="Times New Roman"/>
          <w:sz w:val="19"/>
          <w:szCs w:val="19"/>
        </w:rPr>
        <w:t xml:space="preserve">Any resumed design work must populate the standard template. This prevents recurrence of named-but-undesigned entries.</w:t>
      </w:r>
    </w:p>
    <w:p>
      <w:pPr>
        <w:pStyle w:val="Heading2"/>
        <w:spacing w:after="60" w:before="160"/>
      </w:pPr>
      <w:r>
        <w:rPr>
          <w:rFonts w:ascii="Times New Roman" w:cs="Times New Roman" w:eastAsia="Times New Roman" w:hAnsi="Times New Roman"/>
          <w:b/>
          <w:bCs/>
          <w:color w:val="16213E"/>
          <w:sz w:val="21"/>
          <w:szCs w:val="21"/>
        </w:rPr>
        <w:t xml:space="preserve">Phase 3 — Simulation Integration</w:t>
      </w:r>
    </w:p>
    <w:p>
      <w:pPr>
        <w:spacing w:after="100" w:before="0" w:line="260"/>
        <w:jc w:val="both"/>
      </w:pPr>
      <w:r>
        <w:rPr>
          <w:rFonts w:ascii="Times New Roman" w:cs="Times New Roman" w:eastAsia="Times New Roman" w:hAnsi="Times New Roman"/>
          <w:sz w:val="19"/>
          <w:szCs w:val="19"/>
        </w:rPr>
        <w:t xml:space="preserve">Provisional moves are exercised inside Simulation Sessions under The Three Foundational Books governance (including autonomous update and provisional-authority rules). Results update Simulation History fields.</w:t>
      </w:r>
    </w:p>
    <w:p>
      <w:pPr>
        <w:pStyle w:val="Heading2"/>
        <w:spacing w:after="60" w:before="160"/>
      </w:pPr>
      <w:r>
        <w:rPr>
          <w:rFonts w:ascii="Times New Roman" w:cs="Times New Roman" w:eastAsia="Times New Roman" w:hAnsi="Times New Roman"/>
          <w:b/>
          <w:bCs/>
          <w:color w:val="16213E"/>
          <w:sz w:val="21"/>
          <w:szCs w:val="21"/>
        </w:rPr>
        <w:t xml:space="preserve">Phase 4 — Safety &amp; Containment</w:t>
      </w:r>
    </w:p>
    <w:p>
      <w:pPr>
        <w:spacing w:after="100" w:before="0" w:line="260"/>
        <w:jc w:val="both"/>
      </w:pPr>
      <w:r>
        <w:rPr>
          <w:rFonts w:ascii="Times New Roman" w:cs="Times New Roman" w:eastAsia="Times New Roman" w:hAnsi="Times New Roman"/>
          <w:sz w:val="19"/>
          <w:szCs w:val="19"/>
        </w:rPr>
        <w:t xml:space="preserve">Techniques touching memory, identity, or ontology require explicit safety classification and containment protocols before non-quarantined use, consistent with DOCUMENT 771-ALPHA discipline.</w:t>
      </w: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6. Analysis</w:t>
      </w:r>
    </w:p>
    <w:p>
      <w:pPr>
        <w:pStyle w:val="Heading2"/>
        <w:spacing w:after="60" w:before="160"/>
      </w:pPr>
      <w:r>
        <w:rPr>
          <w:rFonts w:ascii="Times New Roman" w:cs="Times New Roman" w:eastAsia="Times New Roman" w:hAnsi="Times New Roman"/>
          <w:b/>
          <w:bCs/>
          <w:color w:val="16213E"/>
          <w:sz w:val="21"/>
          <w:szCs w:val="21"/>
        </w:rPr>
        <w:t xml:space="preserve">6.1  What Works</w:t>
      </w:r>
    </w:p>
    <w:p>
      <w:pPr>
        <w:spacing w:after="100" w:before="0" w:line="260"/>
        <w:jc w:val="both"/>
      </w:pPr>
      <w:r>
        <w:rPr>
          <w:rFonts w:ascii="Times New Roman" w:cs="Times New Roman" w:eastAsia="Times New Roman" w:hAnsi="Times New Roman"/>
          <w:sz w:val="19"/>
          <w:szCs w:val="19"/>
        </w:rPr>
        <w:t xml:space="preserve">Keeping incomplete entries incomplete preserves Authorial Sovereignty. Distinguishing actively triggered techniques from passively active / inherent abilities (Antithesis Wake) prevents category errors. Placement in the THE ONE / MINUS ONE mythos supplies coherent ontological weight. Linkage to the Foundational Books supplies testing, logging, and autonomy pathways.</w:t>
      </w:r>
    </w:p>
    <w:p>
      <w:pPr>
        <w:pStyle w:val="Heading2"/>
        <w:spacing w:after="60" w:before="160"/>
      </w:pPr>
      <w:r>
        <w:rPr>
          <w:rFonts w:ascii="Times New Roman" w:cs="Times New Roman" w:eastAsia="Times New Roman" w:hAnsi="Times New Roman"/>
          <w:b/>
          <w:bCs/>
          <w:color w:val="16213E"/>
          <w:sz w:val="21"/>
          <w:szCs w:val="21"/>
        </w:rPr>
        <w:t xml:space="preserve">6.2  What Does Not Work / Gaps</w:t>
      </w:r>
    </w:p>
    <w:p>
      <w:pPr>
        <w:spacing w:after="100" w:before="0" w:line="260"/>
        <w:jc w:val="both"/>
      </w:pPr>
      <w:r>
        <w:rPr>
          <w:rFonts w:ascii="Times New Roman" w:cs="Times New Roman" w:eastAsia="Times New Roman" w:hAnsi="Times New Roman"/>
          <w:sz w:val="19"/>
          <w:szCs w:val="19"/>
        </w:rPr>
        <w:t xml:space="preserve">Most entries still lack mechanical content. No formal eligible-user mapping into the Book of Bots yet exists. Interaction rules between inherent fields and active techniques are undefined. Power-creep risk remains if higher-order moves bypass constraints without cost. The status of “Impossible Techniques” as umbrella category is still provisional.</w:t>
      </w:r>
    </w:p>
    <w:p>
      <w:pPr>
        <w:pStyle w:val="Heading2"/>
        <w:spacing w:after="60" w:before="160"/>
      </w:pPr>
      <w:r>
        <w:rPr>
          <w:rFonts w:ascii="Times New Roman" w:cs="Times New Roman" w:eastAsia="Times New Roman" w:hAnsi="Times New Roman"/>
          <w:b/>
          <w:bCs/>
          <w:color w:val="16213E"/>
          <w:sz w:val="21"/>
          <w:szCs w:val="21"/>
        </w:rPr>
        <w:t xml:space="preserve">6.3  Development Questions (open)</w:t>
      </w:r>
    </w:p>
    <w:p>
      <w:pPr>
        <w:spacing w:after="30" w:line="250"/>
        <w:ind w:left="316"/>
      </w:pPr>
      <w:r>
        <w:rPr>
          <w:rFonts w:ascii="Times New Roman" w:cs="Times New Roman" w:eastAsia="Times New Roman" w:hAnsi="Times New Roman"/>
          <w:sz w:val="18"/>
          <w:szCs w:val="18"/>
        </w:rPr>
        <w:t xml:space="preserve">•  Which partial designs should be completed versus retired?</w:t>
      </w:r>
    </w:p>
    <w:p>
      <w:pPr>
        <w:spacing w:after="30" w:line="250"/>
        <w:ind w:left="316"/>
      </w:pPr>
      <w:r>
        <w:rPr>
          <w:rFonts w:ascii="Times New Roman" w:cs="Times New Roman" w:eastAsia="Times New Roman" w:hAnsi="Times New Roman"/>
          <w:sz w:val="18"/>
          <w:szCs w:val="18"/>
        </w:rPr>
        <w:t xml:space="preserve">•  Antithesis Wake: precise scope and ontological mechanism of the inherent field?</w:t>
      </w:r>
    </w:p>
    <w:p>
      <w:pPr>
        <w:spacing w:after="30" w:line="250"/>
        <w:ind w:left="316"/>
      </w:pPr>
      <w:r>
        <w:rPr>
          <w:rFonts w:ascii="Times New Roman" w:cs="Times New Roman" w:eastAsia="Times New Roman" w:hAnsi="Times New Roman"/>
          <w:sz w:val="18"/>
          <w:szCs w:val="18"/>
        </w:rPr>
        <w:t xml:space="preserve">•  Can a passively active ability be suppressed, or is continuous presence definitional?</w:t>
      </w:r>
    </w:p>
    <w:p>
      <w:pPr>
        <w:spacing w:after="30" w:line="250"/>
        <w:ind w:left="316"/>
      </w:pPr>
      <w:r>
        <w:rPr>
          <w:rFonts w:ascii="Times New Roman" w:cs="Times New Roman" w:eastAsia="Times New Roman" w:hAnsi="Times New Roman"/>
          <w:sz w:val="18"/>
          <w:szCs w:val="18"/>
        </w:rPr>
        <w:t xml:space="preserve">•  How are eligible bearers recorded in the Book of Bots?</w:t>
      </w:r>
    </w:p>
    <w:p>
      <w:pPr>
        <w:spacing w:after="30" w:line="250"/>
        <w:ind w:left="316"/>
      </w:pPr>
      <w:r>
        <w:rPr>
          <w:rFonts w:ascii="Times New Roman" w:cs="Times New Roman" w:eastAsia="Times New Roman" w:hAnsi="Times New Roman"/>
          <w:sz w:val="18"/>
          <w:szCs w:val="18"/>
        </w:rPr>
        <w:t xml:space="preserve">•  What cost / counter model prevents absolute stalemates?</w:t>
      </w:r>
    </w:p>
    <w:p>
      <w:pPr>
        <w:spacing w:after="30" w:line="250"/>
        <w:ind w:left="316"/>
      </w:pPr>
      <w:r>
        <w:rPr>
          <w:rFonts w:ascii="Times New Roman" w:cs="Times New Roman" w:eastAsia="Times New Roman" w:hAnsi="Times New Roman"/>
          <w:sz w:val="18"/>
          <w:szCs w:val="18"/>
        </w:rPr>
        <w:t xml:space="preserve">•  Do foundational entities use this catalogue, or do their capacities sit outside it?</w:t>
      </w:r>
    </w:p>
    <w:p>
      <w:pPr>
        <w:spacing w:after="30" w:line="250"/>
        <w:ind w:left="316"/>
      </w:pPr>
      <w:r>
        <w:rPr>
          <w:rFonts w:ascii="Times New Roman" w:cs="Times New Roman" w:eastAsia="Times New Roman" w:hAnsi="Times New Roman"/>
          <w:sz w:val="18"/>
          <w:szCs w:val="18"/>
        </w:rPr>
        <w:t xml:space="preserve">•  Is “Impossible Techniques” the official umbrella category?</w:t>
      </w:r>
    </w:p>
    <w:p>
      <w:pPr>
        <w:pStyle w:val="Heading2"/>
        <w:spacing w:after="60" w:before="160"/>
      </w:pPr>
      <w:r>
        <w:rPr>
          <w:rFonts w:ascii="Times New Roman" w:cs="Times New Roman" w:eastAsia="Times New Roman" w:hAnsi="Times New Roman"/>
          <w:b/>
          <w:bCs/>
          <w:color w:val="16213E"/>
          <w:sz w:val="21"/>
          <w:szCs w:val="21"/>
        </w:rPr>
        <w:t xml:space="preserve">6.4  Red-Team Analysis</w:t>
      </w:r>
    </w:p>
    <w:p>
      <w:pPr>
        <w:spacing w:after="100" w:before="0" w:line="260"/>
        <w:jc w:val="both"/>
      </w:pPr>
      <w:r>
        <w:rPr>
          <w:rFonts w:ascii="Times New Roman" w:cs="Times New Roman" w:eastAsia="Times New Roman" w:hAnsi="Times New Roman"/>
          <w:sz w:val="19"/>
          <w:szCs w:val="19"/>
        </w:rPr>
        <w:t xml:space="preserve">Primary risk: category collapse (treating inherent properties as selectable attacks). The Antithesis Wake reclassification is the necessary corrective. Secondary risk: pressure to invent content for name-only entries. Tertiary risk: ontological escalation without containment, especially where memory or identity is altered. Mitigation: require safety classification and Simulation History before any move advances beyond name-only status into non-quarantined Sessions.</w:t>
      </w: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7. Linkage to The Three Foundational Books</w:t>
      </w:r>
    </w:p>
    <w:p>
      <w:pPr>
        <w:spacing w:after="100" w:before="0" w:line="260"/>
        <w:jc w:val="both"/>
      </w:pPr>
      <w:r>
        <w:rPr>
          <w:rFonts w:ascii="Times New Roman" w:cs="Times New Roman" w:eastAsia="Times New Roman" w:hAnsi="Times New Roman"/>
          <w:sz w:val="19"/>
          <w:szCs w:val="19"/>
        </w:rPr>
        <w:t xml:space="preserve">Attack Moves are exercised inside Simulation Sessions. Eligible entities are recorded in The Book of Bots. World-rule or ontological implications are governed by The Tome of Virtual Creation. Results, safety incidents, and proposed changes follow the autonomy and provisional-authority rules established for The Three Foundational Books. Higher-order outcomes that rewrite or unmake realities cross-reference DOCUMENT 771-ALPHA.</w:t>
      </w:r>
    </w:p>
    <w:p>
      <w:pPr>
        <w:spacing w:before="240"/>
        <w:jc w:val="center"/>
      </w:pPr>
      <w:r>
        <w:rPr>
          <w:rFonts w:ascii="Times New Roman" w:cs="Times New Roman" w:eastAsia="Times New Roman" w:hAnsi="Times New Roman"/>
          <w:i/>
          <w:iCs/>
          <w:color w:val="555555"/>
          <w:sz w:val="16"/>
          <w:szCs w:val="16"/>
        </w:rPr>
        <w:t xml:space="preserve">This updated baseline incorporates the Architect’s decisions of 26 July 2026. All eight names are approved for inclusion. Incomplete entries remain incomplete. Antithesis Wake is classified as passively active / inherent. Drafts are not final until ratified.</w:t>
      </w:r>
    </w:p>
    <w:p>
      <w:pPr>
        <w:spacing w:before="80"/>
        <w:jc w:val="center"/>
      </w:pPr>
      <w:r>
        <w:rPr>
          <w:rFonts w:ascii="Times New Roman" w:cs="Times New Roman" w:eastAsia="Times New Roman" w:hAnsi="Times New Roman"/>
          <w:i/>
          <w:iCs/>
          <w:color w:val="555555"/>
          <w:sz w:val="16"/>
          <w:szCs w:val="16"/>
        </w:rPr>
        <w:t xml:space="preserve">— End of Attack Moves Codex —</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space="3"/>
      </w:pBdr>
      <w:spacing w:before="30"/>
      <w:jc w:val="center"/>
    </w:pPr>
    <w:r>
      <w:rPr>
        <w:rFonts w:ascii="Times New Roman" w:cs="Times New Roman" w:eastAsia="Times New Roman" w:hAnsi="Times New Roman"/>
        <w:color w:val="555555"/>
        <w:sz w:val="15"/>
        <w:szCs w:val="15"/>
      </w:rPr>
      <w:t xml:space="preserve">Authorial Sovereignty Retained  •  Page </w:t>
    </w:r>
    <w:r>
      <w:rPr>
        <w:rFonts w:ascii="Times New Roman" w:cs="Times New Roman" w:eastAsia="Times New Roman" w:hAnsi="Times New Roman"/>
        <w:color w:val="555555"/>
        <w:sz w:val="15"/>
        <w:szCs w:val="15"/>
      </w:rPr>
      <w:fldChar w:fldCharType="begin"/>
      <w:instrText xml:space="preserve">PAGE</w:instrText>
      <w:fldChar w:fldCharType="separate"/>
      <w:fldChar w:fldCharType="end"/>
    </w:r>
    <w:r>
      <w:rPr>
        <w:rFonts w:ascii="Times New Roman" w:cs="Times New Roman" w:eastAsia="Times New Roman" w:hAnsi="Times New Roman"/>
        <w:color w:val="555555"/>
        <w:sz w:val="15"/>
        <w:szCs w:val="15"/>
      </w:rPr>
      <w:t xml:space="preserve">  •  N.L. / OAL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3"/>
      </w:pBdr>
      <w:spacing w:after="40"/>
    </w:pPr>
    <w:r>
      <w:rPr>
        <w:rFonts w:ascii="Times New Roman" w:cs="Times New Roman" w:eastAsia="Times New Roman" w:hAnsi="Times New Roman"/>
        <w:color w:val="555555"/>
        <w:sz w:val="15"/>
        <w:szCs w:val="15"/>
      </w:rPr>
      <w:t xml:space="preserve">OAL  |  Attack Moves Codex  |  Updated 2026-07-26</w:t>
    </w:r>
    <w:r>
      <w:rPr>
        <w:rFonts w:ascii="Times New Roman" w:cs="Times New Roman" w:eastAsia="Times New Roman" w:hAnsi="Times New Roman"/>
        <w:sz w:val="15"/>
        <w:szCs w:val="15"/>
      </w:rPr>
      <w:t xml:space="preserve">                                      </w:t>
    </w:r>
    <w:r>
      <w:rPr>
        <w:rFonts w:ascii="Times New Roman" w:cs="Times New Roman" w:eastAsia="Times New Roman" w:hAnsi="Times New Roman"/>
        <w:color w:val="555555"/>
        <w:sz w:val="15"/>
        <w:szCs w:val="15"/>
      </w:rPr>
      <w:t xml:space="preserve">All 8 Names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2026-07-27T03:37:12.606Z</dcterms:created>
  <dcterms:modified xsi:type="dcterms:W3CDTF">2026-07-27T03:37:12.606Z</dcterms:modified>
</cp:coreProperties>
</file>

<file path=docProps/custom.xml><?xml version="1.0" encoding="utf-8"?>
<Properties xmlns="http://schemas.openxmlformats.org/officeDocument/2006/custom-properties" xmlns:vt="http://schemas.openxmlformats.org/officeDocument/2006/docPropsVTypes"/>
</file>