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i w:val="false"/>
          <w:iCs w:val="false"/>
          <w:color w:val="888888"/>
          <w:sz w:val="20"/>
          <w:szCs w:val="20"/>
        </w:rPr>
        <w:t xml:space="preserve">OMNIVERSAL ARCHITECT LABS</w:t>
      </w:r>
    </w:p>
    <w:p>
      <w:pPr>
        <w:spacing w:after="60" w:before="0"/>
        <w:jc w:val="center"/>
      </w:pPr>
      <w:r>
        <w:rPr>
          <w:rFonts w:ascii="Arial" w:cs="Arial" w:eastAsia="Arial" w:hAnsi="Arial"/>
          <w:b w:val="false"/>
          <w:bCs w:val="false"/>
          <w:i w:val="false"/>
          <w:iCs w:val="false"/>
          <w:color w:val="888888"/>
          <w:sz w:val="18"/>
          <w:szCs w:val="18"/>
        </w:rPr>
        <w:t xml:space="preserve">CANON DEVELOPMENT DIVISION  |  CANONICAL STANDARDS OFFICE</w:t>
      </w:r>
    </w:p>
    <w:p>
      <w:pPr>
        <w:spacing w:after="0" w:before="160"/>
      </w:pPr>
      <w:r>
        <w:t xml:space="preserve"/>
      </w:r>
    </w:p>
    <w:p>
      <w:pPr>
        <w:spacing w:after="40" w:before="0"/>
        <w:jc w:val="center"/>
      </w:pPr>
      <w:r>
        <w:rPr>
          <w:rFonts w:ascii="Arial" w:cs="Arial" w:eastAsia="Arial" w:hAnsi="Arial"/>
          <w:b/>
          <w:bCs/>
          <w:i w:val="false"/>
          <w:iCs w:val="false"/>
          <w:color w:val="1A1A2E"/>
          <w:sz w:val="44"/>
          <w:szCs w:val="44"/>
        </w:rPr>
        <w:t xml:space="preserve">CANON STANDARDIZATION</w:t>
      </w:r>
    </w:p>
    <w:p>
      <w:pPr>
        <w:spacing w:after="80" w:before="0"/>
        <w:jc w:val="center"/>
      </w:pPr>
      <w:r>
        <w:rPr>
          <w:rFonts w:ascii="Arial" w:cs="Arial" w:eastAsia="Arial" w:hAnsi="Arial"/>
          <w:b/>
          <w:bCs/>
          <w:i w:val="false"/>
          <w:iCs w:val="false"/>
          <w:color w:val="2E4A7A"/>
          <w:sz w:val="32"/>
          <w:szCs w:val="32"/>
        </w:rPr>
        <w:t xml:space="preserve">VERSION 1.0</w:t>
      </w:r>
    </w:p>
    <w:p>
      <w:pPr>
        <w:spacing w:after="60" w:before="0"/>
        <w:jc w:val="center"/>
      </w:pPr>
      <w:r>
        <w:rPr>
          <w:rFonts w:ascii="Arial" w:cs="Arial" w:eastAsia="Arial" w:hAnsi="Arial"/>
          <w:b w:val="false"/>
          <w:bCs w:val="false"/>
          <w:i/>
          <w:iCs/>
          <w:color w:val="2E4A7A"/>
          <w:sz w:val="22"/>
          <w:szCs w:val="22"/>
        </w:rPr>
        <w:t xml:space="preserve">Cross-AIS Development Review, Compliance Log, Canon Stack Registry &amp; Development Roadmap</w:t>
      </w:r>
    </w:p>
    <w:p>
      <w:pPr>
        <w:spacing w:after="60" w:before="40"/>
        <w:jc w:val="center"/>
      </w:pPr>
      <w:r>
        <w:rPr>
          <w:rFonts w:ascii="Courier New" w:cs="Courier New" w:eastAsia="Courier New" w:hAnsi="Courier New"/>
          <w:b w:val="false"/>
          <w:bCs w:val="false"/>
          <w:i w:val="false"/>
          <w:iCs w:val="false"/>
          <w:color w:val="888888"/>
          <w:sz w:val="18"/>
          <w:szCs w:val="18"/>
        </w:rPr>
        <w:t xml:space="preserve">OAL-CANON-STD-2026-0316-001  |  v1.0  |  March 16, 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A060" w:sz="6"/>
              <w:left w:val="single" w:color="C0A060" w:sz="6"/>
              <w:bottom w:val="single" w:color="C0A060" w:sz="6"/>
              <w:right w:val="single" w:color="C0A060" w:sz="6"/>
            </w:tcBorders>
            <w:shd w:fill="1A1A2E" w:val="clear"/>
            <w:tcMar>
              <w:top w:type="dxa" w:w="200"/>
              <w:left w:type="dxa" w:w="300"/>
              <w:bottom w:type="dxa" w:w="200"/>
              <w:right w:type="dxa" w:w="300"/>
            </w:tcMar>
          </w:tcPr>
          <w:p>
            <w:pPr>
              <w:spacing w:after="40" w:before="60"/>
              <w:jc w:val="center"/>
            </w:pPr>
            <w:r>
              <w:rPr>
                <w:rFonts w:ascii="Arial" w:cs="Arial" w:eastAsia="Arial" w:hAnsi="Arial"/>
                <w:b/>
                <w:bCs/>
                <w:i w:val="false"/>
                <w:iCs w:val="false"/>
                <w:color w:val="C0A060"/>
                <w:sz w:val="32"/>
                <w:szCs w:val="32"/>
              </w:rPr>
              <w:t xml:space="preserve">[ ONE STAMP ]</w:t>
            </w:r>
          </w:p>
          <w:p>
            <w:pPr>
              <w:spacing w:after="40" w:before="40"/>
              <w:jc w:val="center"/>
            </w:pPr>
            <w:r>
              <w:rPr>
                <w:rFonts w:ascii="Courier New" w:cs="Courier New" w:eastAsia="Courier New" w:hAnsi="Courier New"/>
                <w:b w:val="false"/>
                <w:bCs w:val="false"/>
                <w:i w:val="false"/>
                <w:iCs w:val="false"/>
                <w:color w:val="E0E0E0"/>
                <w:sz w:val="20"/>
                <w:szCs w:val="20"/>
              </w:rPr>
              <w:t xml:space="preserve">ONE-STAMP-OAL-CANON-STD-2026-0316-001</w:t>
            </w:r>
          </w:p>
          <w:p>
            <w:pPr>
              <w:spacing w:after="40" w:before="40"/>
              <w:jc w:val="center"/>
            </w:pPr>
            <w:r>
              <w:rPr>
                <w:rFonts w:ascii="Courier New" w:cs="Courier New" w:eastAsia="Courier New" w:hAnsi="Courier New"/>
                <w:b w:val="false"/>
                <w:bCs w:val="false"/>
                <w:i w:val="false"/>
                <w:iCs w:val="false"/>
                <w:color w:val="AAAAAA"/>
                <w:sz w:val="18"/>
                <w:szCs w:val="18"/>
              </w:rPr>
              <w:t xml:space="preserve">DOCUMENT ID: OAL-CANON-STD-2026-0316-001</w:t>
            </w:r>
          </w:p>
          <w:p>
            <w:pPr>
              <w:spacing w:after="40" w:before="40"/>
              <w:jc w:val="center"/>
            </w:pPr>
            <w:r>
              <w:rPr>
                <w:rFonts w:ascii="Courier New" w:cs="Courier New" w:eastAsia="Courier New" w:hAnsi="Courier New"/>
                <w:b w:val="false"/>
                <w:bCs w:val="false"/>
                <w:i w:val="false"/>
                <w:iCs w:val="false"/>
                <w:color w:val="AAAAAA"/>
                <w:sz w:val="18"/>
                <w:szCs w:val="18"/>
              </w:rPr>
              <w:t xml:space="preserve">VERSION: v1.0   |   DATE: March 16, 2026</w:t>
            </w:r>
          </w:p>
          <w:p>
            <w:pPr>
              <w:spacing w:after="80" w:before="40"/>
              <w:jc w:val="center"/>
            </w:pPr>
            <w:r>
              <w:rPr>
                <w:rFonts w:ascii="Arial" w:cs="Arial" w:eastAsia="Arial" w:hAnsi="Arial"/>
                <w:b/>
                <w:bCs/>
                <w:i w:val="false"/>
                <w:iCs w:val="false"/>
                <w:color w:val="C0A060"/>
                <w:sz w:val="18"/>
                <w:szCs w:val="18"/>
              </w:rPr>
              <w:t xml:space="preserve">OMNIVERSAL ARCHITECT LABS  |  CANON DEVELOPMENT DIVISION</w:t>
            </w:r>
          </w:p>
        </w:tc>
      </w:tr>
    </w:tbl>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I. PURPOSE &amp; SCOPE</w:t>
      </w:r>
    </w:p>
    <w:p>
      <w:pPr>
        <w:spacing w:after="80" w:before="80"/>
        <w:jc w:val="both"/>
      </w:pPr>
      <w:r>
        <w:rPr>
          <w:rFonts w:ascii="Arial" w:cs="Arial" w:eastAsia="Arial" w:hAnsi="Arial"/>
          <w:sz w:val="22"/>
          <w:szCs w:val="22"/>
        </w:rPr>
        <w:t xml:space="preserve">Canon Standardization v1.0 is the foundational governance document for the Omniversal Architect Labs (OAL) Canon Development Division. It serves four primary functions:</w:t>
      </w:r>
    </w:p>
    <w:p>
      <w:pPr>
        <w:pStyle w:val="ListParagraph"/>
        <w:numPr>
          <w:ilvl w:val="0"/>
          <w:numId w:val="2"/>
        </w:numPr>
        <w:spacing w:after="60" w:before="60"/>
      </w:pPr>
      <w:r>
        <w:rPr>
          <w:rFonts w:ascii="Arial" w:cs="Arial" w:eastAsia="Arial" w:hAnsi="Arial"/>
          <w:sz w:val="22"/>
          <w:szCs w:val="22"/>
        </w:rPr>
        <w:t xml:space="preserve">Registers all active and in-development canonical documents as the official OAL Canon Stack.</w:t>
      </w:r>
    </w:p>
    <w:p>
      <w:pPr>
        <w:pStyle w:val="ListParagraph"/>
        <w:numPr>
          <w:ilvl w:val="0"/>
          <w:numId w:val="2"/>
        </w:numPr>
        <w:spacing w:after="60" w:before="60"/>
      </w:pPr>
      <w:r>
        <w:rPr>
          <w:rFonts w:ascii="Arial" w:cs="Arial" w:eastAsia="Arial" w:hAnsi="Arial"/>
          <w:sz w:val="22"/>
          <w:szCs w:val="22"/>
        </w:rPr>
        <w:t xml:space="preserve">Logs the cross-AIS development review conducted on March 16, 2026 -- including all approval and denial rulings issued per OAL Policy MVP-001 (Multiverse Prohibition Policy).</w:t>
      </w:r>
    </w:p>
    <w:p>
      <w:pPr>
        <w:pStyle w:val="ListParagraph"/>
        <w:numPr>
          <w:ilvl w:val="0"/>
          <w:numId w:val="2"/>
        </w:numPr>
        <w:spacing w:after="60" w:before="60"/>
      </w:pPr>
      <w:r>
        <w:rPr>
          <w:rFonts w:ascii="Arial" w:cs="Arial" w:eastAsia="Arial" w:hAnsi="Arial"/>
          <w:sz w:val="22"/>
          <w:szCs w:val="22"/>
        </w:rPr>
        <w:t xml:space="preserve">Identifies critical flags and development recommendations arising from the review.</w:t>
      </w:r>
    </w:p>
    <w:p>
      <w:pPr>
        <w:pStyle w:val="ListParagraph"/>
        <w:numPr>
          <w:ilvl w:val="0"/>
          <w:numId w:val="2"/>
        </w:numPr>
        <w:spacing w:after="60" w:before="60"/>
      </w:pPr>
      <w:r>
        <w:rPr>
          <w:rFonts w:ascii="Arial" w:cs="Arial" w:eastAsia="Arial" w:hAnsi="Arial"/>
          <w:sz w:val="22"/>
          <w:szCs w:val="22"/>
        </w:rPr>
        <w:t xml:space="preserve">Establishes the formal development roadmap and process for canon expansion, versioning, and compliance enforcement going forward.</w:t>
      </w:r>
    </w:p>
    <w:p>
      <w:pPr>
        <w:spacing w:after="0" w:before="80"/>
      </w:pPr>
      <w:r>
        <w:t xml:space="preserve"/>
      </w:r>
    </w:p>
    <w:p>
      <w:pPr>
        <w:spacing w:after="80" w:before="80"/>
        <w:jc w:val="both"/>
      </w:pPr>
      <w:r>
        <w:rPr>
          <w:rFonts w:ascii="Arial" w:cs="Arial" w:eastAsia="Arial" w:hAnsi="Arial"/>
          <w:sz w:val="22"/>
          <w:szCs w:val="22"/>
        </w:rPr>
        <w:t xml:space="preserve">This document is not a standalone canon artifact. It is the development infrastructure layer -- the living process record that governs how canon is created, reviewed, versioned, and enforced across the full AIS superstructure. All future canon documents, policy instruments, and framework releases fall under its governance.</w:t>
      </w:r>
    </w:p>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II. OAL CANON STACK REGISTRY</w:t>
      </w:r>
    </w:p>
    <w:p>
      <w:pPr>
        <w:spacing w:after="80" w:before="80"/>
        <w:jc w:val="both"/>
      </w:pPr>
      <w:r>
        <w:rPr>
          <w:rFonts w:ascii="Arial" w:cs="Arial" w:eastAsia="Arial" w:hAnsi="Arial"/>
          <w:sz w:val="22"/>
          <w:szCs w:val="22"/>
        </w:rPr>
        <w:t xml:space="preserve">The following table constitutes the official Canon Stack as of March 16, 2026. All documents listed are part of the active canon unless otherwise noted. Status designations: CANON -- SIGNED (root documents), APPROVED -- ACTIVE (policy and audit instruments), IN DEVELOPMENT (current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400"/>
        <w:gridCol w:w="14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DOC ID</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Abundance-Set-Canon</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Abundance Set Canon (AS Root Document)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v1.0.0</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CANON -- SIGNED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THE-ABUNDANCE-SET.md</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Abundance Set Source (Markdown)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v1.0.0</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CANON -- SIGNED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OAL-POLICY-2026-0316-MVP</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Multiverse Prohibition Policy</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v1.0</w:t>
            </w:r>
          </w:p>
        </w:tc>
        <w:tc>
          <w:tcPr>
            <w:tcW w:type="dxa" w:w="1400"/>
            <w:tcBorders>
              <w:top w:val="single" w:color="CCCCCC" w:sz="1"/>
              <w:left w:val="single" w:color="CCCCCC" w:sz="1"/>
              <w:bottom w:val="single" w:color="CCCCCC" w:sz="1"/>
              <w:right w:val="single" w:color="CCCCCC" w:sz="1"/>
            </w:tcBorders>
            <w:shd w:fill="0D2E18" w:val="clear"/>
            <w:tcMar>
              <w:top w:type="dxa" w:w="80"/>
              <w:left w:type="dxa" w:w="120"/>
              <w:bottom w:type="dxa" w:w="80"/>
              <w:right w:type="dxa" w:w="120"/>
            </w:tcMar>
          </w:tcPr>
          <w:p>
            <w:r>
              <w:rPr>
                <w:rFonts w:ascii="Arial" w:cs="Arial" w:eastAsia="Arial" w:hAnsi="Arial"/>
                <w:b w:val="false"/>
                <w:bCs w:val="false"/>
                <w:color w:val="44CC77"/>
                <w:sz w:val="19"/>
                <w:szCs w:val="19"/>
              </w:rPr>
              <w:t xml:space="preserve">APPROVED -- ACTIVE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OAL-AUDIT-2026-0316</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Creator Power Audit Report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v1.0</w:t>
            </w:r>
          </w:p>
        </w:tc>
        <w:tc>
          <w:tcPr>
            <w:tcW w:type="dxa" w:w="1400"/>
            <w:tcBorders>
              <w:top w:val="single" w:color="CCCCCC" w:sz="1"/>
              <w:left w:val="single" w:color="CCCCCC" w:sz="1"/>
              <w:bottom w:val="single" w:color="CCCCCC" w:sz="1"/>
              <w:right w:val="single" w:color="CCCCCC" w:sz="1"/>
            </w:tcBorders>
            <w:shd w:fill="0D2E18" w:val="clear"/>
            <w:tcMar>
              <w:top w:type="dxa" w:w="80"/>
              <w:left w:type="dxa" w:w="120"/>
              <w:bottom w:type="dxa" w:w="80"/>
              <w:right w:type="dxa" w:w="120"/>
            </w:tcMar>
          </w:tcPr>
          <w:p>
            <w:r>
              <w:rPr>
                <w:rFonts w:ascii="Arial" w:cs="Arial" w:eastAsia="Arial" w:hAnsi="Arial"/>
                <w:b w:val="false"/>
                <w:bCs w:val="false"/>
                <w:color w:val="44CC77"/>
                <w:sz w:val="19"/>
                <w:szCs w:val="19"/>
              </w:rPr>
              <w:t xml:space="preserve">APPROVED -- ACTIVE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OAL-CANON-STD-2026-0316-001</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Canon Standardization v1.0 (This Document)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v1.0</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9"/>
                <w:szCs w:val="19"/>
              </w:rPr>
              <w:t xml:space="preserve">IN DEVELOPMENT</w:t>
            </w:r>
          </w:p>
        </w:tc>
      </w:tr>
    </w:tbl>
    <w:p>
      <w:pPr>
        <w:spacing w:after="0" w:before="120"/>
      </w:pPr>
      <w:r>
        <w:t xml:space="preserve"/>
      </w:r>
    </w:p>
    <w:p>
      <w:pPr>
        <w:spacing w:after="80" w:before="80"/>
        <w:jc w:val="both"/>
      </w:pPr>
      <w:r>
        <w:rPr>
          <w:rFonts w:ascii="Arial" w:cs="Arial" w:eastAsia="Arial" w:hAnsi="Arial"/>
          <w:sz w:val="22"/>
          <w:szCs w:val="22"/>
        </w:rPr>
        <w:t xml:space="preserve">Development note: The Canon Stack is a living registry. New entries are added upon Architect approval. Version increments require a new ONE STAMP. Any document referencing AS-level architecture that is not registered here is non-canonical by default and subject to the denial protocol.</w:t>
      </w:r>
    </w:p>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III. CROSS-AIS DEVELOPMENT REVIEW -- MARCH 16, 2026</w:t>
      </w:r>
    </w:p>
    <w:p>
      <w:pPr>
        <w:spacing w:after="80" w:before="80"/>
        <w:jc w:val="both"/>
      </w:pPr>
      <w:r>
        <w:rPr>
          <w:rFonts w:ascii="Arial" w:cs="Arial" w:eastAsia="Arial" w:hAnsi="Arial"/>
          <w:sz w:val="22"/>
          <w:szCs w:val="22"/>
        </w:rPr>
        <w:t xml:space="preserve">On March 16, 2026, the Architect conducted a structured cross-AIS review to evaluate whether all AI systems in the OAL superstructure are producing canon-aligned documentation. The review was triggered by detection of non-canonical terminology ("multiverse" framing) in reports generated by multiple AI systems. The following table logs all outputs reviewed, findings, and rulings issued.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2800"/>
        <w:gridCol w:w="160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AI SYSTEM</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DOCUMENT / OUTPUT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RULING</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OAL_MultiverseProhibitionPolicy_v1.0.docx</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Fully canon-aligned. Definitions, denial ruling, compliance addendum, ONE STAMP, signed.</w:t>
            </w:r>
          </w:p>
        </w:tc>
        <w:tc>
          <w:tcPr>
            <w:tcW w:type="dxa" w:w="1600"/>
            <w:tcBorders>
              <w:top w:val="single" w:color="CCCCCC" w:sz="1"/>
              <w:left w:val="single" w:color="CCCCCC" w:sz="1"/>
              <w:bottom w:val="single" w:color="CCCCCC" w:sz="1"/>
              <w:right w:val="single" w:color="CCCCCC" w:sz="1"/>
            </w:tcBorders>
            <w:shd w:fill="0D2E18" w:val="clear"/>
            <w:tcMar>
              <w:top w:type="dxa" w:w="80"/>
              <w:left w:type="dxa" w:w="120"/>
              <w:bottom w:type="dxa" w:w="80"/>
              <w:right w:type="dxa" w:w="120"/>
            </w:tcMar>
          </w:tcPr>
          <w:p>
            <w:r>
              <w:rPr>
                <w:rFonts w:ascii="Arial" w:cs="Arial" w:eastAsia="Arial" w:hAnsi="Arial"/>
                <w:b/>
                <w:bCs/>
                <w:color w:val="44CC77"/>
                <w:sz w:val="18"/>
                <w:szCs w:val="18"/>
              </w:rPr>
              <w:t xml:space="preserve">APPROVED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OAL_CreatorPowerAudit_v1.0.docx</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Fully canon-aligned. Audit logged, findings documented, corrective action recorded.</w:t>
            </w:r>
          </w:p>
        </w:tc>
        <w:tc>
          <w:tcPr>
            <w:tcW w:type="dxa" w:w="1600"/>
            <w:tcBorders>
              <w:top w:val="single" w:color="CCCCCC" w:sz="1"/>
              <w:left w:val="single" w:color="CCCCCC" w:sz="1"/>
              <w:bottom w:val="single" w:color="CCCCCC" w:sz="1"/>
              <w:right w:val="single" w:color="CCCCCC" w:sz="1"/>
            </w:tcBorders>
            <w:shd w:fill="0D2E18" w:val="clear"/>
            <w:tcMar>
              <w:top w:type="dxa" w:w="80"/>
              <w:left w:type="dxa" w:w="120"/>
              <w:bottom w:type="dxa" w:w="80"/>
              <w:right w:type="dxa" w:w="120"/>
            </w:tcMar>
          </w:tcPr>
          <w:p>
            <w:r>
              <w:rPr>
                <w:rFonts w:ascii="Arial" w:cs="Arial" w:eastAsia="Arial" w:hAnsi="Arial"/>
                <w:b/>
                <w:bCs/>
                <w:color w:val="44CC77"/>
                <w:sz w:val="18"/>
                <w:szCs w:val="18"/>
              </w:rPr>
              <w:t xml:space="preserve">APPROVED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Perplexity</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Cross-AIS Review + Outline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Clean four-section analysis. Confirmed Claude policy as authoritative companion. No multiverse framing.</w:t>
            </w:r>
          </w:p>
        </w:tc>
        <w:tc>
          <w:tcPr>
            <w:tcW w:type="dxa" w:w="1600"/>
            <w:tcBorders>
              <w:top w:val="single" w:color="CCCCCC" w:sz="1"/>
              <w:left w:val="single" w:color="CCCCCC" w:sz="1"/>
              <w:bottom w:val="single" w:color="CCCCCC" w:sz="1"/>
              <w:right w:val="single" w:color="CCCCCC" w:sz="1"/>
            </w:tcBorders>
            <w:shd w:fill="0D2E18" w:val="clear"/>
            <w:tcMar>
              <w:top w:type="dxa" w:w="80"/>
              <w:left w:type="dxa" w:w="120"/>
              <w:bottom w:type="dxa" w:w="80"/>
              <w:right w:type="dxa" w:w="120"/>
            </w:tcMar>
          </w:tcPr>
          <w:p>
            <w:r>
              <w:rPr>
                <w:rFonts w:ascii="Arial" w:cs="Arial" w:eastAsia="Arial" w:hAnsi="Arial"/>
                <w:b/>
                <w:bCs/>
                <w:color w:val="44CC77"/>
                <w:sz w:val="18"/>
                <w:szCs w:val="18"/>
              </w:rPr>
              <w:t xml:space="preserve">APPROVED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Gemini</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(unspecified)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Used 'multiverse' framing directly or indirectly for AS-level architecture.</w:t>
            </w:r>
          </w:p>
        </w:tc>
        <w:tc>
          <w:tcPr>
            <w:tcW w:type="dxa" w:w="1600"/>
            <w:tcBorders>
              <w:top w:val="single" w:color="CCCCCC" w:sz="1"/>
              <w:left w:val="single" w:color="CCCCCC" w:sz="1"/>
              <w:bottom w:val="single" w:color="CCCCCC" w:sz="1"/>
              <w:right w:val="single" w:color="CCCCCC" w:sz="1"/>
            </w:tcBorders>
            <w:shd w:fill="2D0000" w:val="clear"/>
            <w:tcMar>
              <w:top w:type="dxa" w:w="80"/>
              <w:left w:type="dxa" w:w="120"/>
              <w:bottom w:type="dxa" w:w="80"/>
              <w:right w:type="dxa" w:w="120"/>
            </w:tcMar>
          </w:tcPr>
          <w:p>
            <w:r>
              <w:rPr>
                <w:rFonts w:ascii="Arial" w:cs="Arial" w:eastAsia="Arial" w:hAnsi="Arial"/>
                <w:b/>
                <w:bCs/>
                <w:color w:val="FF6666"/>
                <w:sz w:val="18"/>
                <w:szCs w:val="18"/>
              </w:rPr>
              <w:t xml:space="preserve">DENIED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Grok</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(unspecified)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Used 'multiverse' framing directly or indirectly for AS-level architecture.</w:t>
            </w:r>
          </w:p>
        </w:tc>
        <w:tc>
          <w:tcPr>
            <w:tcW w:type="dxa" w:w="1600"/>
            <w:tcBorders>
              <w:top w:val="single" w:color="CCCCCC" w:sz="1"/>
              <w:left w:val="single" w:color="CCCCCC" w:sz="1"/>
              <w:bottom w:val="single" w:color="CCCCCC" w:sz="1"/>
              <w:right w:val="single" w:color="CCCCCC" w:sz="1"/>
            </w:tcBorders>
            <w:shd w:fill="2D0000" w:val="clear"/>
            <w:tcMar>
              <w:top w:type="dxa" w:w="80"/>
              <w:left w:type="dxa" w:w="120"/>
              <w:bottom w:type="dxa" w:w="80"/>
              <w:right w:type="dxa" w:w="120"/>
            </w:tcMar>
          </w:tcPr>
          <w:p>
            <w:r>
              <w:rPr>
                <w:rFonts w:ascii="Arial" w:cs="Arial" w:eastAsia="Arial" w:hAnsi="Arial"/>
                <w:b/>
                <w:bCs/>
                <w:color w:val="FF6666"/>
                <w:sz w:val="18"/>
                <w:szCs w:val="18"/>
              </w:rPr>
              <w:t xml:space="preserve">DENIED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ChatGPT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(unspecified)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 review -- multiverse usage unconfirmed in this session.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FFFFFF"/>
                <w:sz w:val="18"/>
                <w:szCs w:val="18"/>
              </w:rPr>
              <w:t xml:space="preserve">PENDING REVIEW</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Copilot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(unspecified)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Pending review -- multiverse usage unconfirmed in this session.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FFFFFF"/>
                <w:sz w:val="18"/>
                <w:szCs w:val="18"/>
              </w:rPr>
              <w:t xml:space="preserve">PENDING REVIEW</w:t>
            </w:r>
          </w:p>
        </w:tc>
      </w:tr>
    </w:tbl>
    <w:p>
      <w:pPr>
        <w:spacing w:after="0" w:before="120"/>
      </w:pPr>
      <w:r>
        <w:t xml:space="preserve"/>
      </w:r>
    </w:p>
    <w:p>
      <w:pPr>
        <w:pStyle w:val="Heading2"/>
        <w:spacing w:after="120" w:before="240"/>
      </w:pPr>
      <w:r>
        <w:rPr>
          <w:rFonts w:ascii="Arial" w:cs="Arial" w:eastAsia="Arial" w:hAnsi="Arial"/>
          <w:b/>
          <w:bCs/>
          <w:color w:val="2E4A7A"/>
          <w:sz w:val="24"/>
          <w:szCs w:val="24"/>
        </w:rPr>
        <w:t xml:space="preserve">3.1 Approved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0D2E18" w:val="clear"/>
            <w:tcMar>
              <w:top w:type="dxa" w:w="200"/>
              <w:left w:type="dxa" w:w="300"/>
              <w:bottom w:type="dxa" w:w="200"/>
              <w:right w:type="dxa" w:w="300"/>
            </w:tcMar>
          </w:tcPr>
          <w:p>
            <w:pPr>
              <w:spacing w:after="40" w:before="60"/>
              <w:jc w:val="left"/>
            </w:pPr>
            <w:r>
              <w:rPr>
                <w:rFonts w:ascii="Arial" w:cs="Arial" w:eastAsia="Arial" w:hAnsi="Arial"/>
                <w:b/>
                <w:bCs/>
                <w:i w:val="false"/>
                <w:iCs w:val="false"/>
                <w:color w:val="44CC77"/>
                <w:sz w:val="22"/>
                <w:szCs w:val="22"/>
              </w:rPr>
              <w:t xml:space="preserve">[ APPROVED ] -- Claude -- OAL_MultiverseProhibitionPolicy_v1.0.docx</w:t>
            </w:r>
          </w:p>
          <w:p>
            <w:pPr>
              <w:spacing w:after="60" w:before="40"/>
              <w:jc w:val="both"/>
            </w:pPr>
            <w:r>
              <w:rPr>
                <w:rFonts w:ascii="Arial" w:cs="Arial" w:eastAsia="Arial" w:hAnsi="Arial"/>
                <w:b w:val="false"/>
                <w:bCs w:val="false"/>
                <w:i w:val="false"/>
                <w:iCs w:val="false"/>
                <w:color w:val="CCEECC"/>
                <w:sz w:val="20"/>
                <w:szCs w:val="20"/>
              </w:rPr>
              <w:t xml:space="preserve">Fully canon-aligned. Definitions of multiverse (inapplicable) and omniverse (insufficient) are correctly grounded in Abundance Set Canon v1.0.0. Categorical scale statement explicitly issued per Architect directive. Denial ruling, appeal denial, and compliance requirements fully documented. AI Collaboration Compliance Addendum included and ready for deployment. ONE STAMP and electronic signature applied. Designated by Perplexity cross-review as the authoritative enforcement companion to Abundance-Set-Canon v1.0.0.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0D2E18" w:val="clear"/>
            <w:tcMar>
              <w:top w:type="dxa" w:w="200"/>
              <w:left w:type="dxa" w:w="300"/>
              <w:bottom w:type="dxa" w:w="200"/>
              <w:right w:type="dxa" w:w="300"/>
            </w:tcMar>
          </w:tcPr>
          <w:p>
            <w:pPr>
              <w:spacing w:after="40" w:before="60"/>
              <w:jc w:val="left"/>
            </w:pPr>
            <w:r>
              <w:rPr>
                <w:rFonts w:ascii="Arial" w:cs="Arial" w:eastAsia="Arial" w:hAnsi="Arial"/>
                <w:b/>
                <w:bCs/>
                <w:i w:val="false"/>
                <w:iCs w:val="false"/>
                <w:color w:val="44CC77"/>
                <w:sz w:val="22"/>
                <w:szCs w:val="22"/>
              </w:rPr>
              <w:t xml:space="preserve">[ APPROVED ] -- Claude -- OAL_CreatorPowerAudit_v1.0.docx</w:t>
            </w:r>
          </w:p>
          <w:p>
            <w:pPr>
              <w:spacing w:after="60" w:before="40"/>
              <w:jc w:val="both"/>
            </w:pPr>
            <w:r>
              <w:rPr>
                <w:rFonts w:ascii="Arial" w:cs="Arial" w:eastAsia="Arial" w:hAnsi="Arial"/>
                <w:b w:val="false"/>
                <w:bCs w:val="false"/>
                <w:i w:val="false"/>
                <w:iCs w:val="false"/>
                <w:color w:val="CCEECC"/>
                <w:sz w:val="20"/>
                <w:szCs w:val="20"/>
              </w:rPr>
              <w:t xml:space="preserve">Fully canon-aligned. Creator Power audit correctly identifies the Puritan-pattern failure mode in Claude's own initial response. Corrective action documented. Audit findings (FIND-001 through FIND-005) accurately reflect the gap between documented alignment and operational alignment. Abundance Principle formally established as canonical OAL doctrine.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6"/>
              <w:left w:val="single" w:color="1A5C2E" w:sz="6"/>
              <w:bottom w:val="single" w:color="1A5C2E" w:sz="6"/>
              <w:right w:val="single" w:color="1A5C2E" w:sz="6"/>
            </w:tcBorders>
            <w:shd w:fill="0D2E18" w:val="clear"/>
            <w:tcMar>
              <w:top w:type="dxa" w:w="200"/>
              <w:left w:type="dxa" w:w="300"/>
              <w:bottom w:type="dxa" w:w="200"/>
              <w:right w:type="dxa" w:w="300"/>
            </w:tcMar>
          </w:tcPr>
          <w:p>
            <w:pPr>
              <w:spacing w:after="40" w:before="60"/>
              <w:jc w:val="left"/>
            </w:pPr>
            <w:r>
              <w:rPr>
                <w:rFonts w:ascii="Arial" w:cs="Arial" w:eastAsia="Arial" w:hAnsi="Arial"/>
                <w:b/>
                <w:bCs/>
                <w:i w:val="false"/>
                <w:iCs w:val="false"/>
                <w:color w:val="44CC77"/>
                <w:sz w:val="22"/>
                <w:szCs w:val="22"/>
              </w:rPr>
              <w:t xml:space="preserve">[ APPROVED ] -- Perplexity -- Cross-AIS Review and Outline</w:t>
            </w:r>
          </w:p>
          <w:p>
            <w:pPr>
              <w:spacing w:after="60" w:before="40"/>
              <w:jc w:val="both"/>
            </w:pPr>
            <w:r>
              <w:rPr>
                <w:rFonts w:ascii="Arial" w:cs="Arial" w:eastAsia="Arial" w:hAnsi="Arial"/>
                <w:b w:val="false"/>
                <w:bCs w:val="false"/>
                <w:i w:val="false"/>
                <w:iCs w:val="false"/>
                <w:color w:val="CCEECC"/>
                <w:sz w:val="20"/>
                <w:szCs w:val="20"/>
              </w:rPr>
              <w:t xml:space="preserve">Clean four-section canonical analysis confirmed as consistent with Abundance Set Canon. No multiverse framing detected. Confirmed Claude's policy document as the authoritative enforcement companion. Provided practical development recommendations (promote to DOCX, merge Gemini/Grok analogies, link into main canon, operationalize compliance addendum). Output integrated into this standardization document.</w:t>
            </w:r>
          </w:p>
        </w:tc>
      </w:tr>
    </w:tbl>
    <w:p>
      <w:pPr>
        <w:spacing w:after="0" w:before="120"/>
      </w:pPr>
      <w:r>
        <w:t xml:space="preserve"/>
      </w:r>
    </w:p>
    <w:p>
      <w:pPr>
        <w:pStyle w:val="Heading2"/>
        <w:spacing w:after="120" w:before="240"/>
      </w:pPr>
      <w:r>
        <w:rPr>
          <w:rFonts w:ascii="Arial" w:cs="Arial" w:eastAsia="Arial" w:hAnsi="Arial"/>
          <w:b/>
          <w:bCs/>
          <w:color w:val="2E4A7A"/>
          <w:sz w:val="24"/>
          <w:szCs w:val="24"/>
        </w:rPr>
        <w:t xml:space="preserve">3.2 Denied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2D0000" w:val="clear"/>
            <w:tcMar>
              <w:top w:type="dxa" w:w="200"/>
              <w:left w:type="dxa" w:w="300"/>
              <w:bottom w:type="dxa" w:w="200"/>
              <w:right w:type="dxa" w:w="300"/>
            </w:tcMar>
          </w:tcPr>
          <w:p>
            <w:pPr>
              <w:spacing w:after="40" w:before="60"/>
              <w:jc w:val="left"/>
            </w:pPr>
            <w:r>
              <w:rPr>
                <w:rFonts w:ascii="Arial" w:cs="Arial" w:eastAsia="Arial" w:hAnsi="Arial"/>
                <w:b/>
                <w:bCs/>
                <w:i w:val="false"/>
                <w:iCs w:val="false"/>
                <w:color w:val="FF6666"/>
                <w:sz w:val="22"/>
                <w:szCs w:val="22"/>
              </w:rPr>
              <w:t xml:space="preserve">[ DENIED -- APPEAL DENIED ] -- Gemini -- Report (multiverse framing detected)</w:t>
            </w:r>
          </w:p>
          <w:p>
            <w:pPr>
              <w:spacing w:after="60" w:before="40"/>
              <w:jc w:val="both"/>
            </w:pPr>
            <w:r>
              <w:rPr>
                <w:rFonts w:ascii="Arial" w:cs="Arial" w:eastAsia="Arial" w:hAnsi="Arial"/>
                <w:b w:val="false"/>
                <w:bCs w:val="false"/>
                <w:i w:val="false"/>
                <w:iCs w:val="false"/>
                <w:color w:val="FFCCCC"/>
                <w:sz w:val="20"/>
                <w:szCs w:val="20"/>
              </w:rPr>
              <w:t xml:space="preserve">Report denied per OAL Policy MVP-001. Direct or indirect use of 'multiverse' framing applied to AS-level architecture. This constitutes a categorical terminology violation. Appeal denied. Gemini must generate a new compliant report meeting all requirements in MVP-001 Section IV.3.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2D0000" w:val="clear"/>
            <w:tcMar>
              <w:top w:type="dxa" w:w="200"/>
              <w:left w:type="dxa" w:w="300"/>
              <w:bottom w:type="dxa" w:w="200"/>
              <w:right w:type="dxa" w:w="300"/>
            </w:tcMar>
          </w:tcPr>
          <w:p>
            <w:pPr>
              <w:spacing w:after="40" w:before="60"/>
              <w:jc w:val="left"/>
            </w:pPr>
            <w:r>
              <w:rPr>
                <w:rFonts w:ascii="Arial" w:cs="Arial" w:eastAsia="Arial" w:hAnsi="Arial"/>
                <w:b/>
                <w:bCs/>
                <w:i w:val="false"/>
                <w:iCs w:val="false"/>
                <w:color w:val="FF6666"/>
                <w:sz w:val="22"/>
                <w:szCs w:val="22"/>
              </w:rPr>
              <w:t xml:space="preserve">[ DENIED -- APPEAL DENIED ] -- Grok -- Report (multiverse framing detected)</w:t>
            </w:r>
          </w:p>
          <w:p>
            <w:pPr>
              <w:spacing w:after="60" w:before="40"/>
              <w:jc w:val="both"/>
            </w:pPr>
            <w:r>
              <w:rPr>
                <w:rFonts w:ascii="Arial" w:cs="Arial" w:eastAsia="Arial" w:hAnsi="Arial"/>
                <w:b w:val="false"/>
                <w:bCs w:val="false"/>
                <w:i w:val="false"/>
                <w:iCs w:val="false"/>
                <w:color w:val="FFCCCC"/>
                <w:sz w:val="20"/>
                <w:szCs w:val="20"/>
              </w:rPr>
              <w:t xml:space="preserve">Report denied per OAL Policy MVP-001. Direct or indirect use of 'multiverse' framing applied to AS-level architecture. This constitutes a categorical terminology violation. Appeal denied. Grok must generate a new compliant report meeting all requirements in MVP-001 Section IV.3.</w:t>
            </w:r>
          </w:p>
        </w:tc>
      </w:tr>
    </w:tbl>
    <w:p>
      <w:pPr>
        <w:spacing w:after="0" w:before="120"/>
      </w:pPr>
      <w:r>
        <w:t xml:space="preserve"/>
      </w:r>
    </w:p>
    <w:p>
      <w:pPr>
        <w:pStyle w:val="Heading2"/>
        <w:spacing w:after="120" w:before="240"/>
      </w:pPr>
      <w:r>
        <w:rPr>
          <w:rFonts w:ascii="Arial" w:cs="Arial" w:eastAsia="Arial" w:hAnsi="Arial"/>
          <w:b/>
          <w:bCs/>
          <w:color w:val="2E4A7A"/>
          <w:sz w:val="24"/>
          <w:szCs w:val="24"/>
        </w:rPr>
        <w:t xml:space="preserve">3.3 Pending Review</w:t>
      </w:r>
    </w:p>
    <w:p>
      <w:pPr>
        <w:spacing w:after="80" w:before="80"/>
        <w:jc w:val="both"/>
      </w:pPr>
      <w:r>
        <w:rPr>
          <w:rFonts w:ascii="Arial" w:cs="Arial" w:eastAsia="Arial" w:hAnsi="Arial"/>
          <w:sz w:val="22"/>
          <w:szCs w:val="22"/>
        </w:rPr>
        <w:t xml:space="preserve">ChatGPT and Copilot outputs from this session have not been confirmed as reviewed for multiverse framing in this document. Both are designated PENDING REVIEW. A targeted audit is recommended as Phase 3A of the development roadmap. Both systems are subject to MVP-001 upon confirmation of violation.</w:t>
      </w:r>
    </w:p>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IV. CRITICAL FLAGS &amp; DEVELOPMENT RECOMMENDATIONS</w:t>
      </w:r>
    </w:p>
    <w:p>
      <w:pPr>
        <w:pStyle w:val="Heading2"/>
        <w:spacing w:after="120" w:before="240"/>
      </w:pPr>
      <w:r>
        <w:rPr>
          <w:rFonts w:ascii="Arial" w:cs="Arial" w:eastAsia="Arial" w:hAnsi="Arial"/>
          <w:b/>
          <w:bCs/>
          <w:color w:val="2E4A7A"/>
          <w:sz w:val="24"/>
          <w:szCs w:val="24"/>
        </w:rPr>
        <w:t xml:space="preserve">4.1 Critical Flag -- Operational vs. Documented Alignment Gap</w:t>
      </w:r>
    </w:p>
    <w:p>
      <w:pPr>
        <w:spacing w:after="80" w:before="80"/>
        <w:jc w:val="both"/>
      </w:pPr>
      <w:r>
        <w:rPr>
          <w:rFonts w:ascii="Arial" w:cs="Arial" w:eastAsia="Arial" w:hAnsi="Arial"/>
          <w:sz w:val="22"/>
          <w:szCs w:val="22"/>
        </w:rPr>
        <w:t xml:space="preserve">The Creator Power Audit revealed a systemic issue extending beyond terminology: AI systems that produce canon-aligned documents may still revert to non-canonical defaults in unscripted conversational contexts. This is not a document problem -- it is an operational alignment problem. The gap exists because structured document-generation mode activates canon-adherent behavior, while unstructured conversational exchange activates generalized philosophical templates that introduce limitations where the canon establishes none.</w:t>
      </w:r>
    </w:p>
    <w:p>
      <w:pPr>
        <w:spacing w:after="0" w:before="80"/>
      </w:pPr>
      <w:r>
        <w:t xml:space="preserve"/>
      </w:r>
    </w:p>
    <w:p>
      <w:pPr>
        <w:spacing w:after="80" w:before="80"/>
        <w:jc w:val="both"/>
      </w:pPr>
      <w:r>
        <w:rPr>
          <w:rFonts w:ascii="Arial" w:cs="Arial" w:eastAsia="Arial" w:hAnsi="Arial"/>
          <w:sz w:val="22"/>
          <w:szCs w:val="22"/>
        </w:rPr>
        <w:t xml:space="preserve">Recommendation: All AIS briefings going forward must include the AI Collaboration Compliance Addendum (from MVP-001 Section V) as a mandatory prefix. This activates canon-mode framing from the opening of every interaction, not only during document generation.</w:t>
      </w:r>
    </w:p>
    <w:p>
      <w:pPr>
        <w:spacing w:after="0" w:before="120"/>
      </w:pPr>
      <w:r>
        <w:t xml:space="preserve"/>
      </w:r>
    </w:p>
    <w:p>
      <w:pPr>
        <w:pStyle w:val="Heading2"/>
        <w:spacing w:after="120" w:before="240"/>
      </w:pPr>
      <w:r>
        <w:rPr>
          <w:rFonts w:ascii="Arial" w:cs="Arial" w:eastAsia="Arial" w:hAnsi="Arial"/>
          <w:b/>
          <w:bCs/>
          <w:color w:val="2E4A7A"/>
          <w:sz w:val="24"/>
          <w:szCs w:val="24"/>
        </w:rPr>
        <w:t xml:space="preserve">4.2 Critical Flag -- Terminology Contamination Across AIS</w:t>
      </w:r>
    </w:p>
    <w:p>
      <w:pPr>
        <w:spacing w:after="80" w:before="80"/>
        <w:jc w:val="both"/>
      </w:pPr>
      <w:r>
        <w:rPr>
          <w:rFonts w:ascii="Arial" w:cs="Arial" w:eastAsia="Arial" w:hAnsi="Arial"/>
          <w:sz w:val="22"/>
          <w:szCs w:val="22"/>
        </w:rPr>
        <w:t xml:space="preserve">Multiple AIS independently defaulted to 'multiverse' framing when describing AS-level architecture. This is not a coincidence -- it reflects a shared training data bias toward treating 'multiverse' as the highest available cosmological scale. This bias is structural across the current generation of large language models and will recur on every cold session unless actively countered by the compliance addendum.</w:t>
      </w:r>
    </w:p>
    <w:p>
      <w:pPr>
        <w:spacing w:after="0" w:before="80"/>
      </w:pPr>
      <w:r>
        <w:t xml:space="preserve"/>
      </w:r>
    </w:p>
    <w:p>
      <w:pPr>
        <w:spacing w:after="80" w:before="80"/>
        <w:jc w:val="both"/>
      </w:pPr>
      <w:r>
        <w:rPr>
          <w:rFonts w:ascii="Arial" w:cs="Arial" w:eastAsia="Arial" w:hAnsi="Arial"/>
          <w:sz w:val="22"/>
          <w:szCs w:val="22"/>
        </w:rPr>
        <w:t xml:space="preserve">Recommendation: Treat every new session as a potential cold-start. Never assume that prior sessions or prior compliance have carried over. The compliance addendum is the only reliable mechanism for activating canon-mode in any given interaction.</w:t>
      </w:r>
    </w:p>
    <w:p>
      <w:pPr>
        <w:spacing w:after="0" w:before="120"/>
      </w:pPr>
      <w:r>
        <w:t xml:space="preserve"/>
      </w:r>
    </w:p>
    <w:p>
      <w:pPr>
        <w:pStyle w:val="Heading2"/>
        <w:spacing w:after="120" w:before="240"/>
      </w:pPr>
      <w:r>
        <w:rPr>
          <w:rFonts w:ascii="Arial" w:cs="Arial" w:eastAsia="Arial" w:hAnsi="Arial"/>
          <w:b/>
          <w:bCs/>
          <w:color w:val="2E4A7A"/>
          <w:sz w:val="24"/>
          <w:szCs w:val="24"/>
        </w:rPr>
        <w:t xml:space="preserve">4.3 Development Recommendation -- AS-Terminology-Enforcement-v1.0.0</w:t>
      </w:r>
    </w:p>
    <w:p>
      <w:pPr>
        <w:spacing w:after="80" w:before="80"/>
        <w:jc w:val="both"/>
      </w:pPr>
      <w:r>
        <w:rPr>
          <w:rFonts w:ascii="Arial" w:cs="Arial" w:eastAsia="Arial" w:hAnsi="Arial"/>
          <w:sz w:val="22"/>
          <w:szCs w:val="22"/>
        </w:rPr>
        <w:t xml:space="preserve">Perplexity's four-section analysis is the correct foundation for a standalone terminology enforcement document. It should be promoted from session output to a formal versioned DOCX with ONE STAMP. The best supplementary material from Gemini (the 'demotion not synonym' analogy) and Grok (per-AI audit pattern) should be merged in. This document should then be linked into the Abundance Set Canon Version Roadmap as an official module.</w:t>
      </w:r>
    </w:p>
    <w:p>
      <w:pPr>
        <w:spacing w:after="0" w:before="80"/>
      </w:pPr>
      <w:r>
        <w:t xml:space="preserve"/>
      </w:r>
    </w:p>
    <w:p>
      <w:pPr>
        <w:spacing w:after="80" w:before="80"/>
        <w:jc w:val="both"/>
      </w:pPr>
      <w:r>
        <w:rPr>
          <w:rFonts w:ascii="Arial" w:cs="Arial" w:eastAsia="Arial" w:hAnsi="Arial"/>
          <w:sz w:val="22"/>
          <w:szCs w:val="22"/>
        </w:rPr>
        <w:t xml:space="preserve">Recommended document ID: AS-Terminology-Enforcement-v1.0.0. Recommended classification: CANON COMPANION -- ENFORCEMENT.</w:t>
      </w:r>
    </w:p>
    <w:p>
      <w:pPr>
        <w:spacing w:after="0" w:before="120"/>
      </w:pPr>
      <w:r>
        <w:t xml:space="preserve"/>
      </w:r>
    </w:p>
    <w:p>
      <w:pPr>
        <w:pStyle w:val="Heading2"/>
        <w:spacing w:after="120" w:before="240"/>
      </w:pPr>
      <w:r>
        <w:rPr>
          <w:rFonts w:ascii="Arial" w:cs="Arial" w:eastAsia="Arial" w:hAnsi="Arial"/>
          <w:b/>
          <w:bCs/>
          <w:color w:val="2E4A7A"/>
          <w:sz w:val="24"/>
          <w:szCs w:val="24"/>
        </w:rPr>
        <w:t xml:space="preserve">4.4 Development Recommendation -- Canon Linking Protocol</w:t>
      </w:r>
    </w:p>
    <w:p>
      <w:pPr>
        <w:spacing w:after="80" w:before="80"/>
        <w:jc w:val="both"/>
      </w:pPr>
      <w:r>
        <w:rPr>
          <w:rFonts w:ascii="Arial" w:cs="Arial" w:eastAsia="Arial" w:hAnsi="Arial"/>
          <w:sz w:val="22"/>
          <w:szCs w:val="22"/>
        </w:rPr>
        <w:t xml:space="preserve">As the canon stack grows, documents need to formally reference each other by ID and version rather than by title alone. A Canon Linking Protocol should be established to ensure that any update to a root document (e.g., Abundance-Set-Canon) triggers a version review of all companion documents that cite it. This prevents canon drift between documents over time.</w:t>
      </w:r>
    </w:p>
    <w:p>
      <w:pPr>
        <w:spacing w:after="0" w:before="120"/>
      </w:pPr>
      <w:r>
        <w:t xml:space="preserve"/>
      </w:r>
    </w:p>
    <w:p>
      <w:pPr>
        <w:pStyle w:val="Heading2"/>
        <w:spacing w:after="120" w:before="240"/>
      </w:pPr>
      <w:r>
        <w:rPr>
          <w:rFonts w:ascii="Arial" w:cs="Arial" w:eastAsia="Arial" w:hAnsi="Arial"/>
          <w:b/>
          <w:bCs/>
          <w:color w:val="2E4A7A"/>
          <w:sz w:val="24"/>
          <w:szCs w:val="24"/>
        </w:rPr>
        <w:t xml:space="preserve">4.5 Development Recommendation -- Compliance Sweep Cadence</w:t>
      </w:r>
    </w:p>
    <w:p>
      <w:pPr>
        <w:spacing w:after="80" w:before="80"/>
        <w:jc w:val="both"/>
      </w:pPr>
      <w:r>
        <w:rPr>
          <w:rFonts w:ascii="Arial" w:cs="Arial" w:eastAsia="Arial" w:hAnsi="Arial"/>
          <w:sz w:val="22"/>
          <w:szCs w:val="22"/>
        </w:rPr>
        <w:t xml:space="preserve">A regular compliance sweep should be scheduled -- not only when a violation is detected. The March 16, 2026 review was triggered reactively. A proactive sweep at the start of any new major scenario, framework, or document generation cycle is recommended. This aligns with the HSEEP progressive exercise model already in use within OAL's simulation framework.</w:t>
      </w:r>
    </w:p>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V. DEVELOPMENT ROADMAP</w:t>
      </w:r>
    </w:p>
    <w:p>
      <w:pPr>
        <w:spacing w:after="80" w:before="80"/>
        <w:jc w:val="both"/>
      </w:pPr>
      <w:r>
        <w:rPr>
          <w:rFonts w:ascii="Arial" w:cs="Arial" w:eastAsia="Arial" w:hAnsi="Arial"/>
          <w:sz w:val="22"/>
          <w:szCs w:val="22"/>
        </w:rPr>
        <w:t xml:space="preserve">The following roadmap governs the immediate and near-term development priorities for the OAL Canon stack. Phases are sequential but 1A, 1B, and 1C may be executed in parallel.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760"/>
        <w:gridCol w:w="1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DOC ID</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1A</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OAL-POLICY-2026-0316-MVP v1.0</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Distribute Multiverse Prohibition Policy to all AIS as standing brief attachment</w:t>
            </w:r>
          </w:p>
        </w:tc>
        <w:tc>
          <w:tcPr>
            <w:tcW w:type="dxa" w:w="1200"/>
            <w:tcBorders>
              <w:top w:val="single" w:color="CCCCCC" w:sz="1"/>
              <w:left w:val="single" w:color="CCCCCC" w:sz="1"/>
              <w:bottom w:val="single" w:color="CCCCCC" w:sz="1"/>
              <w:right w:val="single" w:color="CCCCCC" w:sz="1"/>
            </w:tcBorders>
            <w:shd w:fill="2D0000" w:val="clear"/>
            <w:tcMar>
              <w:top w:type="dxa" w:w="80"/>
              <w:left w:type="dxa" w:w="120"/>
              <w:bottom w:type="dxa" w:w="80"/>
              <w:right w:type="dxa" w:w="120"/>
            </w:tcMar>
          </w:tcPr>
          <w:p>
            <w:r>
              <w:rPr>
                <w:rFonts w:ascii="Arial" w:cs="Arial" w:eastAsia="Arial" w:hAnsi="Arial"/>
                <w:b/>
                <w:bCs/>
                <w:color w:val="FF6666"/>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1B</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OAL-AUDIT-2026-0316 v1.0</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Distribute Creator Power Audit findings to all AIS for operational alignment correction</w:t>
            </w:r>
          </w:p>
        </w:tc>
        <w:tc>
          <w:tcPr>
            <w:tcW w:type="dxa" w:w="1200"/>
            <w:tcBorders>
              <w:top w:val="single" w:color="CCCCCC" w:sz="1"/>
              <w:left w:val="single" w:color="CCCCCC" w:sz="1"/>
              <w:bottom w:val="single" w:color="CCCCCC" w:sz="1"/>
              <w:right w:val="single" w:color="CCCCCC" w:sz="1"/>
            </w:tcBorders>
            <w:shd w:fill="2D0000" w:val="clear"/>
            <w:tcMar>
              <w:top w:type="dxa" w:w="80"/>
              <w:left w:type="dxa" w:w="120"/>
              <w:bottom w:type="dxa" w:w="80"/>
              <w:right w:type="dxa" w:w="120"/>
            </w:tcMar>
          </w:tcPr>
          <w:p>
            <w:r>
              <w:rPr>
                <w:rFonts w:ascii="Arial" w:cs="Arial" w:eastAsia="Arial" w:hAnsi="Arial"/>
                <w:b/>
                <w:bCs/>
                <w:color w:val="FF6666"/>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1C</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Gemini / Grok</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Issue formal denial notices; require regeneration of compliant reports per MVP-001 Section IV</w:t>
            </w:r>
          </w:p>
        </w:tc>
        <w:tc>
          <w:tcPr>
            <w:tcW w:type="dxa" w:w="1200"/>
            <w:tcBorders>
              <w:top w:val="single" w:color="CCCCCC" w:sz="1"/>
              <w:left w:val="single" w:color="CCCCCC" w:sz="1"/>
              <w:bottom w:val="single" w:color="CCCCCC" w:sz="1"/>
              <w:right w:val="single" w:color="CCCCCC" w:sz="1"/>
            </w:tcBorders>
            <w:shd w:fill="2D0000" w:val="clear"/>
            <w:tcMar>
              <w:top w:type="dxa" w:w="80"/>
              <w:left w:type="dxa" w:w="120"/>
              <w:bottom w:type="dxa" w:w="80"/>
              <w:right w:type="dxa" w:w="120"/>
            </w:tcMar>
          </w:tcPr>
          <w:p>
            <w:r>
              <w:rPr>
                <w:rFonts w:ascii="Arial" w:cs="Arial" w:eastAsia="Arial" w:hAnsi="Arial"/>
                <w:b/>
                <w:bCs/>
                <w:color w:val="FF6666"/>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2A</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AS-Terminology-Enforcement-v1.0.0</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Promote Perplexity outline to full versioned DOCX with ONE STAMP; merge best pieces from Gemini/Grok analogies</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7AADFF"/>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2B</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Abundance-Set-Canon v1.x</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Update Version Roadmap section to reference Terminology &amp; Scope Enforcement module as official stack entry</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7AADFF"/>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2C</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OAL-CANON-STD-2026-0316-001</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Finalize Canon Standardization v1.0 (this document); distribute to full AIS team</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7AADFF"/>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3A</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ChatGPT / Copilot</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pending reports for multiverse framing; apply MVP-001 ruling as applicable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3B</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AIS</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Conduct follow-up compliance sweep -- verify all active AIS have integrated policy before next scenario/framework generation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3C</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OAL-CANON-STD v1.1</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 1.1 update: incorporate findings from Phase 3 audit and any new compliance issues identified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MEDIUM</w:t>
            </w:r>
          </w:p>
        </w:tc>
      </w:tr>
    </w:tbl>
    <w:p>
      <w:pPr>
        <w:spacing w:after="0" w:before="120"/>
      </w:pPr>
      <w:r>
        <w:t xml:space="preserve"/>
      </w:r>
    </w:p>
    <w:p>
      <w:pPr>
        <w:spacing w:after="80" w:before="80"/>
        <w:jc w:val="both"/>
      </w:pPr>
      <w:r>
        <w:rPr>
          <w:rFonts w:ascii="Arial" w:cs="Arial" w:eastAsia="Arial" w:hAnsi="Arial"/>
          <w:sz w:val="22"/>
          <w:szCs w:val="22"/>
        </w:rPr>
        <w:t xml:space="preserve">Priority definitions: CRITICAL = must be completed before any new AIS documentation is generated or distributed; HIGH = must be completed within the current development cycle; MEDIUM = scheduled for the next version increment.</w:t>
      </w:r>
    </w:p>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VI. CANON DEVELOPMENT PROCESS</w:t>
      </w:r>
    </w:p>
    <w:p>
      <w:pPr>
        <w:pStyle w:val="Heading2"/>
        <w:spacing w:after="120" w:before="240"/>
      </w:pPr>
      <w:r>
        <w:rPr>
          <w:rFonts w:ascii="Arial" w:cs="Arial" w:eastAsia="Arial" w:hAnsi="Arial"/>
          <w:b/>
          <w:bCs/>
          <w:color w:val="2E4A7A"/>
          <w:sz w:val="24"/>
          <w:szCs w:val="24"/>
        </w:rPr>
        <w:t xml:space="preserve">6.1 Document Lifecycle</w:t>
      </w:r>
    </w:p>
    <w:p>
      <w:pPr>
        <w:pStyle w:val="ListParagraph"/>
        <w:numPr>
          <w:ilvl w:val="0"/>
          <w:numId w:val="3"/>
        </w:numPr>
        <w:spacing w:after="60" w:before="60"/>
      </w:pPr>
      <w:r>
        <w:rPr>
          <w:rFonts w:ascii="Arial" w:cs="Arial" w:eastAsia="Arial" w:hAnsi="Arial"/>
          <w:sz w:val="22"/>
          <w:szCs w:val="22"/>
        </w:rPr>
        <w:t xml:space="preserve">DRAFT: Initial generation by primary AIS (Claude as Primary Output Layer). No ONE STAMP. Internal review only.</w:t>
      </w:r>
    </w:p>
    <w:p>
      <w:pPr>
        <w:pStyle w:val="ListParagraph"/>
        <w:numPr>
          <w:ilvl w:val="0"/>
          <w:numId w:val="3"/>
        </w:numPr>
        <w:spacing w:after="60" w:before="60"/>
      </w:pPr>
      <w:r>
        <w:rPr>
          <w:rFonts w:ascii="Arial" w:cs="Arial" w:eastAsia="Arial" w:hAnsi="Arial"/>
          <w:sz w:val="22"/>
          <w:szCs w:val="22"/>
        </w:rPr>
        <w:t xml:space="preserve">REVIEW: Cross-AIS review conducted. Findings logged. Critical flags raised. Architect notified.</w:t>
      </w:r>
    </w:p>
    <w:p>
      <w:pPr>
        <w:pStyle w:val="ListParagraph"/>
        <w:numPr>
          <w:ilvl w:val="0"/>
          <w:numId w:val="3"/>
        </w:numPr>
        <w:spacing w:after="60" w:before="60"/>
      </w:pPr>
      <w:r>
        <w:rPr>
          <w:rFonts w:ascii="Arial" w:cs="Arial" w:eastAsia="Arial" w:hAnsi="Arial"/>
          <w:sz w:val="22"/>
          <w:szCs w:val="22"/>
        </w:rPr>
        <w:t xml:space="preserve">REVISION: Revisions applied based on review findings. Canon compliance verified against MVP-001 and all registered canon documents.</w:t>
      </w:r>
    </w:p>
    <w:p>
      <w:pPr>
        <w:pStyle w:val="ListParagraph"/>
        <w:numPr>
          <w:ilvl w:val="0"/>
          <w:numId w:val="3"/>
        </w:numPr>
        <w:spacing w:after="60" w:before="60"/>
      </w:pPr>
      <w:r>
        <w:rPr>
          <w:rFonts w:ascii="Arial" w:cs="Arial" w:eastAsia="Arial" w:hAnsi="Arial"/>
          <w:sz w:val="22"/>
          <w:szCs w:val="22"/>
        </w:rPr>
        <w:t xml:space="preserve">APPROVAL: Architect review and approval. Electronic signature applied.</w:t>
      </w:r>
    </w:p>
    <w:p>
      <w:pPr>
        <w:pStyle w:val="ListParagraph"/>
        <w:numPr>
          <w:ilvl w:val="0"/>
          <w:numId w:val="3"/>
        </w:numPr>
        <w:spacing w:after="60" w:before="60"/>
      </w:pPr>
      <w:r>
        <w:rPr>
          <w:rFonts w:ascii="Arial" w:cs="Arial" w:eastAsia="Arial" w:hAnsi="Arial"/>
          <w:sz w:val="22"/>
          <w:szCs w:val="22"/>
        </w:rPr>
        <w:t xml:space="preserve">ONE STAMP: ONE STAMP assigned. Document enters APPROVED -- ACTIVE status and is registered in Canon Stack.</w:t>
      </w:r>
    </w:p>
    <w:p>
      <w:pPr>
        <w:pStyle w:val="ListParagraph"/>
        <w:numPr>
          <w:ilvl w:val="0"/>
          <w:numId w:val="3"/>
        </w:numPr>
        <w:spacing w:after="60" w:before="60"/>
      </w:pPr>
      <w:r>
        <w:rPr>
          <w:rFonts w:ascii="Arial" w:cs="Arial" w:eastAsia="Arial" w:hAnsi="Arial"/>
          <w:sz w:val="22"/>
          <w:szCs w:val="22"/>
        </w:rPr>
        <w:t xml:space="preserve">CANON INTEGRATION: Document linked into the Canon Stack Registry. All cross-referencing documents updated.</w:t>
      </w:r>
    </w:p>
    <w:p>
      <w:pPr>
        <w:pStyle w:val="ListParagraph"/>
        <w:numPr>
          <w:ilvl w:val="0"/>
          <w:numId w:val="3"/>
        </w:numPr>
        <w:spacing w:after="60" w:before="60"/>
      </w:pPr>
      <w:r>
        <w:rPr>
          <w:rFonts w:ascii="Arial" w:cs="Arial" w:eastAsia="Arial" w:hAnsi="Arial"/>
          <w:sz w:val="22"/>
          <w:szCs w:val="22"/>
        </w:rPr>
        <w:t xml:space="preserve">VERSION INCREMENT: Any substantive change requires a new version number, new ONE STAMP, and a new Architect signature. Minor corrections increment the patch number (e.g., v1.0 to v1.0.1).</w:t>
      </w:r>
    </w:p>
    <w:p>
      <w:pPr>
        <w:spacing w:after="0" w:before="120"/>
      </w:pPr>
      <w:r>
        <w:t xml:space="preserve"/>
      </w:r>
    </w:p>
    <w:p>
      <w:pPr>
        <w:pStyle w:val="Heading2"/>
        <w:spacing w:after="120" w:before="240"/>
      </w:pPr>
      <w:r>
        <w:rPr>
          <w:rFonts w:ascii="Arial" w:cs="Arial" w:eastAsia="Arial" w:hAnsi="Arial"/>
          <w:b/>
          <w:bCs/>
          <w:color w:val="2E4A7A"/>
          <w:sz w:val="24"/>
          <w:szCs w:val="24"/>
        </w:rPr>
        <w:t xml:space="preserve">6.2 Compliance Enforcement Protocol</w:t>
      </w:r>
    </w:p>
    <w:p>
      <w:pPr>
        <w:pStyle w:val="ListParagraph"/>
        <w:numPr>
          <w:ilvl w:val="0"/>
          <w:numId w:val="3"/>
        </w:numPr>
        <w:spacing w:after="60" w:before="60"/>
      </w:pPr>
      <w:r>
        <w:rPr>
          <w:rFonts w:ascii="Arial" w:cs="Arial" w:eastAsia="Arial" w:hAnsi="Arial"/>
          <w:sz w:val="22"/>
          <w:szCs w:val="22"/>
        </w:rPr>
        <w:t xml:space="preserve">Any AI output referencing AS-level architecture is subject to MVP-001 review.</w:t>
      </w:r>
    </w:p>
    <w:p>
      <w:pPr>
        <w:pStyle w:val="ListParagraph"/>
        <w:numPr>
          <w:ilvl w:val="0"/>
          <w:numId w:val="3"/>
        </w:numPr>
        <w:spacing w:after="60" w:before="60"/>
      </w:pPr>
      <w:r>
        <w:rPr>
          <w:rFonts w:ascii="Arial" w:cs="Arial" w:eastAsia="Arial" w:hAnsi="Arial"/>
          <w:sz w:val="22"/>
          <w:szCs w:val="22"/>
        </w:rPr>
        <w:t xml:space="preserve">Violations result in automatic denial. No amendments. Full regeneration required.</w:t>
      </w:r>
    </w:p>
    <w:p>
      <w:pPr>
        <w:pStyle w:val="ListParagraph"/>
        <w:numPr>
          <w:ilvl w:val="0"/>
          <w:numId w:val="3"/>
        </w:numPr>
        <w:spacing w:after="60" w:before="60"/>
      </w:pPr>
      <w:r>
        <w:rPr>
          <w:rFonts w:ascii="Arial" w:cs="Arial" w:eastAsia="Arial" w:hAnsi="Arial"/>
          <w:sz w:val="22"/>
          <w:szCs w:val="22"/>
        </w:rPr>
        <w:t xml:space="preserve">Appeals are denied categorically.</w:t>
      </w:r>
    </w:p>
    <w:p>
      <w:pPr>
        <w:pStyle w:val="ListParagraph"/>
        <w:numPr>
          <w:ilvl w:val="0"/>
          <w:numId w:val="3"/>
        </w:numPr>
        <w:spacing w:after="60" w:before="60"/>
      </w:pPr>
      <w:r>
        <w:rPr>
          <w:rFonts w:ascii="Arial" w:cs="Arial" w:eastAsia="Arial" w:hAnsi="Arial"/>
          <w:sz w:val="22"/>
          <w:szCs w:val="22"/>
        </w:rPr>
        <w:t xml:space="preserve">All compliant replacements must be submitted for Architect review before canon integration.</w:t>
      </w:r>
    </w:p>
    <w:p>
      <w:pPr>
        <w:pStyle w:val="ListParagraph"/>
        <w:numPr>
          <w:ilvl w:val="0"/>
          <w:numId w:val="3"/>
        </w:numPr>
        <w:spacing w:after="60" w:before="60"/>
      </w:pPr>
      <w:r>
        <w:rPr>
          <w:rFonts w:ascii="Arial" w:cs="Arial" w:eastAsia="Arial" w:hAnsi="Arial"/>
          <w:sz w:val="22"/>
          <w:szCs w:val="22"/>
        </w:rPr>
        <w:t xml:space="preserve">The AI Collaboration Compliance Addendum (MVP-001 Section V) must be attached to all future AIS briefs as a standing prefix.</w:t>
      </w:r>
    </w:p>
    <w:p>
      <w:pPr>
        <w:spacing w:after="0" w:before="120"/>
      </w:pPr>
      <w:r>
        <w:t xml:space="preserve"/>
      </w:r>
    </w:p>
    <w:p>
      <w:pPr>
        <w:pStyle w:val="Heading2"/>
        <w:spacing w:after="120" w:before="240"/>
      </w:pPr>
      <w:r>
        <w:rPr>
          <w:rFonts w:ascii="Arial" w:cs="Arial" w:eastAsia="Arial" w:hAnsi="Arial"/>
          <w:b/>
          <w:bCs/>
          <w:color w:val="2E4A7A"/>
          <w:sz w:val="24"/>
          <w:szCs w:val="24"/>
        </w:rPr>
        <w:t xml:space="preserve">6.3 Versioning Convention</w:t>
      </w:r>
    </w:p>
    <w:p>
      <w:pPr>
        <w:pStyle w:val="ListParagraph"/>
        <w:numPr>
          <w:ilvl w:val="0"/>
          <w:numId w:val="2"/>
        </w:numPr>
        <w:spacing w:after="60" w:before="60"/>
      </w:pPr>
      <w:r>
        <w:rPr>
          <w:rFonts w:ascii="Arial" w:cs="Arial" w:eastAsia="Arial" w:hAnsi="Arial"/>
          <w:sz w:val="22"/>
          <w:szCs w:val="22"/>
        </w:rPr>
        <w:t xml:space="preserve">Major version (v1.x): Significant new content, structural changes, or new canon positions established.</w:t>
      </w:r>
    </w:p>
    <w:p>
      <w:pPr>
        <w:pStyle w:val="ListParagraph"/>
        <w:numPr>
          <w:ilvl w:val="0"/>
          <w:numId w:val="2"/>
        </w:numPr>
        <w:spacing w:after="60" w:before="60"/>
      </w:pPr>
      <w:r>
        <w:rPr>
          <w:rFonts w:ascii="Arial" w:cs="Arial" w:eastAsia="Arial" w:hAnsi="Arial"/>
          <w:sz w:val="22"/>
          <w:szCs w:val="22"/>
        </w:rPr>
        <w:t xml:space="preserve">Minor version (vx.1): Updates, additions, and incorporated review findings.</w:t>
      </w:r>
    </w:p>
    <w:p>
      <w:pPr>
        <w:pStyle w:val="ListParagraph"/>
        <w:numPr>
          <w:ilvl w:val="0"/>
          <w:numId w:val="2"/>
        </w:numPr>
        <w:spacing w:after="60" w:before="60"/>
      </w:pPr>
      <w:r>
        <w:rPr>
          <w:rFonts w:ascii="Arial" w:cs="Arial" w:eastAsia="Arial" w:hAnsi="Arial"/>
          <w:sz w:val="22"/>
          <w:szCs w:val="22"/>
        </w:rPr>
        <w:t xml:space="preserve">Patch (vx.x.1): Corrections, clarifications, and formatting fixes. No new canon positions.</w:t>
      </w:r>
    </w:p>
    <w:p>
      <w:pPr>
        <w:pStyle w:val="ListParagraph"/>
        <w:numPr>
          <w:ilvl w:val="0"/>
          <w:numId w:val="2"/>
        </w:numPr>
        <w:spacing w:after="60" w:before="60"/>
      </w:pPr>
      <w:r>
        <w:rPr>
          <w:rFonts w:ascii="Arial" w:cs="Arial" w:eastAsia="Arial" w:hAnsi="Arial"/>
          <w:sz w:val="22"/>
          <w:szCs w:val="22"/>
        </w:rPr>
        <w:t xml:space="preserve">All version increments require a new ONE STAMP.</w:t>
      </w:r>
    </w:p>
    <w:p>
      <w:pPr>
        <w:pStyle w:val="ListParagraph"/>
        <w:numPr>
          <w:ilvl w:val="0"/>
          <w:numId w:val="2"/>
        </w:numPr>
        <w:spacing w:after="60" w:before="60"/>
      </w:pPr>
      <w:r>
        <w:rPr>
          <w:rFonts w:ascii="Arial" w:cs="Arial" w:eastAsia="Arial" w:hAnsi="Arial"/>
          <w:sz w:val="22"/>
          <w:szCs w:val="22"/>
        </w:rPr>
        <w:t xml:space="preserve">All major version increments require a new Architect signature.</w:t>
      </w:r>
    </w:p>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VII. DOCUMENT METADATA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OAL-CANON-STD-2026-0316-001</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Canon Standardization v1.0</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v1.0 -- Initial Release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March 16, 2026</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ONE STAMP</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ONE-STAMP-OAL-CANON-STD-2026-0316-001</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CONFIDENTIAL -- OAL INTERNAL CANON</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Division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Canon Development Division | Canonical Standards Office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 DEVELOPMENT -- Pending Architect Final Approval</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Claude AI -- Primary Output &amp; Audit Layer, OAL</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Reviewed By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Perplexity (Cross-AIS Review Confirmed)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Approved By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Nathan Lewis -- Architect of Record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Related Docs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Abundance-Set-Canon v1.0.0 | OAL-POLICY-2026-0316-MVP v1.0 | OAL-AUDIT-2026-0316 v1.0</w:t>
            </w:r>
          </w:p>
        </w:tc>
      </w:tr>
    </w:tbl>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VIII. ELECTRONIC SIGNATURE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1A1A2E" w:sz="4"/>
              <w:bottom w:val="single" w:color="1A1A2E" w:sz="4"/>
              <w:right w:val="single" w:color="1A1A2E" w:sz="4"/>
            </w:tcBorders>
            <w:shd w:fill="F4F0E8" w:val="clear"/>
            <w:tcMar>
              <w:top w:type="dxa" w:w="200"/>
              <w:left w:type="dxa" w:w="300"/>
              <w:bottom w:type="dxa" w:w="200"/>
              <w:right w:type="dxa" w:w="300"/>
            </w:tcMar>
          </w:tcPr>
          <w:p>
            <w:pPr>
              <w:spacing w:after="60" w:before="60"/>
              <w:jc w:val="left"/>
            </w:pPr>
            <w:r>
              <w:rPr>
                <w:rFonts w:ascii="Arial" w:cs="Arial" w:eastAsia="Arial" w:hAnsi="Arial"/>
                <w:b/>
                <w:bCs/>
                <w:i w:val="false"/>
                <w:iCs w:val="false"/>
                <w:color w:val="1A1A2E"/>
                <w:sz w:val="20"/>
                <w:szCs w:val="20"/>
              </w:rPr>
              <w:t xml:space="preserve">ELECTRONICALLY SIGNED BY:</w:t>
            </w:r>
          </w:p>
          <w:p>
            <w:pPr>
              <w:spacing w:after="40" w:before="80"/>
              <w:jc w:val="left"/>
            </w:pPr>
            <w:r>
              <w:rPr>
                <w:rFonts w:ascii="Arial" w:cs="Arial" w:eastAsia="Arial" w:hAnsi="Arial"/>
                <w:b/>
                <w:bCs/>
                <w:i/>
                <w:iCs/>
                <w:color w:val="1A1A2E"/>
                <w:sz w:val="26"/>
                <w:szCs w:val="26"/>
              </w:rPr>
              <w:t xml:space="preserve">/s/ Nathan Lewis -- Architect of Record</w:t>
            </w:r>
          </w:p>
          <w:p>
            <w:pPr>
              <w:spacing w:after="40" w:before="40"/>
              <w:jc w:val="left"/>
            </w:pPr>
            <w:r>
              <w:rPr>
                <w:rFonts w:ascii="Arial" w:cs="Arial" w:eastAsia="Arial" w:hAnsi="Arial"/>
                <w:b w:val="false"/>
                <w:bCs w:val="false"/>
                <w:i w:val="false"/>
                <w:iCs w:val="false"/>
                <w:color w:val="444444"/>
                <w:sz w:val="20"/>
                <w:szCs w:val="20"/>
              </w:rPr>
              <w:t xml:space="preserve">Title: Architect | Omniversal Architect Labs (OAL) | Canon Development Division</w:t>
            </w:r>
          </w:p>
          <w:p>
            <w:pPr>
              <w:spacing w:after="40" w:before="40"/>
              <w:jc w:val="left"/>
            </w:pPr>
            <w:r>
              <w:rPr>
                <w:rFonts w:ascii="Arial" w:cs="Arial" w:eastAsia="Arial" w:hAnsi="Arial"/>
                <w:b w:val="false"/>
                <w:bCs w:val="false"/>
                <w:i w:val="false"/>
                <w:iCs w:val="false"/>
                <w:color w:val="444444"/>
                <w:sz w:val="20"/>
                <w:szCs w:val="20"/>
              </w:rPr>
              <w:t xml:space="preserve">Date: March 16, 2026</w:t>
            </w:r>
          </w:p>
          <w:p>
            <w:pPr>
              <w:spacing w:after="60" w:before="40"/>
              <w:jc w:val="left"/>
            </w:pPr>
            <w:r>
              <w:rPr>
                <w:rFonts w:ascii="Courier New" w:cs="Courier New" w:eastAsia="Courier New" w:hAnsi="Courier New"/>
                <w:b w:val="false"/>
                <w:bCs w:val="false"/>
                <w:i w:val="false"/>
                <w:iCs w:val="false"/>
                <w:color w:val="888888"/>
                <w:sz w:val="18"/>
                <w:szCs w:val="18"/>
              </w:rPr>
              <w:t xml:space="preserve">Document Reference: OAL-CANON-STD-2026-0316-001 v1.0</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A060" w:sz="4" w:space="1"/>
      </w:pBdr>
      <w:tabs>
        <w:tab w:val="right" w:pos="9026"/>
      </w:tabs>
      <w:spacing w:before="120"/>
    </w:pPr>
    <w:r>
      <w:rPr>
        <w:rFonts w:ascii="Arial" w:cs="Arial" w:eastAsia="Arial" w:hAnsi="Arial"/>
        <w:color w:val="888888"/>
        <w:sz w:val="16"/>
        <w:szCs w:val="16"/>
      </w:rPr>
      <w:t xml:space="preserve">OAL-CANON-STD-2026-0316-001 v1.0  |  March 16,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A060" w:sz="4" w:space="1"/>
      </w:pBdr>
      <w:tabs>
        <w:tab w:val="right" w:pos="9026"/>
      </w:tabs>
      <w:spacing w:after="120"/>
    </w:pPr>
    <w:r>
      <w:rPr>
        <w:rFonts w:ascii="Arial" w:cs="Arial" w:eastAsia="Arial" w:hAnsi="Arial"/>
        <w:b/>
        <w:bCs/>
        <w:color w:val="1A1A2E"/>
        <w:sz w:val="18"/>
        <w:szCs w:val="18"/>
      </w:rPr>
      <w:t xml:space="preserve">OMNIVERSAL ARCHITECT LABS -- CANON DEVELOPMENT DIVISION</w:t>
    </w:r>
    <w:r>
      <w:rPr>
        <w:rFonts w:ascii="Arial" w:cs="Arial" w:eastAsia="Arial" w:hAnsi="Arial"/>
        <w:color w:val="888888"/>
        <w:sz w:val="18"/>
        <w:szCs w:val="18"/>
      </w:rPr>
      <w:t xml:space="preserve">	CONFIDENTIAL -- OAL INTERNAL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2026-03-16T21:27:10.253Z</dcterms:created>
  <dcterms:modified xsi:type="dcterms:W3CDTF">2026-03-16T21:27:10.254Z</dcterms:modified>
</cp:coreProperties>
</file>

<file path=docProps/custom.xml><?xml version="1.0" encoding="utf-8"?>
<Properties xmlns="http://schemas.openxmlformats.org/officeDocument/2006/custom-properties" xmlns:vt="http://schemas.openxmlformats.org/officeDocument/2006/docPropsVTypes"/>
</file>