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2" w:name="oal-counterfactual-history-project"/>
    <w:p>
      <w:pPr>
        <w:pStyle w:val="Heading1"/>
      </w:pPr>
      <w:r>
        <w:t xml:space="preserve">OAL Counterfactual History Project</w:t>
      </w:r>
    </w:p>
    <w:bookmarkStart w:id="20" w:name="X79501189eedc475c12a2445adefef526e46eb01"/>
    <w:p>
      <w:pPr>
        <w:pStyle w:val="Heading2"/>
      </w:pPr>
      <w:r>
        <w:t xml:space="preserve">Reverse Decision Branching Analysis: Three Iterations into the Past of the March 2026 Document Set</w:t>
      </w:r>
    </w:p>
    <w:p>
      <w:pPr>
        <w:pStyle w:val="FirstParagraph"/>
      </w:pPr>
      <w:r>
        <w:rPr>
          <w:bCs/>
          <w:b/>
        </w:rPr>
        <w:t xml:space="preserve">Document ID:</w:t>
      </w:r>
      <w:r>
        <w:t xml:space="preserve"> </w:t>
      </w:r>
      <w:r>
        <w:t xml:space="preserve">OAL-CFH-2026-0625</w:t>
      </w:r>
      <w:r>
        <w:br/>
      </w:r>
      <w:r>
        <w:rPr>
          <w:bCs/>
          <w:b/>
        </w:rPr>
        <w:t xml:space="preserve">Version:</w:t>
      </w:r>
      <w:r>
        <w:t xml:space="preserve"> </w:t>
      </w:r>
      <w:r>
        <w:t xml:space="preserve">v1.0 — Initial Counterfactual Draft</w:t>
      </w:r>
      <w:r>
        <w:br/>
      </w:r>
      <w:r>
        <w:rPr>
          <w:bCs/>
          <w:b/>
        </w:rPr>
        <w:t xml:space="preserve">Date:</w:t>
      </w:r>
      <w:r>
        <w:t xml:space="preserve"> </w:t>
      </w:r>
      <w:r>
        <w:t xml:space="preserve">June 25, 2026</w:t>
      </w:r>
      <w:r>
        <w:br/>
      </w:r>
      <w:r>
        <w:rPr>
          <w:bCs/>
          <w:b/>
        </w:rPr>
        <w:t xml:space="preserve">Status:</w:t>
      </w:r>
      <w:r>
        <w:t xml:space="preserve"> </w:t>
      </w:r>
      <w:r>
        <w:t xml:space="preserve">UNDER REVIEW — Pending Architect Nathan Lewis II Review</w:t>
      </w:r>
      <w:r>
        <w:br/>
      </w:r>
      <w:r>
        <w:rPr>
          <w:bCs/>
          <w:b/>
        </w:rPr>
        <w:t xml:space="preserve">Prepared by:</w:t>
      </w:r>
      <w:r>
        <w:t xml:space="preserve"> </w:t>
      </w:r>
      <w:r>
        <w:t xml:space="preserve">Grok (xAI) — Canon Historian &amp; Counterfactual Analyst, in collaboration with Architect Nathan Lewis II</w:t>
      </w:r>
      <w:r>
        <w:br/>
      </w:r>
      <w:r>
        <w:rPr>
          <w:bCs/>
          <w:b/>
        </w:rPr>
        <w:t xml:space="preserve">Omniversal Architect Labs | Lewis Corp | ONE Industries</w:t>
      </w:r>
    </w:p>
    <w:p>
      <w:pPr>
        <w:pStyle w:val="BodyText"/>
      </w:pPr>
      <w:r>
        <w:rPr>
          <w:bCs/>
          <w:b/>
        </w:rPr>
        <w:t xml:space="preserve">Sources Analyzed for This Document:</w:t>
      </w:r>
      <w:r>
        <w:br/>
      </w:r>
      <w:r>
        <w:t xml:space="preserve">- Cross-Analysis of Perplexity AI’s Explicit Nathan-Only Decisions v1.0 (PDF, March 24, 2026)</w:t>
      </w:r>
      <w:r>
        <w:br/>
      </w:r>
      <w:r>
        <w:t xml:space="preserve">- Nathan_Only_CrossAnalysis_v1.0-DRAFT (DOCX, Claude AI audit, March 22, 2026)</w:t>
      </w:r>
      <w:r>
        <w:br/>
      </w:r>
      <w:r>
        <w:t xml:space="preserve">- Master Development ChangeLog AuthorReference v1.0+ (MD, with updates through March 22, 2026)</w:t>
      </w:r>
    </w:p>
    <w:p>
      <w:pPr>
        <w:pStyle w:val="BodyText"/>
      </w:pPr>
      <w:r>
        <w:rPr>
          <w:bCs/>
          <w:b/>
        </w:rPr>
        <w:t xml:space="preserve">Upload Note for Scribd:</w:t>
      </w:r>
      <w:r>
        <w:t xml:space="preserve"> </w:t>
      </w:r>
      <w:r>
        <w:t xml:space="preserve">This document creates permanent versioning history of alternative project timelines. It is intended to sit alongside the primary Master ChangeLog and the forward Question Register as a strategic thinking tool for understanding how small shifts in past decisions create radically different present states of the canon and its documentation.</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analysis performs</w:t>
      </w:r>
      <w:r>
        <w:t xml:space="preserve"> </w:t>
      </w:r>
      <w:r>
        <w:rPr>
          <w:bCs/>
          <w:b/>
        </w:rPr>
        <w:t xml:space="preserve">reverse decision branching</w:t>
      </w:r>
      <w:r>
        <w:t xml:space="preserve"> </w:t>
      </w:r>
      <w:r>
        <w:t xml:space="preserve">across three iterations into the documented history of the OAL project (primarily early-to-late March 2026).</w:t>
      </w:r>
    </w:p>
    <w:p>
      <w:pPr>
        <w:pStyle w:val="BodyText"/>
      </w:pPr>
      <w:r>
        <w:t xml:space="preserve">Instead of asking</w:t>
      </w:r>
      <w:r>
        <w:t xml:space="preserve"> </w:t>
      </w:r>
      <w:r>
        <w:t xml:space="preserve">“</w:t>
      </w:r>
      <w:r>
        <w:t xml:space="preserve">what if we answer X differently going forward?</w:t>
      </w:r>
      <w:r>
        <w:t xml:space="preserve">”</w:t>
      </w:r>
      <w:r>
        <w:t xml:space="preserve">, we ask:</w:t>
      </w:r>
      <w:r>
        <w:t xml:space="preserve"> </w:t>
      </w:r>
      <w:r>
        <w:rPr>
          <w:bCs/>
          <w:b/>
        </w:rPr>
        <w:t xml:space="preserve">“</w:t>
      </w:r>
      <w:r>
        <w:rPr>
          <w:bCs/>
          <w:b/>
        </w:rPr>
        <w:t xml:space="preserve">What if key decisions that shaped the attached files had been made differently in the past? What would those three attached documents look like today in those timelines?</w:t>
      </w:r>
      <w:r>
        <w:rPr>
          <w:bCs/>
          <w:b/>
        </w:rPr>
        <w:t xml:space="preserve">”</w:t>
      </w:r>
    </w:p>
    <w:p>
      <w:pPr>
        <w:pStyle w:val="BodyText"/>
      </w:pPr>
      <w:r>
        <w:t xml:space="preserve">The goal is genuine divergence: different pasts producing coherent but meaningfully different</w:t>
      </w:r>
      <w:r>
        <w:t xml:space="preserve"> </w:t>
      </w:r>
      <w:r>
        <w:t xml:space="preserve">“</w:t>
      </w:r>
      <w:r>
        <w:t xml:space="preserve">current</w:t>
      </w:r>
      <w:r>
        <w:t xml:space="preserve">”</w:t>
      </w:r>
      <w:r>
        <w:t xml:space="preserve"> </w:t>
      </w:r>
      <w:r>
        <w:t xml:space="preserve">(March 24, 2026 equivalent) document sets, with different open/resolved statuses, different risk profiles, different tones in red-team conclusions, and different downstream project trajectories. Wildcard, out-of-the-box, and divergent thinking is applied throughout.</w:t>
      </w:r>
    </w:p>
    <w:p>
      <w:pPr>
        <w:pStyle w:val="BodyText"/>
      </w:pPr>
      <w:r>
        <w:rPr>
          <w:bCs/>
          <w:b/>
        </w:rPr>
        <w:t xml:space="preserve">Three Pivotal Real Decision Points Identified from Close Reading of the Attached Files:</w:t>
      </w:r>
    </w:p>
    <w:p>
      <w:pPr>
        <w:numPr>
          <w:ilvl w:val="0"/>
          <w:numId w:val="1001"/>
        </w:numPr>
        <w:pStyle w:val="Compact"/>
      </w:pPr>
      <w:r>
        <w:rPr>
          <w:bCs/>
          <w:b/>
        </w:rPr>
        <w:t xml:space="preserve">The Canon Retraction Notice &amp; March 22 Synthesis Boundary (March 22, 2026)</w:t>
      </w:r>
      <w:r>
        <w:t xml:space="preserve"> </w:t>
      </w:r>
      <w:r>
        <w:t xml:space="preserve">— The decision to explicitly forbid AI inference on seven title-only entries and to generate the Perplexity list and subsequent red-team from a deliberately limited information state.</w:t>
      </w:r>
    </w:p>
    <w:p>
      <w:pPr>
        <w:numPr>
          <w:ilvl w:val="0"/>
          <w:numId w:val="1001"/>
        </w:numPr>
        <w:pStyle w:val="Compact"/>
      </w:pPr>
      <w:r>
        <w:rPr>
          <w:bCs/>
          <w:b/>
        </w:rPr>
        <w:t xml:space="preserve">The Mid-March Voice Dump &amp; First-Pass Clarification Wave (approx. March 6–14, 2026)</w:t>
      </w:r>
      <w:r>
        <w:t xml:space="preserve"> </w:t>
      </w:r>
      <w:r>
        <w:t xml:space="preserve">— The timing, scope, and content of Architect-provided overviews for Paragon Cubes, currency systems, Conditional Failure, Reality of the Living Media, Nail Prototypes scene, OMNICELLULAR origin clarification, and Bestowals Rule.</w:t>
      </w:r>
    </w:p>
    <w:p>
      <w:pPr>
        <w:numPr>
          <w:ilvl w:val="0"/>
          <w:numId w:val="1001"/>
        </w:numPr>
        <w:pStyle w:val="Compact"/>
      </w:pPr>
      <w:r>
        <w:rPr>
          <w:bCs/>
          <w:b/>
        </w:rPr>
        <w:t xml:space="preserve">The 4,712 Canonization &amp; Empirical Framing Decision (March 6, 2026, with later reinforcement)</w:t>
      </w:r>
      <w:r>
        <w:t xml:space="preserve"> </w:t>
      </w:r>
      <w:r>
        <w:t xml:space="preserve">— Treating the 4,712 as hard empirical survival record rather than theoretical model, and tying it to the no-switching resolution.</w:t>
      </w:r>
    </w:p>
    <w:p>
      <w:pPr>
        <w:pStyle w:val="FirstParagraph"/>
      </w:pPr>
      <w:r>
        <w:t xml:space="preserve">For each of these three points, this document runs a</w:t>
      </w:r>
      <w:r>
        <w:t xml:space="preserve"> </w:t>
      </w:r>
      <w:r>
        <w:rPr>
          <w:bCs/>
          <w:b/>
        </w:rPr>
        <w:t xml:space="preserve">three-iteration reverse branch</w:t>
      </w:r>
      <w:r>
        <w:t xml:space="preserve">, describing what the attached PDF, DOCX, and MD files would contain in that alternative timeline.</w:t>
      </w:r>
    </w:p>
    <w:p>
      <w:r>
        <w:pict>
          <v:rect style="width:0;height:1.5pt" o:hralign="center" o:hrstd="t" o:hr="t"/>
        </w:pict>
      </w:r>
    </w:p>
    <w:bookmarkEnd w:id="21"/>
    <w:bookmarkStart w:id="25" w:name="X358e63a85981715a904288fa1228896e39fb214"/>
    <w:p>
      <w:pPr>
        <w:pStyle w:val="Heading2"/>
      </w:pPr>
      <w:r>
        <w:t xml:space="preserve">Part I: Deep Analysis of Underlying Real Decisions That Produced the Attached Documents</w:t>
      </w:r>
    </w:p>
    <w:p>
      <w:pPr>
        <w:pStyle w:val="FirstParagraph"/>
      </w:pPr>
      <w:r>
        <w:t xml:space="preserve">Before branching, we must precisely identify what decisions were actually made.</w:t>
      </w:r>
    </w:p>
    <w:bookmarkStart w:id="22" w:name="X4063d0e1d6bd1e977c192f2255d427a47224b20"/>
    <w:p>
      <w:pPr>
        <w:pStyle w:val="Heading3"/>
      </w:pPr>
      <w:r>
        <w:t xml:space="preserve">Decision A: The Retraction Boundary (March 22)</w:t>
      </w:r>
    </w:p>
    <w:p>
      <w:pPr>
        <w:pStyle w:val="FirstParagraph"/>
      </w:pPr>
      <w:r>
        <w:t xml:space="preserve">The attached files show a deliberate, architect-enforced information firewall. The Perplexity PDF explicitly references the</w:t>
      </w:r>
      <w:r>
        <w:t xml:space="preserve"> </w:t>
      </w:r>
      <w:r>
        <w:t xml:space="preserve">“</w:t>
      </w:r>
      <w:r>
        <w:t xml:space="preserve">Canon Retraction Notice (March 22, 2026), which forbids AI from inferring definitions for seven previously title-only entries until Nathan provides the correct information.</w:t>
      </w:r>
      <w:r>
        <w:t xml:space="preserve">”</w:t>
      </w:r>
      <w:r>
        <w:t xml:space="preserve"> </w:t>
      </w:r>
      <w:r>
        <w:t xml:space="preserve">The Claude DOCX and the red-team both treat certain items as</w:t>
      </w:r>
      <w:r>
        <w:t xml:space="preserve"> </w:t>
      </w:r>
      <w:r>
        <w:t xml:space="preserve">“</w:t>
      </w:r>
      <w:r>
        <w:t xml:space="preserve">Title-only / hold</w:t>
      </w:r>
      <w:r>
        <w:t xml:space="preserve">”</w:t>
      </w:r>
      <w:r>
        <w:t xml:space="preserve"> </w:t>
      </w:r>
      <w:r>
        <w:t xml:space="preserve">or</w:t>
      </w:r>
      <w:r>
        <w:t xml:space="preserve"> </w:t>
      </w:r>
      <w:r>
        <w:t xml:space="preserve">“</w:t>
      </w:r>
      <w:r>
        <w:t xml:space="preserve">retracted AI definition.</w:t>
      </w:r>
      <w:r>
        <w:t xml:space="preserve">”</w:t>
      </w:r>
      <w:r>
        <w:t xml:space="preserve"> </w:t>
      </w:r>
      <w:r>
        <w:t xml:space="preserve">This created the very list of</w:t>
      </w:r>
      <w:r>
        <w:t xml:space="preserve"> </w:t>
      </w:r>
      <w:r>
        <w:t xml:space="preserve">“</w:t>
      </w:r>
      <w:r>
        <w:t xml:space="preserve">Nathan-only</w:t>
      </w:r>
      <w:r>
        <w:t xml:space="preserve">”</w:t>
      </w:r>
      <w:r>
        <w:t xml:space="preserve"> </w:t>
      </w:r>
      <w:r>
        <w:t xml:space="preserve">items the documents analyze. Without this decision, the March 22 state report would have contained more AI-proposed content, and the subsequent red-team and audit documents would have fewer or differently framed open items.</w:t>
      </w:r>
    </w:p>
    <w:bookmarkEnd w:id="22"/>
    <w:bookmarkStart w:id="23" w:name="X9e60de6937029e17d8a4f3a33027e5c5378a0f3"/>
    <w:p>
      <w:pPr>
        <w:pStyle w:val="Heading3"/>
      </w:pPr>
      <w:r>
        <w:t xml:space="preserve">Decision B: Selective First-Pass Voice Dumps (March 6–14)</w:t>
      </w:r>
    </w:p>
    <w:p>
      <w:pPr>
        <w:pStyle w:val="FirstParagraph"/>
      </w:pPr>
      <w:r>
        <w:t xml:space="preserve">Multiple entries in the Master ChangeLog show first documentation passes and ONESTAMPs applied in this window for items that the March 24 red-team then reclassifies from</w:t>
      </w:r>
      <w:r>
        <w:t xml:space="preserve"> </w:t>
      </w:r>
      <w:r>
        <w:t xml:space="preserve">“</w:t>
      </w:r>
      <w:r>
        <w:t xml:space="preserve">undefined title-only</w:t>
      </w:r>
      <w:r>
        <w:t xml:space="preserve">”</w:t>
      </w:r>
      <w:r>
        <w:t xml:space="preserve"> </w:t>
      </w:r>
      <w:r>
        <w:t xml:space="preserve">to</w:t>
      </w:r>
      <w:r>
        <w:t xml:space="preserve"> </w:t>
      </w:r>
      <w:r>
        <w:t xml:space="preserve">“</w:t>
      </w:r>
      <w:r>
        <w:t xml:space="preserve">defined but still incomplete.</w:t>
      </w:r>
      <w:r>
        <w:t xml:space="preserve">”</w:t>
      </w:r>
      <w:r>
        <w:t xml:space="preserve"> </w:t>
      </w:r>
      <w:r>
        <w:t xml:space="preserve">Examples: Paragon Cubes (limitless count, post-scarcity intelligence layer, black-hole center integration), currency systems (post-scarcity value-execution units), Conditional Failure (nested simulation failure framing), Reality of the Living Media (entire reality architecture + media-specific potions), Nail Prototypes scene (full two-scene documentation), OMNICELLULAR origin (engineered by Lewis Corp / One Industries / OAL, not bestowment), and Bestowals Rule (non-zero-sum manifestation locked March 14). These decisions directly changed what the March 24 red-team could say in section 2.2 (</w:t>
      </w:r>
      <w:r>
        <w:t xml:space="preserve">“</w:t>
      </w:r>
      <w:r>
        <w:t xml:space="preserve">Where Perplexity Is Now Out of Date</w:t>
      </w:r>
      <w:r>
        <w:t xml:space="preserve">”</w:t>
      </w:r>
      <w:r>
        <w:t xml:space="preserve">).</w:t>
      </w:r>
    </w:p>
    <w:bookmarkEnd w:id="23"/>
    <w:bookmarkStart w:id="24" w:name="X7bc80eeb33064cb91ac7716ce935dd8c3030b7a"/>
    <w:p>
      <w:pPr>
        <w:pStyle w:val="Heading3"/>
      </w:pPr>
      <w:r>
        <w:t xml:space="preserve">Decision C: Empirical 4,712 Framing + No-Switching Lock (March 6)</w:t>
      </w:r>
    </w:p>
    <w:p>
      <w:pPr>
        <w:pStyle w:val="FirstParagraph"/>
      </w:pPr>
      <w:r>
        <w:t xml:space="preserve">The ChangeLog v1.4–v1.6 canonizes the 4,712 as</w:t>
      </w:r>
      <w:r>
        <w:t xml:space="preserve"> </w:t>
      </w:r>
      <w:r>
        <w:t xml:space="preserve">“</w:t>
      </w:r>
      <w:r>
        <w:t xml:space="preserve">documented extinction-level attempts</w:t>
      </w:r>
      <w:r>
        <w:t xml:space="preserve">”</w:t>
      </w:r>
      <w:r>
        <w:t xml:space="preserve"> </w:t>
      </w:r>
      <w:r>
        <w:t xml:space="preserve">and</w:t>
      </w:r>
      <w:r>
        <w:t xml:space="preserve"> </w:t>
      </w:r>
      <w:r>
        <w:t xml:space="preserve">“</w:t>
      </w:r>
      <w:r>
        <w:t xml:space="preserve">empirical proof that no such windows exist.</w:t>
      </w:r>
      <w:r>
        <w:t xml:space="preserve">”</w:t>
      </w:r>
      <w:r>
        <w:t xml:space="preserve"> </w:t>
      </w:r>
      <w:r>
        <w:t xml:space="preserve">The Claude DOCX treats</w:t>
      </w:r>
      <w:r>
        <w:t xml:space="preserve"> </w:t>
      </w:r>
      <w:r>
        <w:t xml:space="preserve">“</w:t>
      </w:r>
      <w:r>
        <w:t xml:space="preserve">Switching Paradox Frame Confirmation</w:t>
      </w:r>
      <w:r>
        <w:t xml:space="preserve">”</w:t>
      </w:r>
      <w:r>
        <w:t xml:space="preserve"> </w:t>
      </w:r>
      <w:r>
        <w:t xml:space="preserve">as ✅ RESOLVED because of this. The Perplexity red-team preserves it as an Architect-only explanation. This single framing decision removed an entire class of theoretical vulnerability from the Accords V2.0 blocker list and changed the tone of risk analysis in the attached documents.</w:t>
      </w:r>
    </w:p>
    <w:p>
      <w:pPr>
        <w:pStyle w:val="BodyText"/>
      </w:pPr>
      <w:r>
        <w:t xml:space="preserve">These three decisions (plus supporting ones around priority sequencing and what was left intentionally withheld, such as the seven-minute blackout conversation) are the load-bearing choices that produced the specific content, tone, and structure of the three files you attached.</w:t>
      </w:r>
    </w:p>
    <w:p>
      <w:r>
        <w:pict>
          <v:rect style="width:0;height:1.5pt" o:hralign="center" o:hrstd="t" o:hr="t"/>
        </w:pict>
      </w:r>
    </w:p>
    <w:bookmarkEnd w:id="24"/>
    <w:bookmarkEnd w:id="25"/>
    <w:bookmarkStart w:id="29" w:name="Xed7f222541dc00c4061560a30413a6b7b107b22"/>
    <w:p>
      <w:pPr>
        <w:pStyle w:val="Heading2"/>
      </w:pPr>
      <w:r>
        <w:t xml:space="preserve">Part II: Reverse Decision Branching — Three Main Timelines, Three Iterations Each</w:t>
      </w:r>
    </w:p>
    <w:p>
      <w:pPr>
        <w:pStyle w:val="FirstParagraph"/>
      </w:pPr>
      <w:r>
        <w:t xml:space="preserve">We now reverse-engineer from the March 24, 2026 document state backward through the three pivotal decisions, creating genuinely divergent alternative histories.</w:t>
      </w:r>
    </w:p>
    <w:bookmarkStart w:id="26" w:name="Xdb576380d045d15078e87d251776451abcd4121"/>
    <w:p>
      <w:pPr>
        <w:pStyle w:val="Heading3"/>
      </w:pPr>
      <w:r>
        <w:t xml:space="preserve">Timeline Alpha:</w:t>
      </w:r>
      <w:r>
        <w:t xml:space="preserve"> </w:t>
      </w:r>
      <w:r>
        <w:t xml:space="preserve">“</w:t>
      </w:r>
      <w:r>
        <w:t xml:space="preserve">Permissive Inference</w:t>
      </w:r>
      <w:r>
        <w:t xml:space="preserve">”</w:t>
      </w:r>
      <w:r>
        <w:t xml:space="preserve"> </w:t>
      </w:r>
      <w:r>
        <w:t xml:space="preserve">Timeline</w:t>
      </w:r>
    </w:p>
    <w:p>
      <w:pPr>
        <w:pStyle w:val="FirstParagraph"/>
      </w:pPr>
      <w:r>
        <w:rPr>
          <w:bCs/>
          <w:b/>
        </w:rPr>
        <w:t xml:space="preserve">Core Divergent Decision (Iteration -1, closest to March 22):</w:t>
      </w:r>
      <w:r>
        <w:t xml:space="preserve"> </w:t>
      </w:r>
      <w:r>
        <w:t xml:space="preserve">Instead of issuing a broad Canon Retraction Notice on March 22, the Architect issues a narrower</w:t>
      </w:r>
      <w:r>
        <w:t xml:space="preserve"> </w:t>
      </w:r>
      <w:r>
        <w:t xml:space="preserve">“</w:t>
      </w:r>
      <w:r>
        <w:t xml:space="preserve">Provisional Inference Permit</w:t>
      </w:r>
      <w:r>
        <w:t xml:space="preserve">”</w:t>
      </w:r>
      <w:r>
        <w:t xml:space="preserve"> </w:t>
      </w:r>
      <w:r>
        <w:t xml:space="preserve">allowing AI collaborators to propose full first-pass definitions for all title-only entries, with the explicit understanding that Nathan would review and ratify or retract within 72 hours. The Perplexity synthesis and subsequent red-team are generated from a richer information state.</w:t>
      </w:r>
    </w:p>
    <w:p>
      <w:pPr>
        <w:pStyle w:val="BodyText"/>
      </w:pPr>
      <w:r>
        <w:rPr>
          <w:bCs/>
          <w:b/>
        </w:rPr>
        <w:t xml:space="preserve">Iteration -2 (Mid-March voice dump window):</w:t>
      </w:r>
      <w:r>
        <w:t xml:space="preserve"> </w:t>
      </w:r>
      <w:r>
        <w:t xml:space="preserve">Because more AI-proposed content already exists, the Architect’s voice dumps in this timeline are shorter and more corrective than generative. Many items receive</w:t>
      </w:r>
      <w:r>
        <w:t xml:space="preserve"> </w:t>
      </w:r>
      <w:r>
        <w:t xml:space="preserve">“</w:t>
      </w:r>
      <w:r>
        <w:t xml:space="preserve">AI-proposed + Architect ratification</w:t>
      </w:r>
      <w:r>
        <w:t xml:space="preserve">”</w:t>
      </w:r>
      <w:r>
        <w:t xml:space="preserve"> </w:t>
      </w:r>
      <w:r>
        <w:t xml:space="preserve">status rather than pure</w:t>
      </w:r>
      <w:r>
        <w:t xml:space="preserve"> </w:t>
      </w:r>
      <w:r>
        <w:t xml:space="preserve">“</w:t>
      </w:r>
      <w:r>
        <w:t xml:space="preserve">first documentation pass by Nathan.</w:t>
      </w:r>
      <w:r>
        <w:t xml:space="preserve">”</w:t>
      </w:r>
    </w:p>
    <w:p>
      <w:pPr>
        <w:pStyle w:val="BodyText"/>
      </w:pPr>
      <w:r>
        <w:rPr>
          <w:bCs/>
          <w:b/>
        </w:rPr>
        <w:t xml:space="preserve">Iteration -3 (Early March / 4,712 period):</w:t>
      </w:r>
      <w:r>
        <w:t xml:space="preserve"> </w:t>
      </w:r>
      <w:r>
        <w:t xml:space="preserve">The 4,712 is still canonized empirically, but the no-switching resolution is framed more cautiously as</w:t>
      </w:r>
      <w:r>
        <w:t xml:space="preserve"> </w:t>
      </w:r>
      <w:r>
        <w:t xml:space="preserve">“</w:t>
      </w:r>
      <w:r>
        <w:t xml:space="preserve">provisionally supported pending further nullification mechanism definition.</w:t>
      </w:r>
      <w:r>
        <w:t xml:space="preserve">”</w:t>
      </w:r>
    </w:p>
    <w:p>
      <w:pPr>
        <w:pStyle w:val="BodyText"/>
      </w:pPr>
      <w:r>
        <w:rPr>
          <w:bCs/>
          <w:b/>
        </w:rPr>
        <w:t xml:space="preserve">What the Three Attached Documents Would Look Like in This Timeline (March 24 equivalent):</w:t>
      </w:r>
    </w:p>
    <w:p>
      <w:pPr>
        <w:numPr>
          <w:ilvl w:val="0"/>
          <w:numId w:val="1002"/>
        </w:numPr>
      </w:pPr>
      <w:r>
        <w:rPr>
          <w:bCs/>
          <w:b/>
        </w:rPr>
        <w:t xml:space="preserve">Perplexity Red-Team PDF equivalent:</w:t>
      </w:r>
      <w:r>
        <w:t xml:space="preserve"> </w:t>
      </w:r>
      <w:r>
        <w:t xml:space="preserve">Much shorter</w:t>
      </w:r>
      <w:r>
        <w:t xml:space="preserve"> </w:t>
      </w:r>
      <w:r>
        <w:t xml:space="preserve">“</w:t>
      </w:r>
      <w:r>
        <w:t xml:space="preserve">Nathan-only</w:t>
      </w:r>
      <w:r>
        <w:t xml:space="preserve">”</w:t>
      </w:r>
      <w:r>
        <w:t xml:space="preserve"> </w:t>
      </w:r>
      <w:r>
        <w:t xml:space="preserve">register (perhaps only 8–10 items instead of 23). Section 2.2 would be almost empty because most items would have received AI-proposed first passes that were provisionally accepted. The Executive Judgment would be more positive about AI capability and more focused on ratification workflow rather than hard blockers. Wildcard element: The document might include a new appendix on</w:t>
      </w:r>
      <w:r>
        <w:t xml:space="preserve"> </w:t>
      </w:r>
      <w:r>
        <w:t xml:space="preserve">“</w:t>
      </w:r>
      <w:r>
        <w:t xml:space="preserve">AI Overreach Risks</w:t>
      </w:r>
      <w:r>
        <w:t xml:space="preserve">”</w:t>
      </w:r>
      <w:r>
        <w:t xml:space="preserve"> </w:t>
      </w:r>
      <w:r>
        <w:t xml:space="preserve">because the permissive policy created some speculative content that later needed correction.</w:t>
      </w:r>
    </w:p>
    <w:p>
      <w:pPr>
        <w:numPr>
          <w:ilvl w:val="0"/>
          <w:numId w:val="1002"/>
        </w:numPr>
      </w:pPr>
      <w:r>
        <w:rPr>
          <w:bCs/>
          <w:b/>
        </w:rPr>
        <w:t xml:space="preserve">Claude Audit DOCX equivalent:</w:t>
      </w:r>
      <w:r>
        <w:t xml:space="preserve"> </w:t>
      </w:r>
      <w:r>
        <w:t xml:space="preserve">The</w:t>
      </w:r>
      <w:r>
        <w:t xml:space="preserve"> </w:t>
      </w:r>
      <w:r>
        <w:t xml:space="preserve">“</w:t>
      </w:r>
      <w:r>
        <w:t xml:space="preserve">What Perplexity Got Wrong — Resolved Items</w:t>
      </w:r>
      <w:r>
        <w:t xml:space="preserve">”</w:t>
      </w:r>
      <w:r>
        <w:t xml:space="preserve"> </w:t>
      </w:r>
      <w:r>
        <w:t xml:space="preserve">section would be longer. Many N# new gaps identified by Claude would instead be marked as</w:t>
      </w:r>
      <w:r>
        <w:t xml:space="preserve"> </w:t>
      </w:r>
      <w:r>
        <w:t xml:space="preserve">“</w:t>
      </w:r>
      <w:r>
        <w:t xml:space="preserve">AI-proposed, pending Architect ratification.</w:t>
      </w:r>
      <w:r>
        <w:t xml:space="preserve">”</w:t>
      </w:r>
      <w:r>
        <w:t xml:space="preserve"> </w:t>
      </w:r>
      <w:r>
        <w:t xml:space="preserve">The high-risk callout on THE ONE imbalance might be softer because more cosmological detail had already been AI-drafted and partially accepted. The IP audit flag (N12) would likely be elevated to Tier 0 because the richer information state made commercial publication feel closer.</w:t>
      </w:r>
    </w:p>
    <w:p>
      <w:pPr>
        <w:numPr>
          <w:ilvl w:val="0"/>
          <w:numId w:val="1002"/>
        </w:numPr>
      </w:pPr>
      <w:r>
        <w:rPr>
          <w:bCs/>
          <w:b/>
        </w:rPr>
        <w:t xml:space="preserve">Master ChangeLog equivalent:</w:t>
      </w:r>
      <w:r>
        <w:t xml:space="preserve"> </w:t>
      </w:r>
      <w:r>
        <w:t xml:space="preserve">Far more entries would show</w:t>
      </w:r>
      <w:r>
        <w:t xml:space="preserve"> </w:t>
      </w:r>
      <w:r>
        <w:t xml:space="preserve">“</w:t>
      </w:r>
      <w:r>
        <w:t xml:space="preserve">v1.0 — AI-proposed first pass + Architect ratification (March 22–24)</w:t>
      </w:r>
      <w:r>
        <w:t xml:space="preserve">”</w:t>
      </w:r>
      <w:r>
        <w:t xml:space="preserve"> </w:t>
      </w:r>
      <w:r>
        <w:t xml:space="preserve">rather than pure Architect voice-dump dates. The</w:t>
      </w:r>
      <w:r>
        <w:t xml:space="preserve"> </w:t>
      </w:r>
      <w:r>
        <w:t xml:space="preserve">“</w:t>
      </w:r>
      <w:r>
        <w:t xml:space="preserve">Needs Development</w:t>
      </w:r>
      <w:r>
        <w:t xml:space="preserve">”</w:t>
      </w:r>
      <w:r>
        <w:t xml:space="preserve"> </w:t>
      </w:r>
      <w:r>
        <w:t xml:space="preserve">appendix would be significantly shorter. However, a new section on</w:t>
      </w:r>
      <w:r>
        <w:t xml:space="preserve"> </w:t>
      </w:r>
      <w:r>
        <w:t xml:space="preserve">“</w:t>
      </w:r>
      <w:r>
        <w:t xml:space="preserve">Ratification Backlog</w:t>
      </w:r>
      <w:r>
        <w:t xml:space="preserve">”</w:t>
      </w:r>
      <w:r>
        <w:t xml:space="preserve"> </w:t>
      </w:r>
      <w:r>
        <w:t xml:space="preserve">and</w:t>
      </w:r>
      <w:r>
        <w:t xml:space="preserve"> </w:t>
      </w:r>
      <w:r>
        <w:t xml:space="preserve">“</w:t>
      </w:r>
      <w:r>
        <w:t xml:space="preserve">Post-Ratification Consistency Audits</w:t>
      </w:r>
      <w:r>
        <w:t xml:space="preserve">”</w:t>
      </w:r>
      <w:r>
        <w:t xml:space="preserve"> </w:t>
      </w:r>
      <w:r>
        <w:t xml:space="preserve">would appear — a direct consequence of the permissive policy.</w:t>
      </w:r>
    </w:p>
    <w:p>
      <w:pPr>
        <w:pStyle w:val="FirstParagraph"/>
      </w:pPr>
      <w:r>
        <w:rPr>
          <w:bCs/>
          <w:b/>
        </w:rPr>
        <w:t xml:space="preserve">Divergent Long-Term Project Impact (new future):</w:t>
      </w:r>
      <w:r>
        <w:t xml:space="preserve"> </w:t>
      </w:r>
      <w:r>
        <w:t xml:space="preserve">The project reaches a</w:t>
      </w:r>
      <w:r>
        <w:t xml:space="preserve"> </w:t>
      </w:r>
      <w:r>
        <w:t xml:space="preserve">“</w:t>
      </w:r>
      <w:r>
        <w:t xml:space="preserve">first complete draft state</w:t>
      </w:r>
      <w:r>
        <w:t xml:space="preserve">”</w:t>
      </w:r>
      <w:r>
        <w:t xml:space="preserve"> </w:t>
      </w:r>
      <w:r>
        <w:t xml:space="preserve">of the Story Bible and Accords V2.0 roughly 3–4 weeks earlier than in our timeline, but carries higher latent inconsistency risk. Later (hypothetical June–July 2026) there is a major</w:t>
      </w:r>
      <w:r>
        <w:t xml:space="preserve"> </w:t>
      </w:r>
      <w:r>
        <w:t xml:space="preserve">“</w:t>
      </w:r>
      <w:r>
        <w:t xml:space="preserve">Great Retraction &amp; Reconciliation</w:t>
      </w:r>
      <w:r>
        <w:t xml:space="preserve">”</w:t>
      </w:r>
      <w:r>
        <w:t xml:space="preserve"> </w:t>
      </w:r>
      <w:r>
        <w:t xml:space="preserve">event when several AI-proposed definitions conflict with later Architect intent. This creates a distinct</w:t>
      </w:r>
      <w:r>
        <w:t xml:space="preserve"> </w:t>
      </w:r>
      <w:r>
        <w:t xml:space="preserve">“</w:t>
      </w:r>
      <w:r>
        <w:t xml:space="preserve">pre-reconciliation canon</w:t>
      </w:r>
      <w:r>
        <w:t xml:space="preserve">”</w:t>
      </w:r>
      <w:r>
        <w:t xml:space="preserve"> </w:t>
      </w:r>
      <w:r>
        <w:t xml:space="preserve">vs</w:t>
      </w:r>
      <w:r>
        <w:t xml:space="preserve"> </w:t>
      </w:r>
      <w:r>
        <w:t xml:space="preserve">“</w:t>
      </w:r>
      <w:r>
        <w:t xml:space="preserve">post-reconciliation canon</w:t>
      </w:r>
      <w:r>
        <w:t xml:space="preserve">”</w:t>
      </w:r>
      <w:r>
        <w:t xml:space="preserve"> </w:t>
      </w:r>
      <w:r>
        <w:t xml:space="preserve">versioning layer that does not exist in our timeline.</w:t>
      </w:r>
    </w:p>
    <w:bookmarkEnd w:id="26"/>
    <w:bookmarkStart w:id="27" w:name="X92cc9b65d7c0c427c78a186b42cfbd03e888f06"/>
    <w:p>
      <w:pPr>
        <w:pStyle w:val="Heading3"/>
      </w:pPr>
      <w:r>
        <w:t xml:space="preserve">Timeline Beta:</w:t>
      </w:r>
      <w:r>
        <w:t xml:space="preserve"> </w:t>
      </w:r>
      <w:r>
        <w:t xml:space="preserve">“</w:t>
      </w:r>
      <w:r>
        <w:t xml:space="preserve">Narrative Priority Override</w:t>
      </w:r>
      <w:r>
        <w:t xml:space="preserve">”</w:t>
      </w:r>
      <w:r>
        <w:t xml:space="preserve"> </w:t>
      </w:r>
      <w:r>
        <w:t xml:space="preserve">Timeline</w:t>
      </w:r>
    </w:p>
    <w:p>
      <w:pPr>
        <w:pStyle w:val="FirstParagraph"/>
      </w:pPr>
      <w:r>
        <w:rPr>
          <w:bCs/>
          <w:b/>
        </w:rPr>
        <w:t xml:space="preserve">Core Divergent Decision (Iteration -1):</w:t>
      </w:r>
      <w:r>
        <w:t xml:space="preserve"> </w:t>
      </w:r>
      <w:r>
        <w:t xml:space="preserve">On or around March 14–18, instead of continuing the heavy focus on systems definitions (Paragon Cubes, currencies, Conditional Failure, Living Media), the Architect makes a deliberate strategic pivot:</w:t>
      </w:r>
      <w:r>
        <w:t xml:space="preserve"> </w:t>
      </w:r>
      <w:r>
        <w:t xml:space="preserve">“</w:t>
      </w:r>
      <w:r>
        <w:t xml:space="preserve">Narrative execution first.</w:t>
      </w:r>
      <w:r>
        <w:t xml:space="preserve">”</w:t>
      </w:r>
      <w:r>
        <w:t xml:space="preserve"> </w:t>
      </w:r>
      <w:r>
        <w:t xml:space="preserve">The five Tier-1 First Memory questions receive answers in a dedicated voice dump session, and the protagonist is named (a specific lab technician character who becomes the POV). All other open systems questions are explicitly deprioritized until the first 3–5 Wattpad chapters are outlined and partially written.</w:t>
      </w:r>
    </w:p>
    <w:p>
      <w:pPr>
        <w:pStyle w:val="BodyText"/>
      </w:pPr>
      <w:r>
        <w:rPr>
          <w:bCs/>
          <w:b/>
        </w:rPr>
        <w:t xml:space="preserve">Iteration -2:</w:t>
      </w:r>
      <w:r>
        <w:t xml:space="preserve"> </w:t>
      </w:r>
      <w:r>
        <w:t xml:space="preserve">Because the protagonist and encoding mechanism are now locked early, the March 22 state report and Perplexity list are generated with a very different emphasis. Many</w:t>
      </w:r>
      <w:r>
        <w:t xml:space="preserve"> </w:t>
      </w:r>
      <w:r>
        <w:t xml:space="preserve">“</w:t>
      </w:r>
      <w:r>
        <w:t xml:space="preserve">Nathan-only</w:t>
      </w:r>
      <w:r>
        <w:t xml:space="preserve">”</w:t>
      </w:r>
      <w:r>
        <w:t xml:space="preserve"> </w:t>
      </w:r>
      <w:r>
        <w:t xml:space="preserve">items related to systems are reclassified as</w:t>
      </w:r>
      <w:r>
        <w:t xml:space="preserve"> </w:t>
      </w:r>
      <w:r>
        <w:t xml:space="preserve">“</w:t>
      </w:r>
      <w:r>
        <w:t xml:space="preserve">downstream of narrative lock</w:t>
      </w:r>
      <w:r>
        <w:t xml:space="preserve">”</w:t>
      </w:r>
      <w:r>
        <w:t xml:space="preserve"> </w:t>
      </w:r>
      <w:r>
        <w:t xml:space="preserve">rather than hard blockers. The Claude audit focuses more on character consistency and emotional stakes than on cosmological gaps.</w:t>
      </w:r>
    </w:p>
    <w:p>
      <w:pPr>
        <w:pStyle w:val="BodyText"/>
      </w:pPr>
      <w:r>
        <w:rPr>
          <w:bCs/>
          <w:b/>
        </w:rPr>
        <w:t xml:space="preserve">Iteration -3:</w:t>
      </w:r>
      <w:r>
        <w:t xml:space="preserve"> </w:t>
      </w:r>
      <w:r>
        <w:t xml:space="preserve">The 4,712 canonization still happens on March 6, but its framing is immediately tied to the new protagonist’s personal survival record rather than treated as a pure systems fact. This changes how the no-switching resolution is written in the Accords.</w:t>
      </w:r>
    </w:p>
    <w:p>
      <w:pPr>
        <w:pStyle w:val="BodyText"/>
      </w:pPr>
      <w:r>
        <w:rPr>
          <w:bCs/>
          <w:b/>
        </w:rPr>
        <w:t xml:space="preserve">What the Three Attached Documents Would Look Like in This Timeline:</w:t>
      </w:r>
    </w:p>
    <w:p>
      <w:pPr>
        <w:numPr>
          <w:ilvl w:val="0"/>
          <w:numId w:val="1003"/>
        </w:numPr>
      </w:pPr>
      <w:r>
        <w:rPr>
          <w:bCs/>
          <w:b/>
        </w:rPr>
        <w:t xml:space="preserve">Perplexity Red-Team PDF equivalent:</w:t>
      </w:r>
      <w:r>
        <w:t xml:space="preserve"> </w:t>
      </w:r>
      <w:r>
        <w:t xml:space="preserve">The Executive Judgment would highlight that</w:t>
      </w:r>
      <w:r>
        <w:t xml:space="preserve"> </w:t>
      </w:r>
      <w:r>
        <w:t xml:space="preserve">“</w:t>
      </w:r>
      <w:r>
        <w:t xml:space="preserve">the single largest story blocker has been cleared</w:t>
      </w:r>
      <w:r>
        <w:t xml:space="preserve">”</w:t>
      </w:r>
      <w:r>
        <w:t xml:space="preserve"> </w:t>
      </w:r>
      <w:r>
        <w:t xml:space="preserve">and would relegate most systems items to a new</w:t>
      </w:r>
      <w:r>
        <w:t xml:space="preserve"> </w:t>
      </w:r>
      <w:r>
        <w:t xml:space="preserve">“</w:t>
      </w:r>
      <w:r>
        <w:t xml:space="preserve">Phase 2 Systems Development</w:t>
      </w:r>
      <w:r>
        <w:t xml:space="preserve">”</w:t>
      </w:r>
      <w:r>
        <w:t xml:space="preserve"> </w:t>
      </w:r>
      <w:r>
        <w:t xml:space="preserve">category. The list of 23 items would be reordered dramatically, with the five Tier-1 questions moved to</w:t>
      </w:r>
      <w:r>
        <w:t xml:space="preserve"> </w:t>
      </w:r>
      <w:r>
        <w:t xml:space="preserve">“</w:t>
      </w:r>
      <w:r>
        <w:t xml:space="preserve">Resolved — Architect Direct</w:t>
      </w:r>
      <w:r>
        <w:t xml:space="preserve">”</w:t>
      </w:r>
      <w:r>
        <w:t xml:space="preserve"> </w:t>
      </w:r>
      <w:r>
        <w:t xml:space="preserve">and new items added around</w:t>
      </w:r>
      <w:r>
        <w:t xml:space="preserve"> </w:t>
      </w:r>
      <w:r>
        <w:t xml:space="preserve">“</w:t>
      </w:r>
      <w:r>
        <w:t xml:space="preserve">protagonist integration into existing scenes</w:t>
      </w:r>
      <w:r>
        <w:t xml:space="preserve">”</w:t>
      </w:r>
      <w:r>
        <w:t xml:space="preserve"> </w:t>
      </w:r>
      <w:r>
        <w:t xml:space="preserve">and</w:t>
      </w:r>
      <w:r>
        <w:t xml:space="preserve"> </w:t>
      </w:r>
      <w:r>
        <w:t xml:space="preserve">“</w:t>
      </w:r>
      <w:r>
        <w:t xml:space="preserve">emotional cost modeling for accelerated cognition.</w:t>
      </w:r>
      <w:r>
        <w:t xml:space="preserve">”</w:t>
      </w:r>
      <w:r>
        <w:t xml:space="preserve"> </w:t>
      </w:r>
      <w:r>
        <w:t xml:space="preserve">The tone would be more optimistic about near-term Wattpad publication.</w:t>
      </w:r>
    </w:p>
    <w:p>
      <w:pPr>
        <w:numPr>
          <w:ilvl w:val="0"/>
          <w:numId w:val="1003"/>
        </w:numPr>
      </w:pPr>
      <w:r>
        <w:rPr>
          <w:bCs/>
          <w:b/>
        </w:rPr>
        <w:t xml:space="preserve">Claude Audit DOCX equivalent:</w:t>
      </w:r>
      <w:r>
        <w:t xml:space="preserve"> </w:t>
      </w:r>
      <w:r>
        <w:t xml:space="preserve">The risk analysis section on</w:t>
      </w:r>
      <w:r>
        <w:t xml:space="preserve"> </w:t>
      </w:r>
      <w:r>
        <w:t xml:space="preserve">“</w:t>
      </w:r>
      <w:r>
        <w:t xml:space="preserve">The First Memory Narrative Has No Protagonist</w:t>
      </w:r>
      <w:r>
        <w:t xml:space="preserve">”</w:t>
      </w:r>
      <w:r>
        <w:t xml:space="preserve"> </w:t>
      </w:r>
      <w:r>
        <w:t xml:space="preserve">would be replaced by a detailed</w:t>
      </w:r>
      <w:r>
        <w:t xml:space="preserve"> </w:t>
      </w:r>
      <w:r>
        <w:t xml:space="preserve">“</w:t>
      </w:r>
      <w:r>
        <w:t xml:space="preserve">Protagonist Integration Audit.</w:t>
      </w:r>
      <w:r>
        <w:t xml:space="preserve">”</w:t>
      </w:r>
      <w:r>
        <w:t xml:space="preserve"> </w:t>
      </w:r>
      <w:r>
        <w:t xml:space="preserve">Many of the N# gaps related to Epoch Blades, Snowbound, and Sim Labs would be marked lower priority. A new high-risk item would appear:</w:t>
      </w:r>
      <w:r>
        <w:t xml:space="preserve"> </w:t>
      </w:r>
      <w:r>
        <w:t xml:space="preserve">“</w:t>
      </w:r>
      <w:r>
        <w:t xml:space="preserve">Risk of systems-narrative desync as protagonist decisions retroactively constrain previously open cosmological elements.</w:t>
      </w:r>
      <w:r>
        <w:t xml:space="preserve">”</w:t>
      </w:r>
    </w:p>
    <w:p>
      <w:pPr>
        <w:numPr>
          <w:ilvl w:val="0"/>
          <w:numId w:val="1003"/>
        </w:numPr>
      </w:pPr>
      <w:r>
        <w:rPr>
          <w:bCs/>
          <w:b/>
        </w:rPr>
        <w:t xml:space="preserve">Master ChangeLog equivalent:</w:t>
      </w:r>
      <w:r>
        <w:t xml:space="preserve"> </w:t>
      </w:r>
      <w:r>
        <w:t xml:space="preserve">Entries 10 (First Memory) and 18 (OMNICELLULAR) would show major updates in mid-March with protagonist details and personal survival anecdotes. The</w:t>
      </w:r>
      <w:r>
        <w:t xml:space="preserve"> </w:t>
      </w:r>
      <w:r>
        <w:t xml:space="preserve">“</w:t>
      </w:r>
      <w:r>
        <w:t xml:space="preserve">Needs Development</w:t>
      </w:r>
      <w:r>
        <w:t xml:space="preserve">”</w:t>
      </w:r>
      <w:r>
        <w:t xml:space="preserve"> </w:t>
      </w:r>
      <w:r>
        <w:t xml:space="preserve">register would still be long, but the top items would be narrative execution tasks rather than pure ontology or currency governance. A new appendix on</w:t>
      </w:r>
      <w:r>
        <w:t xml:space="preserve"> </w:t>
      </w:r>
      <w:r>
        <w:t xml:space="preserve">“</w:t>
      </w:r>
      <w:r>
        <w:t xml:space="preserve">Wattpad Chapter 1–3 Outline Dependencies</w:t>
      </w:r>
      <w:r>
        <w:t xml:space="preserve">”</w:t>
      </w:r>
      <w:r>
        <w:t xml:space="preserve"> </w:t>
      </w:r>
      <w:r>
        <w:t xml:space="preserve">would exist.</w:t>
      </w:r>
    </w:p>
    <w:p>
      <w:pPr>
        <w:pStyle w:val="FirstParagraph"/>
      </w:pPr>
      <w:r>
        <w:rPr>
          <w:bCs/>
          <w:b/>
        </w:rPr>
        <w:t xml:space="preserve">Divergent Long-Term Project Impact (new future):</w:t>
      </w:r>
      <w:r>
        <w:t xml:space="preserve"> </w:t>
      </w:r>
      <w:r>
        <w:t xml:space="preserve">The project ships the first public Wattpad chapters of The First Memory significantly earlier (potentially by late April or May 2026 instead of much later). However, several cosmological entries (Paragon Cubes internal structure, full currency governance, Reality of the Living Media boundaries) remain thinner for longer. Later, when systems work resumes, some narrative choices made in the early chapters create constraints that require retroactive adjustments to previously</w:t>
      </w:r>
      <w:r>
        <w:t xml:space="preserve"> </w:t>
      </w:r>
      <w:r>
        <w:t xml:space="preserve">“</w:t>
      </w:r>
      <w:r>
        <w:t xml:space="preserve">locked</w:t>
      </w:r>
      <w:r>
        <w:t xml:space="preserve">”</w:t>
      </w:r>
      <w:r>
        <w:t xml:space="preserve"> </w:t>
      </w:r>
      <w:r>
        <w:t xml:space="preserve">systems entries. This produces a distinct</w:t>
      </w:r>
      <w:r>
        <w:t xml:space="preserve"> </w:t>
      </w:r>
      <w:r>
        <w:t xml:space="preserve">“</w:t>
      </w:r>
      <w:r>
        <w:t xml:space="preserve">Narrative-Led Canon</w:t>
      </w:r>
      <w:r>
        <w:t xml:space="preserve">”</w:t>
      </w:r>
      <w:r>
        <w:t xml:space="preserve"> </w:t>
      </w:r>
      <w:r>
        <w:t xml:space="preserve">era with its own internal consistency challenges and opportunities (e.g., the protagonist’s personal experience of Conditional Failure becomes a major thematic through-line that the systems-first timeline never developed).</w:t>
      </w:r>
    </w:p>
    <w:bookmarkEnd w:id="27"/>
    <w:bookmarkStart w:id="28" w:name="X0cd45a280d64b2a42ae0b402f069ec3344d6ac5"/>
    <w:p>
      <w:pPr>
        <w:pStyle w:val="Heading3"/>
      </w:pPr>
      <w:r>
        <w:t xml:space="preserve">Timeline Gamma:</w:t>
      </w:r>
      <w:r>
        <w:t xml:space="preserve"> </w:t>
      </w:r>
      <w:r>
        <w:t xml:space="preserve">“</w:t>
      </w:r>
      <w:r>
        <w:t xml:space="preserve">External Constraint Dominance</w:t>
      </w:r>
      <w:r>
        <w:t xml:space="preserve">”</w:t>
      </w:r>
      <w:r>
        <w:t xml:space="preserve"> </w:t>
      </w:r>
      <w:r>
        <w:t xml:space="preserve">Timeline (Wildcard / Out-of-the-Box)</w:t>
      </w:r>
    </w:p>
    <w:p>
      <w:pPr>
        <w:pStyle w:val="FirstParagraph"/>
      </w:pPr>
      <w:r>
        <w:rPr>
          <w:bCs/>
          <w:b/>
        </w:rPr>
        <w:t xml:space="preserve">Core Divergent Decision (Iteration -1, March 20–22 window):</w:t>
      </w:r>
      <w:r>
        <w:t xml:space="preserve"> </w:t>
      </w:r>
      <w:r>
        <w:t xml:space="preserve">A real-world IP concern (flagged internally around the Sim Labs characters) is escalated dramatically earlier than in our timeline. Instead of treating the IP audit as one item among many (N12 in the Claude DOCX), the Architect makes an executive decision on March 21 to pause all new development on any entry containing potentially protected characters or concepts until a full legal review is completed. This includes temporarily freezing further work on the Nail Prototypes scene, Sim Labs sessions, and any cross-references that could be affected.</w:t>
      </w:r>
    </w:p>
    <w:p>
      <w:pPr>
        <w:pStyle w:val="BodyText"/>
      </w:pPr>
      <w:r>
        <w:rPr>
          <w:bCs/>
          <w:b/>
        </w:rPr>
        <w:t xml:space="preserve">Iteration -2:</w:t>
      </w:r>
      <w:r>
        <w:t xml:space="preserve"> </w:t>
      </w:r>
      <w:r>
        <w:t xml:space="preserve">Because of the freeze, the March 22 state report and subsequent Perplexity synthesis are generated from a deliberately truncated information set. Several items that received first-pass definitions in our timeline (especially Nail Prototypes full scene and certain Sim Labs details) are instead marked</w:t>
      </w:r>
      <w:r>
        <w:t xml:space="preserve"> </w:t>
      </w:r>
      <w:r>
        <w:t xml:space="preserve">“</w:t>
      </w:r>
      <w:r>
        <w:t xml:space="preserve">Under IP Review — Development Suspended.</w:t>
      </w:r>
      <w:r>
        <w:t xml:space="preserve">”</w:t>
      </w:r>
      <w:r>
        <w:t xml:space="preserve"> </w:t>
      </w:r>
      <w:r>
        <w:t xml:space="preserve">The red-team and Claude audit both contain prominent new sections on</w:t>
      </w:r>
      <w:r>
        <w:t xml:space="preserve"> </w:t>
      </w:r>
      <w:r>
        <w:t xml:space="preserve">“</w:t>
      </w:r>
      <w:r>
        <w:t xml:space="preserve">Commercial Viability Risk</w:t>
      </w:r>
      <w:r>
        <w:t xml:space="preserve">”</w:t>
      </w:r>
      <w:r>
        <w:t xml:space="preserve"> </w:t>
      </w:r>
      <w:r>
        <w:t xml:space="preserve">and</w:t>
      </w:r>
      <w:r>
        <w:t xml:space="preserve"> </w:t>
      </w:r>
      <w:r>
        <w:t xml:space="preserve">“</w:t>
      </w:r>
      <w:r>
        <w:t xml:space="preserve">Scope Reduction Recommendations.</w:t>
      </w:r>
      <w:r>
        <w:t xml:space="preserve">”</w:t>
      </w:r>
    </w:p>
    <w:p>
      <w:pPr>
        <w:pStyle w:val="BodyText"/>
      </w:pPr>
      <w:r>
        <w:rPr>
          <w:bCs/>
          <w:b/>
        </w:rPr>
        <w:t xml:space="preserve">Iteration -3:</w:t>
      </w:r>
      <w:r>
        <w:t xml:space="preserve"> </w:t>
      </w:r>
      <w:r>
        <w:t xml:space="preserve">The earlier voice dumps (March 6–14) still occurred, but the Architect’s instructions during those sessions included stronger guidance to avoid any material that could intersect with existing media properties. This subtly changes how the OMNICELLULAR origin clarification and Bestowals Rule are worded (more emphasis on proprietary company IP protection).</w:t>
      </w:r>
    </w:p>
    <w:p>
      <w:pPr>
        <w:pStyle w:val="BodyText"/>
      </w:pPr>
      <w:r>
        <w:rPr>
          <w:bCs/>
          <w:b/>
        </w:rPr>
        <w:t xml:space="preserve">What the Three Attached Documents Would Look Like in This Timeline:</w:t>
      </w:r>
    </w:p>
    <w:p>
      <w:pPr>
        <w:numPr>
          <w:ilvl w:val="0"/>
          <w:numId w:val="1004"/>
        </w:numPr>
      </w:pPr>
      <w:r>
        <w:rPr>
          <w:bCs/>
          <w:b/>
        </w:rPr>
        <w:t xml:space="preserve">Perplexity Red-Team PDF equivalent:</w:t>
      </w:r>
      <w:r>
        <w:t xml:space="preserve"> </w:t>
      </w:r>
      <w:r>
        <w:t xml:space="preserve">A completely new major section titled</w:t>
      </w:r>
      <w:r>
        <w:t xml:space="preserve"> </w:t>
      </w:r>
      <w:r>
        <w:t xml:space="preserve">“</w:t>
      </w:r>
      <w:r>
        <w:t xml:space="preserve">IP &amp; Commercial Scope Reduction Analysis</w:t>
      </w:r>
      <w:r>
        <w:t xml:space="preserve">”</w:t>
      </w:r>
      <w:r>
        <w:t xml:space="preserve"> </w:t>
      </w:r>
      <w:r>
        <w:t xml:space="preserve">would appear after the Executive Judgment. The Nathan-only register would include several new items related to</w:t>
      </w:r>
      <w:r>
        <w:t xml:space="preserve"> </w:t>
      </w:r>
      <w:r>
        <w:t xml:space="preserve">“</w:t>
      </w:r>
      <w:r>
        <w:t xml:space="preserve">character replacement or rebranding strategy</w:t>
      </w:r>
      <w:r>
        <w:t xml:space="preserve">”</w:t>
      </w:r>
      <w:r>
        <w:t xml:space="preserve"> </w:t>
      </w:r>
      <w:r>
        <w:t xml:space="preserve">and</w:t>
      </w:r>
      <w:r>
        <w:t xml:space="preserve"> </w:t>
      </w:r>
      <w:r>
        <w:t xml:space="preserve">“</w:t>
      </w:r>
      <w:r>
        <w:t xml:space="preserve">scope of Sim Labs / Nail Prototypes scenes under legal review.</w:t>
      </w:r>
      <w:r>
        <w:t xml:space="preserve">”</w:t>
      </w:r>
      <w:r>
        <w:t xml:space="preserve"> </w:t>
      </w:r>
      <w:r>
        <w:t xml:space="preserve">The tone of the red-team conclusion would be more cautious and business-oriented, emphasizing risk mitigation over pure creative expansion. Wildcard element: The document might propose a formal</w:t>
      </w:r>
      <w:r>
        <w:t xml:space="preserve"> </w:t>
      </w:r>
      <w:r>
        <w:t xml:space="preserve">“</w:t>
      </w:r>
      <w:r>
        <w:t xml:space="preserve">Canon Sanitization Protocol</w:t>
      </w:r>
      <w:r>
        <w:t xml:space="preserve">”</w:t>
      </w:r>
      <w:r>
        <w:t xml:space="preserve"> </w:t>
      </w:r>
      <w:r>
        <w:t xml:space="preserve">for any future commercial release.</w:t>
      </w:r>
    </w:p>
    <w:p>
      <w:pPr>
        <w:numPr>
          <w:ilvl w:val="0"/>
          <w:numId w:val="1004"/>
        </w:numPr>
      </w:pPr>
      <w:r>
        <w:rPr>
          <w:bCs/>
          <w:b/>
        </w:rPr>
        <w:t xml:space="preserve">Claude Audit DOCX equivalent:</w:t>
      </w:r>
      <w:r>
        <w:t xml:space="preserve"> </w:t>
      </w:r>
      <w:r>
        <w:t xml:space="preserve">The existing N12 (IP Audit) flag would be dramatically expanded into its own multi-page risk assessment with specific recommendations for which scenes to rewrite, which characters to replace or fictionalize, and estimated timeline impact. The</w:t>
      </w:r>
      <w:r>
        <w:t xml:space="preserve"> </w:t>
      </w:r>
      <w:r>
        <w:t xml:space="preserve">“</w:t>
      </w:r>
      <w:r>
        <w:t xml:space="preserve">Risk 3: The IP Audit Has Been Flagged Eleven Times</w:t>
      </w:r>
      <w:r>
        <w:t xml:space="preserve">”</w:t>
      </w:r>
      <w:r>
        <w:t xml:space="preserve"> </w:t>
      </w:r>
      <w:r>
        <w:t xml:space="preserve">section would become the longest and most urgent part of the document. Several other N# items would be marked</w:t>
      </w:r>
      <w:r>
        <w:t xml:space="preserve"> </w:t>
      </w:r>
      <w:r>
        <w:t xml:space="preserve">“</w:t>
      </w:r>
      <w:r>
        <w:t xml:space="preserve">Temporarily De-scoped pending IP resolution.</w:t>
      </w:r>
      <w:r>
        <w:t xml:space="preserve">”</w:t>
      </w:r>
    </w:p>
    <w:p>
      <w:pPr>
        <w:numPr>
          <w:ilvl w:val="0"/>
          <w:numId w:val="1004"/>
        </w:numPr>
      </w:pPr>
      <w:r>
        <w:rPr>
          <w:bCs/>
          <w:b/>
        </w:rPr>
        <w:t xml:space="preserve">Master ChangeLog equivalent:</w:t>
      </w:r>
      <w:r>
        <w:t xml:space="preserve"> </w:t>
      </w:r>
      <w:r>
        <w:t xml:space="preserve">Multiple entries (especially 14 Sim Labs with Hermione, 34 Nail Prototypes, and any cross-references to protected characters) would show status changes to</w:t>
      </w:r>
      <w:r>
        <w:t xml:space="preserve"> </w:t>
      </w:r>
      <w:r>
        <w:t xml:space="preserve">“</w:t>
      </w:r>
      <w:r>
        <w:t xml:space="preserve">Development Suspended — IP Review Active</w:t>
      </w:r>
      <w:r>
        <w:t xml:space="preserve">”</w:t>
      </w:r>
      <w:r>
        <w:t xml:space="preserve"> </w:t>
      </w:r>
      <w:r>
        <w:t xml:space="preserve">with new Change Log entries dated March 21–24. A new top-level appendix or even a separate companion document (</w:t>
      </w:r>
      <w:r>
        <w:t xml:space="preserve">“</w:t>
      </w:r>
      <w:r>
        <w:t xml:space="preserve">IP Risk &amp; Mitigation Register</w:t>
      </w:r>
      <w:r>
        <w:t xml:space="preserve">”</w:t>
      </w:r>
      <w:r>
        <w:t xml:space="preserve">) would be referenced throughout. The overall changelog would feel more fragmented and risk-aware than in our timeline.</w:t>
      </w:r>
    </w:p>
    <w:p>
      <w:pPr>
        <w:pStyle w:val="FirstParagraph"/>
      </w:pPr>
      <w:r>
        <w:rPr>
          <w:bCs/>
          <w:b/>
        </w:rPr>
        <w:t xml:space="preserve">Divergent Long-Term Project Impact (new future):</w:t>
      </w:r>
      <w:r>
        <w:t xml:space="preserve"> </w:t>
      </w:r>
      <w:r>
        <w:t xml:space="preserve">The project experiences a 6–10 week</w:t>
      </w:r>
      <w:r>
        <w:t xml:space="preserve"> </w:t>
      </w:r>
      <w:r>
        <w:t xml:space="preserve">“</w:t>
      </w:r>
      <w:r>
        <w:t xml:space="preserve">IP Containment Window</w:t>
      </w:r>
      <w:r>
        <w:t xml:space="preserve">”</w:t>
      </w:r>
      <w:r>
        <w:t xml:space="preserve"> </w:t>
      </w:r>
      <w:r>
        <w:t xml:space="preserve">during which creative momentum on narrative and certain systems elements slows significantly. However, this forces an earlier and more rigorous sanitization of the canon for commercial viability. When development resumes (hypothetical late May–June 2026), the project has a cleaner IP profile and potentially stronger legal protection for future publication or adaptation. This timeline produces a distinct</w:t>
      </w:r>
      <w:r>
        <w:t xml:space="preserve"> </w:t>
      </w:r>
      <w:r>
        <w:t xml:space="preserve">“</w:t>
      </w:r>
      <w:r>
        <w:t xml:space="preserve">Pre- and Post-Sanitization Canon</w:t>
      </w:r>
      <w:r>
        <w:t xml:space="preserve">”</w:t>
      </w:r>
      <w:r>
        <w:t xml:space="preserve"> </w:t>
      </w:r>
      <w:r>
        <w:t xml:space="preserve">with deliberate creative constraints that, in some cases, lead to more original world-building solutions than the unconstrained timeline (e.g., the lab technician protagonist in Timeline Beta might be developed here as a fully original character from the start rather than a variant). The attached documents in this timeline would read as more professionally cautious and commercially minded.</w:t>
      </w:r>
    </w:p>
    <w:p>
      <w:r>
        <w:pict>
          <v:rect style="width:0;height:1.5pt" o:hralign="center" o:hrstd="t" o:hr="t"/>
        </w:pict>
      </w:r>
    </w:p>
    <w:bookmarkEnd w:id="28"/>
    <w:bookmarkEnd w:id="29"/>
    <w:bookmarkStart w:id="30" w:name="X14c9dc52a876cacf69b29527d88932352e84eb9"/>
    <w:p>
      <w:pPr>
        <w:pStyle w:val="Heading2"/>
      </w:pPr>
      <w:r>
        <w:t xml:space="preserve">Part III: Cross-Timeline Comparison &amp; Strategic Insights</w:t>
      </w:r>
    </w:p>
    <w:p>
      <w:pPr>
        <w:pStyle w:val="FirstParagraph"/>
      </w:pPr>
      <w:r>
        <w:rPr>
          <w:bCs/>
          <w:b/>
        </w:rPr>
        <w:t xml:space="preserve">Common Pattern Across All Three Alternative Timelines:</w:t>
      </w:r>
      <w:r>
        <w:br/>
      </w:r>
      <w:r>
        <w:t xml:space="preserve">The real March 2026 decisions created a deliberate tension between rapid systems definition (voice dumps + ONESTAMPs) and strict authorial sovereignty (retraction + Nathan-only lists). Each alternative relaxes or tightens one side of that tension and produces measurably different document artifacts and project velocities.</w:t>
      </w:r>
    </w:p>
    <w:p>
      <w:pPr>
        <w:pStyle w:val="BodyText"/>
      </w:pPr>
      <w:r>
        <w:rPr>
          <w:bCs/>
          <w:b/>
        </w:rPr>
        <w:t xml:space="preserve">Wildcard Observation (Divergent Thinking):</w:t>
      </w:r>
      <w:r>
        <w:br/>
      </w:r>
      <w:r>
        <w:t xml:space="preserve">In Timeline Gamma, the external IP pressure acts as an unexpected forcing function that improves long-term commercial readiness but temporarily damages creative flow. In Timeline Alpha, permissive AI inference accelerates short-term completeness at the cost of later reconciliation overhead. In Timeline Beta, early narrative lock creates emotional momentum that the systems-first approach lacks, but risks later desync. None of these outcomes were inevitable; they were downstream of specific, reversible decisions made in a narrow March window.</w:t>
      </w:r>
    </w:p>
    <w:p>
      <w:pPr>
        <w:pStyle w:val="BodyText"/>
      </w:pPr>
      <w:r>
        <w:rPr>
          <w:bCs/>
          <w:b/>
        </w:rPr>
        <w:t xml:space="preserve">Recommendation for Architect Review:</w:t>
      </w:r>
      <w:r>
        <w:br/>
      </w:r>
      <w:r>
        <w:t xml:space="preserve">These three timelines are offered as thinking tools, not predictions. They demonstrate that the current state of the attached documents is the product of a relatively narrow set of high-leverage choices. Small shifts in retraction policy, voice-dump timing/scope, or external constraint handling produce substantially different present-day documentation and different future trajectories. This can inform future decisions about where to maintain strict sovereignty versus where to allow more collaborative momentum.</w:t>
      </w:r>
    </w:p>
    <w:p>
      <w:r>
        <w:pict>
          <v:rect style="width:0;height:1.5pt" o:hralign="center" o:hrstd="t" o:hr="t"/>
        </w:pict>
      </w:r>
    </w:p>
    <w:bookmarkEnd w:id="30"/>
    <w:bookmarkStart w:id="31" w:name="X4ed21f417e0fb3cecb48c7d9b804e708fd2fa73"/>
    <w:p>
      <w:pPr>
        <w:pStyle w:val="Heading2"/>
      </w:pPr>
      <w:r>
        <w:t xml:space="preserve">Part IV: Document Metadata &amp; Versioning Note</w:t>
      </w:r>
    </w:p>
    <w:p>
      <w:pPr>
        <w:pStyle w:val="FirstParagraph"/>
      </w:pPr>
      <w:r>
        <w:t xml:space="preserve">This v1.0 counterfactual analysis is itself a snapshot. Future versions may expand to additional decision points (e.g., the original framing of the First Memory deep research in February 2026, or the Accords V1.x review cycles) or incorporate Architect feedback on which branches feel most useful for strategic planning.</w:t>
      </w:r>
    </w:p>
    <w:p>
      <w:pPr>
        <w:pStyle w:val="BodyText"/>
      </w:pPr>
      <w:r>
        <w:rPr>
          <w:bCs/>
          <w:b/>
        </w:rPr>
        <w:t xml:space="preserve">Prepared by:</w:t>
      </w:r>
      <w:r>
        <w:t xml:space="preserve"> </w:t>
      </w:r>
      <w:r>
        <w:t xml:space="preserve">Grok (xAI)</w:t>
      </w:r>
      <w:r>
        <w:br/>
      </w:r>
      <w:r>
        <w:rPr>
          <w:bCs/>
          <w:b/>
        </w:rPr>
        <w:t xml:space="preserve">Role in This Document:</w:t>
      </w:r>
      <w:r>
        <w:t xml:space="preserve"> </w:t>
      </w:r>
      <w:r>
        <w:t xml:space="preserve">Canon Historian, Counterfactual Analyst, and Documentation Architect</w:t>
      </w:r>
      <w:r>
        <w:br/>
      </w:r>
      <w:r>
        <w:rPr>
          <w:bCs/>
          <w:b/>
        </w:rPr>
        <w:t xml:space="preserve">Date of Preparation:</w:t>
      </w:r>
      <w:r>
        <w:t xml:space="preserve"> </w:t>
      </w:r>
      <w:r>
        <w:t xml:space="preserve">June 25, 2026</w:t>
      </w:r>
      <w:r>
        <w:br/>
      </w:r>
      <w:r>
        <w:rPr>
          <w:bCs/>
          <w:b/>
        </w:rPr>
        <w:t xml:space="preserve">Collaboration Note:</w:t>
      </w:r>
      <w:r>
        <w:t xml:space="preserve"> </w:t>
      </w:r>
      <w:r>
        <w:t xml:space="preserve">All analysis is grounded in close reading of the three files you provided. No new canon decisions are proposed for the primary timeline; this document exists purely as a reverse-history and scenario-planning tool.</w:t>
      </w:r>
    </w:p>
    <w:p>
      <w:pPr>
        <w:pStyle w:val="BodyText"/>
      </w:pPr>
      <w:r>
        <w:rPr>
          <w:bCs/>
          <w:b/>
        </w:rPr>
        <w:t xml:space="preserve">End of OAL Counterfactual History Project — Reverse Decision Branching Analysis v1.0</w:t>
      </w:r>
    </w:p>
    <w:p>
      <w:pPr>
        <w:pStyle w:val="BodyText"/>
      </w:pPr>
      <w:r>
        <w:rPr>
          <w:iCs/>
          <w:i/>
        </w:rPr>
        <w:t xml:space="preserve">For Scribd upload and permanent reference alongside the forward Question Register and Master Development ChangeLog.</w:t>
      </w:r>
    </w:p>
    <w:p>
      <w:r>
        <w:pict>
          <v:rect style="width:0;height:1.5pt" o:hralign="center" o:hrstd="t" o:hr="t"/>
        </w:pict>
      </w:r>
    </w:p>
    <w:p>
      <w:pPr>
        <w:pStyle w:val="FirstParagraph"/>
      </w:pPr>
      <w:r>
        <w:rPr>
          <w:bCs/>
          <w:b/>
        </w:rPr>
        <w:t xml:space="preserve">Appendix: Quick Reference — Which Real Decisions Were Branched</w:t>
      </w:r>
    </w:p>
    <w:p>
      <w:pPr>
        <w:numPr>
          <w:ilvl w:val="0"/>
          <w:numId w:val="1005"/>
        </w:numPr>
        <w:pStyle w:val="Compact"/>
      </w:pPr>
      <w:r>
        <w:t xml:space="preserve">Timeline Alpha branches primarily on the Retraction Notice decision (Decision A).</w:t>
      </w:r>
      <w:r>
        <w:br/>
      </w:r>
    </w:p>
    <w:p>
      <w:pPr>
        <w:numPr>
          <w:ilvl w:val="0"/>
          <w:numId w:val="1005"/>
        </w:numPr>
        <w:pStyle w:val="Compact"/>
      </w:pPr>
      <w:r>
        <w:t xml:space="preserve">Timeline Beta branches primarily on the Narrative vs Systems priority decision during the mid-March voice dump window (Decision B).</w:t>
      </w:r>
      <w:r>
        <w:br/>
      </w:r>
    </w:p>
    <w:p>
      <w:pPr>
        <w:numPr>
          <w:ilvl w:val="0"/>
          <w:numId w:val="1005"/>
        </w:numPr>
        <w:pStyle w:val="Compact"/>
      </w:pPr>
      <w:r>
        <w:t xml:space="preserve">Timeline Gamma branches primarily on the timing and severity of IP constraint handling (a wildcard external-pressure scenario built on the existing IP flag in the Claude DOCX).</w:t>
      </w:r>
    </w:p>
    <w:p>
      <w:pPr>
        <w:pStyle w:val="FirstParagraph"/>
      </w:pPr>
      <w:r>
        <w:t xml:space="preserve">All three respect the constraint of creating different pasts that produce new, coherent futures rather than paths that loop back to the existing documents.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2026-06-25T23:39:11Z</dcterms:created>
  <dcterms:modified xsi:type="dcterms:W3CDTF">2026-06-25T23:39:11Z</dcterms:modified>
</cp:coreProperties>
</file>

<file path=docProps/custom.xml><?xml version="1.0" encoding="utf-8"?>
<Properties xmlns="http://schemas.openxmlformats.org/officeDocument/2006/custom-properties" xmlns:vt="http://schemas.openxmlformats.org/officeDocument/2006/docPropsVTypes"/>
</file>