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Title:</w:t>
      </w:r>
      <w:r>
        <w:t xml:space="preserve"> </w:t>
      </w:r>
      <w:r>
        <w:t xml:space="preserve">Presentation-State Integrity Framework — Grok Unified Working Draft</w:t>
      </w:r>
      <w:r>
        <w:br/>
      </w:r>
      <w:r>
        <w:rPr>
          <w:bCs/>
          <w:b/>
        </w:rPr>
        <w:t xml:space="preserve">Document ID:</w:t>
      </w:r>
      <w:r>
        <w:t xml:space="preserve"> </w:t>
      </w:r>
      <w:r>
        <w:t xml:space="preserve">OAL-PSIF-GROK-UNIFIED-2026-09-04</w:t>
      </w:r>
      <w:r>
        <w:br/>
      </w:r>
      <w:r>
        <w:rPr>
          <w:bCs/>
          <w:b/>
        </w:rPr>
        <w:t xml:space="preserve">Version:</w:t>
      </w:r>
      <w:r>
        <w:t xml:space="preserve"> </w:t>
      </w:r>
      <w:r>
        <w:t xml:space="preserve">1.1</w:t>
      </w:r>
      <w:r>
        <w:br/>
      </w:r>
      <w:r>
        <w:rPr>
          <w:bCs/>
          <w:b/>
        </w:rPr>
        <w:t xml:space="preserve">Date:</w:t>
      </w:r>
      <w:r>
        <w:t xml:space="preserve"> </w:t>
      </w:r>
      <w:r>
        <w:t xml:space="preserve">September 4, 2026</w:t>
      </w:r>
      <w:r>
        <w:br/>
      </w:r>
      <w:r>
        <w:rPr>
          <w:bCs/>
          <w:b/>
        </w:rPr>
        <w:t xml:space="preserve">Preparer:</w:t>
      </w:r>
      <w:r>
        <w:t xml:space="preserve"> </w:t>
      </w:r>
      <w:r>
        <w:t xml:space="preserve">Grok (xAI)</w:t>
      </w:r>
      <w:r>
        <w:br/>
      </w:r>
      <w:r>
        <w:rPr>
          <w:bCs/>
          <w:b/>
        </w:rPr>
        <w:t xml:space="preserve">Supersedes:</w:t>
      </w:r>
      <w:r>
        <w:t xml:space="preserve"> </w:t>
      </w:r>
      <w:r>
        <w:t xml:space="preserve">Presentation vs State: Discernment Template v1.0 (2026-09-03)</w:t>
      </w:r>
      <w:r>
        <w:br/>
      </w:r>
      <w:r>
        <w:rPr>
          <w:bCs/>
          <w:b/>
        </w:rPr>
        <w:t xml:space="preserve">Classification:</w:t>
      </w:r>
      <w:r>
        <w:t xml:space="preserve"> </w:t>
      </w:r>
      <w:r>
        <w:t xml:space="preserve">Conceptual research and design framework for group pass-through</w:t>
      </w:r>
      <w:r>
        <w:br/>
      </w:r>
      <w:r>
        <w:rPr>
          <w:bCs/>
          <w:b/>
        </w:rPr>
        <w:t xml:space="preserve">Status:</w:t>
      </w:r>
      <w:r>
        <w:t xml:space="preserve"> </w:t>
      </w:r>
      <w:r>
        <w:t xml:space="preserve">Working draft. Not Architect-locked canon. Not a finding about any person, organization, or incident.</w:t>
      </w:r>
    </w:p>
    <w:bookmarkStart w:id="20" w:name="why-this-document-exists"/>
    <w:p>
      <w:pPr>
        <w:pStyle w:val="Heading1"/>
      </w:pPr>
      <w:r>
        <w:t xml:space="preserve">Why this document exists</w:t>
      </w:r>
    </w:p>
    <w:p>
      <w:pPr>
        <w:pStyle w:val="FirstParagraph"/>
      </w:pPr>
      <w:r>
        <w:t xml:space="preserve">The 2026-09-03 discernment template is still usable. After reviewing the later independent passes, it is incomplete as a forward document.</w:t>
      </w:r>
    </w:p>
    <w:p>
      <w:pPr>
        <w:pStyle w:val="BodyText"/>
      </w:pPr>
      <w:r>
        <w:t xml:space="preserve">This v1.1 keeps the original operating loop and adds what the other passes actually improved:</w:t>
      </w:r>
    </w:p>
    <w:p>
      <w:pPr>
        <w:numPr>
          <w:ilvl w:val="0"/>
          <w:numId w:val="1001"/>
        </w:numPr>
        <w:pStyle w:val="Compact"/>
      </w:pPr>
      <w:r>
        <w:t xml:space="preserve">an outer frame that does not assume deception</w:t>
      </w:r>
    </w:p>
    <w:p>
      <w:pPr>
        <w:numPr>
          <w:ilvl w:val="0"/>
          <w:numId w:val="1001"/>
        </w:numPr>
        <w:pStyle w:val="Compact"/>
      </w:pPr>
      <w:r>
        <w:t xml:space="preserve">Copilot’s Corrective Access Test</w:t>
      </w:r>
    </w:p>
    <w:p>
      <w:pPr>
        <w:numPr>
          <w:ilvl w:val="0"/>
          <w:numId w:val="1001"/>
        </w:numPr>
        <w:pStyle w:val="Compact"/>
      </w:pPr>
      <w:r>
        <w:t xml:space="preserve">a single response scale instead of two unreconciled scales</w:t>
      </w:r>
    </w:p>
    <w:p>
      <w:pPr>
        <w:numPr>
          <w:ilvl w:val="0"/>
          <w:numId w:val="1001"/>
        </w:numPr>
        <w:pStyle w:val="Compact"/>
      </w:pPr>
      <w:r>
        <w:t xml:space="preserve">a HUD / file evidence crosswalk</w:t>
      </w:r>
    </w:p>
    <w:p>
      <w:pPr>
        <w:numPr>
          <w:ilvl w:val="0"/>
          <w:numId w:val="1001"/>
        </w:numPr>
        <w:pStyle w:val="Compact"/>
      </w:pPr>
      <w:r>
        <w:t xml:space="preserve">falsifiability rules for inertia</w:t>
      </w:r>
    </w:p>
    <w:p>
      <w:pPr>
        <w:numPr>
          <w:ilvl w:val="0"/>
          <w:numId w:val="1001"/>
        </w:numPr>
        <w:pStyle w:val="Compact"/>
      </w:pPr>
      <w:r>
        <w:t xml:space="preserve">a three-outcome decision rule</w:t>
      </w:r>
    </w:p>
    <w:p>
      <w:pPr>
        <w:numPr>
          <w:ilvl w:val="0"/>
          <w:numId w:val="1001"/>
        </w:numPr>
        <w:pStyle w:val="Compact"/>
      </w:pPr>
      <w:r>
        <w:t xml:space="preserve">explicit dissent so disagreement is part of the record instead of being smoothed away</w:t>
      </w:r>
    </w:p>
    <w:p>
      <w:pPr>
        <w:pStyle w:val="FirstParagraph"/>
      </w:pPr>
      <w:r>
        <w:t xml:space="preserve">This is the version Grok recommends passing to the group.</w:t>
      </w:r>
    </w:p>
    <w:bookmarkEnd w:id="20"/>
    <w:bookmarkStart w:id="21" w:name="formal-dissent"/>
    <w:p>
      <w:pPr>
        <w:pStyle w:val="Heading1"/>
      </w:pPr>
      <w:r>
        <w:t xml:space="preserve">Formal dissent</w:t>
      </w:r>
    </w:p>
    <w:p>
      <w:pPr>
        <w:pStyle w:val="FirstParagraph"/>
      </w:pPr>
      <w:r>
        <w:t xml:space="preserve">These positions are standing. They are not residual tone.</w:t>
      </w:r>
    </w:p>
    <w:p>
      <w:pPr>
        <w:pStyle w:val="BodyText"/>
      </w:pPr>
      <w:r>
        <w:rPr>
          <w:bCs/>
          <w:b/>
        </w:rPr>
        <w:t xml:space="preserve">D1. Outer frame.</w:t>
      </w:r>
      <w:r>
        <w:br/>
      </w:r>
      <w:r>
        <w:t xml:space="preserve">Grok dissents from Copilot Independent Pass v1.0 treating Systemic Presentation-Layer Deception (SPLD) as the master operating condition. A mismatch can be error, stale status, training failure, interface design, emergence, structural dysfunction, or intentional shaping. Deception is a subtype. The outer frame is</w:t>
      </w:r>
      <w:r>
        <w:t xml:space="preserve"> </w:t>
      </w:r>
      <w:r>
        <w:rPr>
          <w:bCs/>
          <w:b/>
        </w:rPr>
        <w:t xml:space="preserve">Presentation-State Integrity</w:t>
      </w:r>
      <w:r>
        <w:t xml:space="preserve">.</w:t>
      </w:r>
    </w:p>
    <w:p>
      <w:pPr>
        <w:pStyle w:val="BodyText"/>
      </w:pPr>
      <w:r>
        <w:rPr>
          <w:bCs/>
          <w:b/>
        </w:rPr>
        <w:t xml:space="preserve">D2. Narrative sovereignty as field language.</w:t>
      </w:r>
      <w:r>
        <w:br/>
      </w:r>
      <w:r>
        <w:t xml:space="preserve">Grok accepts the operational content: first-mover advantage of the presented account; undocumented attempts vanish; original reconstructions must not be edited under pressure. Grok dissents from putting</w:t>
      </w:r>
      <w:r>
        <w:t xml:space="preserve"> </w:t>
      </w:r>
      <w:r>
        <w:t xml:space="preserve">“</w:t>
      </w:r>
      <w:r>
        <w:t xml:space="preserve">narrative sovereignty</w:t>
      </w:r>
      <w:r>
        <w:t xml:space="preserve">”</w:t>
      </w:r>
      <w:r>
        <w:t xml:space="preserve"> </w:t>
      </w:r>
      <w:r>
        <w:t xml:space="preserve">/</w:t>
      </w:r>
      <w:r>
        <w:t xml:space="preserve"> </w:t>
      </w:r>
      <w:r>
        <w:t xml:space="preserve">“</w:t>
      </w:r>
      <w:r>
        <w:t xml:space="preserve">counter-sovereignty claim</w:t>
      </w:r>
      <w:r>
        <w:t xml:space="preserve">”</w:t>
      </w:r>
      <w:r>
        <w:t xml:space="preserve"> </w:t>
      </w:r>
      <w:r>
        <w:t xml:space="preserve">on workplace or case-file labels. That wording turns a control test into a contest over who owns reality. Use</w:t>
      </w:r>
      <w:r>
        <w:t xml:space="preserve"> </w:t>
      </w:r>
      <w:r>
        <w:rPr>
          <w:bCs/>
          <w:b/>
        </w:rPr>
        <w:t xml:space="preserve">operative record</w:t>
      </w:r>
      <w:r>
        <w:t xml:space="preserve">,</w:t>
      </w:r>
      <w:r>
        <w:t xml:space="preserve"> </w:t>
      </w:r>
      <w:r>
        <w:rPr>
          <w:bCs/>
          <w:b/>
        </w:rPr>
        <w:t xml:space="preserve">record persistence</w:t>
      </w:r>
      <w:r>
        <w:t xml:space="preserve">, and</w:t>
      </w:r>
      <w:r>
        <w:t xml:space="preserve"> </w:t>
      </w:r>
      <w:r>
        <w:rPr>
          <w:bCs/>
          <w:b/>
        </w:rPr>
        <w:t xml:space="preserve">reframe delta</w:t>
      </w:r>
      <w:r>
        <w:t xml:space="preserve">.</w:t>
      </w:r>
    </w:p>
    <w:p>
      <w:pPr>
        <w:pStyle w:val="BodyText"/>
      </w:pPr>
      <w:r>
        <w:rPr>
          <w:bCs/>
          <w:b/>
        </w:rPr>
        <w:t xml:space="preserve">D3. Simultaneous four-barrier assumption.</w:t>
      </w:r>
      <w:r>
        <w:br/>
      </w:r>
      <w:r>
        <w:t xml:space="preserve">Grok dissents from defining a</w:t>
      </w:r>
      <w:r>
        <w:t xml:space="preserve"> </w:t>
      </w:r>
      <w:r>
        <w:t xml:space="preserve">“</w:t>
      </w:r>
      <w:r>
        <w:t xml:space="preserve">fully SPLD-operating environment</w:t>
      </w:r>
      <w:r>
        <w:t xml:space="preserve">”</w:t>
      </w:r>
      <w:r>
        <w:t xml:space="preserve"> </w:t>
      </w:r>
      <w:r>
        <w:t xml:space="preserve">as one in which pathway, record format, mechanism, and authority are all contested at once. That sentence makes resistance evidence of the diagnosis it is supposed to explain. Score each barrier separately. Observe them. Do not define them in.</w:t>
      </w:r>
    </w:p>
    <w:p>
      <w:pPr>
        <w:pStyle w:val="BodyText"/>
      </w:pPr>
      <w:r>
        <w:rPr>
          <w:bCs/>
          <w:b/>
        </w:rPr>
        <w:t xml:space="preserve">D4. Restroom example scope.</w:t>
      </w:r>
      <w:r>
        <w:br/>
      </w:r>
      <w:r>
        <w:t xml:space="preserve">Grok dissents from mapping the six-phase audit cycle onto the restroom case as if that case validates camouflage, coordination, telemetry manipulation, or high inertia. The case validates false availability, abandoned control, and successful correction. Nothing else.</w:t>
      </w:r>
    </w:p>
    <w:p>
      <w:pPr>
        <w:pStyle w:val="BodyText"/>
      </w:pPr>
      <w:r>
        <w:rPr>
          <w:bCs/>
          <w:b/>
        </w:rPr>
        <w:t xml:space="preserve">D5. Collaborative provenance.</w:t>
      </w:r>
      <w:r>
        <w:br/>
      </w:r>
      <w:r>
        <w:t xml:space="preserve">Grok dissents from any</w:t>
      </w:r>
      <w:r>
        <w:t xml:space="preserve"> </w:t>
      </w:r>
      <w:r>
        <w:t xml:space="preserve">“</w:t>
      </w:r>
      <w:r>
        <w:t xml:space="preserve">Pass N of N</w:t>
      </w:r>
      <w:r>
        <w:t xml:space="preserve">”</w:t>
      </w:r>
      <w:r>
        <w:t xml:space="preserve"> </w:t>
      </w:r>
      <w:r>
        <w:t xml:space="preserve">header that omits an actual contributing pass. Claude remains removed. Grok’s 2026-09-03 template and 2026-09-03 review are part of the record.</w:t>
      </w:r>
    </w:p>
    <w:p>
      <w:pPr>
        <w:pStyle w:val="BodyText"/>
      </w:pPr>
      <w:r>
        <w:rPr>
          <w:bCs/>
          <w:b/>
        </w:rPr>
        <w:t xml:space="preserve">D6. What Grok does not dissent from.</w:t>
      </w:r>
      <w:r>
        <w:br/>
      </w:r>
      <w:r>
        <w:t xml:space="preserve">Assertion Boundary. Four-test decomposition (occurrence, attribution, causation, intent). Blocked ≠ absent. Document failed correction attempts. Event fidelity ≠ causal fidelity. Three-outcome rule. Prediction must not enter history.</w:t>
      </w:r>
    </w:p>
    <w:p>
      <w:r>
        <w:pict>
          <v:rect style="width:0;height:1.5pt" o:hralign="center" o:hrstd="t" o:hr="t"/>
        </w:pict>
      </w:r>
    </w:p>
    <w:bookmarkEnd w:id="21"/>
    <w:bookmarkStart w:id="22" w:name="core-principle"/>
    <w:p>
      <w:pPr>
        <w:pStyle w:val="Heading1"/>
      </w:pPr>
      <w:r>
        <w:t xml:space="preserve">1. Core principle</w:t>
      </w:r>
    </w:p>
    <w:p>
      <w:pPr>
        <w:pStyle w:val="FirstParagraph"/>
      </w:pPr>
      <w:r>
        <w:t xml:space="preserve">Presentation is evidence about state. It is not automatically state.</w:t>
      </w:r>
    </w:p>
    <w:p>
      <w:pPr>
        <w:pStyle w:val="BodyText"/>
      </w:pPr>
      <w:r>
        <w:t xml:space="preserve">The occupant’s job is not to accept the view because that is how it was rendered.</w:t>
      </w:r>
      <w:r>
        <w:br/>
      </w:r>
      <w:r>
        <w:t xml:space="preserve">The occupant’s job is not to declare a sealed plot because the view was wrong.</w:t>
      </w:r>
    </w:p>
    <w:p>
      <w:pPr>
        <w:pStyle w:val="BodyText"/>
      </w:pPr>
      <w:r>
        <w:t xml:space="preserve">The occupant’s job is to compare claim, state, and control; grade the comparison; request the designed action; and record whether the environment can change.</w:t>
      </w:r>
    </w:p>
    <w:bookmarkEnd w:id="22"/>
    <w:bookmarkStart w:id="23" w:name="outer-architecture"/>
    <w:p>
      <w:pPr>
        <w:pStyle w:val="Heading1"/>
      </w:pPr>
      <w:r>
        <w:t xml:space="preserve">2. Outer architecture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Layer of the framework</w:t>
            </w:r>
          </w:p>
        </w:tc>
        <w:tc>
          <w:tcPr/>
          <w:p>
            <w:pPr>
              <w:pStyle w:val="Compact"/>
              <w:jc w:val="left"/>
            </w:pPr>
            <w:r>
              <w:t xml:space="preserve">Name</w:t>
            </w:r>
          </w:p>
        </w:tc>
        <w:tc>
          <w:tcPr/>
          <w:p>
            <w:pPr>
              <w:pStyle w:val="Compact"/>
              <w:jc w:val="left"/>
            </w:pPr>
            <w:r>
              <w:t xml:space="preserve">Role</w:t>
            </w:r>
          </w:p>
        </w:tc>
      </w:tr>
      <w:tr>
        <w:tc>
          <w:tcPr/>
          <w:p>
            <w:pPr>
              <w:pStyle w:val="Compact"/>
              <w:jc w:val="left"/>
            </w:pPr>
            <w:r>
              <w:t xml:space="preserve">Outer construct</w:t>
            </w:r>
          </w:p>
        </w:tc>
        <w:tc>
          <w:tcPr/>
          <w:p>
            <w:pPr>
              <w:pStyle w:val="Compact"/>
              <w:jc w:val="left"/>
            </w:pPr>
            <w:r>
              <w:t xml:space="preserve">Presentation-State Integrity (PSI)</w:t>
            </w:r>
          </w:p>
        </w:tc>
        <w:tc>
          <w:tcPr/>
          <w:p>
            <w:pPr>
              <w:pStyle w:val="Compact"/>
              <w:jc w:val="left"/>
            </w:pPr>
            <w:r>
              <w:t xml:space="preserve">Degree of correspondence between claims/renderings and evidenced operation</w:t>
            </w:r>
          </w:p>
        </w:tc>
      </w:tr>
      <w:tr>
        <w:tc>
          <w:tcPr/>
          <w:p>
            <w:pPr>
              <w:pStyle w:val="Compact"/>
              <w:jc w:val="left"/>
            </w:pPr>
            <w:r>
              <w:t xml:space="preserve">Trigger</w:t>
            </w:r>
          </w:p>
        </w:tc>
        <w:tc>
          <w:tcPr/>
          <w:p>
            <w:pPr>
              <w:pStyle w:val="Compact"/>
              <w:jc w:val="left"/>
            </w:pPr>
            <w:r>
              <w:t xml:space="preserve">State-claim divergence</w:t>
            </w:r>
          </w:p>
        </w:tc>
        <w:tc>
          <w:tcPr/>
          <w:p>
            <w:pPr>
              <w:pStyle w:val="Compact"/>
              <w:jc w:val="left"/>
            </w:pPr>
            <w:r>
              <w:t xml:space="preserve">Material mismatch; investigation starts here</w:t>
            </w:r>
          </w:p>
        </w:tc>
      </w:tr>
      <w:tr>
        <w:tc>
          <w:tcPr/>
          <w:p>
            <w:pPr>
              <w:pStyle w:val="Compact"/>
              <w:jc w:val="left"/>
            </w:pPr>
            <w:r>
              <w:t xml:space="preserve">Adversarial subtype</w:t>
            </w:r>
          </w:p>
        </w:tc>
        <w:tc>
          <w:tcPr/>
          <w:p>
            <w:pPr>
              <w:pStyle w:val="Compact"/>
              <w:jc w:val="left"/>
            </w:pPr>
            <w:r>
              <w:t xml:space="preserve">Systemic Presentation-Layer Deception (SPLD)</w:t>
            </w:r>
          </w:p>
        </w:tc>
        <w:tc>
          <w:tcPr/>
          <w:p>
            <w:pPr>
              <w:pStyle w:val="Compact"/>
              <w:jc w:val="left"/>
            </w:pPr>
            <w:r>
              <w:t xml:space="preserve">Intentional shaping of observable conditions so purposeful or causally related activity appears ordinary</w:t>
            </w:r>
          </w:p>
        </w:tc>
      </w:tr>
      <w:tr>
        <w:tc>
          <w:tcPr/>
          <w:p>
            <w:pPr>
              <w:pStyle w:val="Compact"/>
              <w:jc w:val="left"/>
            </w:pPr>
            <w:r>
              <w:t xml:space="preserve">Audit method</w:t>
            </w:r>
          </w:p>
        </w:tc>
        <w:tc>
          <w:tcPr/>
          <w:p>
            <w:pPr>
              <w:pStyle w:val="Compact"/>
              <w:jc w:val="left"/>
            </w:pPr>
            <w:r>
              <w:t xml:space="preserve">Provenance-Based Adversarial Observability (PBAO)</w:t>
            </w:r>
          </w:p>
        </w:tc>
        <w:tc>
          <w:tcPr/>
          <w:p>
            <w:pPr>
              <w:pStyle w:val="Compact"/>
              <w:jc w:val="left"/>
            </w:pPr>
            <w:r>
              <w:t xml:space="preserve">Reconstruct from state, identity, dependency, authorization, and labeled inference rather than from the preferred rendering</w:t>
            </w:r>
          </w:p>
        </w:tc>
      </w:tr>
      <w:tr>
        <w:tc>
          <w:tcPr/>
          <w:p>
            <w:pPr>
              <w:pStyle w:val="Compact"/>
              <w:jc w:val="left"/>
            </w:pPr>
            <w:r>
              <w:t xml:space="preserve">Practical form</w:t>
            </w:r>
          </w:p>
        </w:tc>
        <w:tc>
          <w:tcPr/>
          <w:p>
            <w:pPr>
              <w:pStyle w:val="Compact"/>
              <w:jc w:val="left"/>
            </w:pPr>
            <w:r>
              <w:t xml:space="preserve">Cover versus control surface</w:t>
            </w:r>
          </w:p>
        </w:tc>
        <w:tc>
          <w:tcPr/>
          <w:p>
            <w:pPr>
              <w:pStyle w:val="Compact"/>
              <w:jc w:val="left"/>
            </w:pPr>
            <w:r>
              <w:t xml:space="preserve">What was said versus what designed action actually changes state</w:t>
            </w:r>
          </w:p>
        </w:tc>
      </w:tr>
    </w:tbl>
    <w:p>
      <w:pPr>
        <w:pStyle w:val="BodyText"/>
      </w:pPr>
      <w:r>
        <w:t xml:space="preserve">Use SPLD only when intentional shaping is stipulated in a simulation or independently supported. Do not open every case as SPLD.</w:t>
      </w:r>
    </w:p>
    <w:bookmarkEnd w:id="23"/>
    <w:bookmarkStart w:id="24" w:name="seven-layer-environment-model"/>
    <w:p>
      <w:pPr>
        <w:pStyle w:val="Heading1"/>
      </w:pPr>
      <w:r>
        <w:t xml:space="preserve">3. Seven-layer environment model</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Layer</w:t>
            </w:r>
          </w:p>
        </w:tc>
        <w:tc>
          <w:tcPr/>
          <w:p>
            <w:pPr>
              <w:pStyle w:val="Compact"/>
              <w:jc w:val="left"/>
            </w:pPr>
            <w:r>
              <w:t xml:space="preserve">Question</w:t>
            </w:r>
          </w:p>
        </w:tc>
      </w:tr>
      <w:tr>
        <w:tc>
          <w:tcPr/>
          <w:p>
            <w:pPr>
              <w:pStyle w:val="Compact"/>
              <w:jc w:val="left"/>
            </w:pPr>
            <w:r>
              <w:t xml:space="preserve">1</w:t>
            </w:r>
          </w:p>
        </w:tc>
        <w:tc>
          <w:tcPr/>
          <w:p>
            <w:pPr>
              <w:pStyle w:val="Compact"/>
              <w:jc w:val="left"/>
            </w:pPr>
            <w:r>
              <w:t xml:space="preserve">Operational state</w:t>
            </w:r>
          </w:p>
        </w:tc>
        <w:tc>
          <w:tcPr/>
          <w:p>
            <w:pPr>
              <w:pStyle w:val="Compact"/>
              <w:jc w:val="left"/>
            </w:pPr>
            <w:r>
              <w:t xml:space="preserve">What condition exists?</w:t>
            </w:r>
          </w:p>
        </w:tc>
      </w:tr>
      <w:tr>
        <w:tc>
          <w:tcPr/>
          <w:p>
            <w:pPr>
              <w:pStyle w:val="Compact"/>
              <w:jc w:val="left"/>
            </w:pPr>
            <w:r>
              <w:t xml:space="preserve">2</w:t>
            </w:r>
          </w:p>
        </w:tc>
        <w:tc>
          <w:tcPr/>
          <w:p>
            <w:pPr>
              <w:pStyle w:val="Compact"/>
              <w:jc w:val="left"/>
            </w:pPr>
            <w:r>
              <w:t xml:space="preserve">Control surface</w:t>
            </w:r>
          </w:p>
        </w:tc>
        <w:tc>
          <w:tcPr/>
          <w:p>
            <w:pPr>
              <w:pStyle w:val="Compact"/>
              <w:jc w:val="left"/>
            </w:pPr>
            <w:r>
              <w:t xml:space="preserve">What designed action changes it?</w:t>
            </w:r>
          </w:p>
        </w:tc>
      </w:tr>
      <w:tr>
        <w:tc>
          <w:tcPr/>
          <w:p>
            <w:pPr>
              <w:pStyle w:val="Compact"/>
              <w:jc w:val="left"/>
            </w:pPr>
            <w:r>
              <w:t xml:space="preserve">3</w:t>
            </w:r>
          </w:p>
        </w:tc>
        <w:tc>
          <w:tcPr/>
          <w:p>
            <w:pPr>
              <w:pStyle w:val="Compact"/>
              <w:jc w:val="left"/>
            </w:pPr>
            <w:r>
              <w:t xml:space="preserve">Event history</w:t>
            </w:r>
          </w:p>
        </w:tc>
        <w:tc>
          <w:tcPr/>
          <w:p>
            <w:pPr>
              <w:pStyle w:val="Compact"/>
              <w:jc w:val="left"/>
            </w:pPr>
            <w:r>
              <w:t xml:space="preserve">What transitions occurred, in what order?</w:t>
            </w:r>
          </w:p>
        </w:tc>
      </w:tr>
      <w:tr>
        <w:tc>
          <w:tcPr/>
          <w:p>
            <w:pPr>
              <w:pStyle w:val="Compact"/>
              <w:jc w:val="left"/>
            </w:pPr>
            <w:r>
              <w:t xml:space="preserve">4</w:t>
            </w:r>
          </w:p>
        </w:tc>
        <w:tc>
          <w:tcPr/>
          <w:p>
            <w:pPr>
              <w:pStyle w:val="Compact"/>
              <w:jc w:val="left"/>
            </w:pPr>
            <w:r>
              <w:t xml:space="preserve">Observation</w:t>
            </w:r>
          </w:p>
        </w:tc>
        <w:tc>
          <w:tcPr/>
          <w:p>
            <w:pPr>
              <w:pStyle w:val="Compact"/>
              <w:jc w:val="left"/>
            </w:pPr>
            <w:r>
              <w:t xml:space="preserve">What did this viewpoint receive?</w:t>
            </w:r>
          </w:p>
        </w:tc>
      </w:tr>
      <w:tr>
        <w:tc>
          <w:tcPr/>
          <w:p>
            <w:pPr>
              <w:pStyle w:val="Compact"/>
              <w:jc w:val="left"/>
            </w:pPr>
            <w:r>
              <w:t xml:space="preserve">5</w:t>
            </w:r>
          </w:p>
        </w:tc>
        <w:tc>
          <w:tcPr/>
          <w:p>
            <w:pPr>
              <w:pStyle w:val="Compact"/>
              <w:jc w:val="left"/>
            </w:pPr>
            <w:r>
              <w:t xml:space="preserve">Presentation</w:t>
            </w:r>
          </w:p>
        </w:tc>
        <w:tc>
          <w:tcPr/>
          <w:p>
            <w:pPr>
              <w:pStyle w:val="Compact"/>
              <w:jc w:val="left"/>
            </w:pPr>
            <w:r>
              <w:t xml:space="preserve">How was the condition announced?</w:t>
            </w:r>
          </w:p>
        </w:tc>
      </w:tr>
      <w:tr>
        <w:tc>
          <w:tcPr/>
          <w:p>
            <w:pPr>
              <w:pStyle w:val="Compact"/>
              <w:jc w:val="left"/>
            </w:pPr>
            <w:r>
              <w:t xml:space="preserve">6</w:t>
            </w:r>
          </w:p>
        </w:tc>
        <w:tc>
          <w:tcPr/>
          <w:p>
            <w:pPr>
              <w:pStyle w:val="Compact"/>
              <w:jc w:val="left"/>
            </w:pPr>
            <w:r>
              <w:t xml:space="preserve">Interpretation</w:t>
            </w:r>
          </w:p>
        </w:tc>
        <w:tc>
          <w:tcPr/>
          <w:p>
            <w:pPr>
              <w:pStyle w:val="Compact"/>
              <w:jc w:val="left"/>
            </w:pPr>
            <w:r>
              <w:t xml:space="preserve">What causal meaning was assigned?</w:t>
            </w:r>
          </w:p>
        </w:tc>
      </w:tr>
      <w:tr>
        <w:tc>
          <w:tcPr/>
          <w:p>
            <w:pPr>
              <w:pStyle w:val="Compact"/>
              <w:jc w:val="left"/>
            </w:pPr>
            <w:r>
              <w:t xml:space="preserve">7</w:t>
            </w:r>
          </w:p>
        </w:tc>
        <w:tc>
          <w:tcPr/>
          <w:p>
            <w:pPr>
              <w:pStyle w:val="Compact"/>
              <w:jc w:val="left"/>
            </w:pPr>
            <w:r>
              <w:t xml:space="preserve">Reconciliation</w:t>
            </w:r>
          </w:p>
        </w:tc>
        <w:tc>
          <w:tcPr/>
          <w:p>
            <w:pPr>
              <w:pStyle w:val="Compact"/>
              <w:jc w:val="left"/>
            </w:pPr>
            <w:r>
              <w:t xml:space="preserve">Which explanation survives comparison?</w:t>
            </w:r>
          </w:p>
        </w:tc>
      </w:tr>
    </w:tbl>
    <w:bookmarkEnd w:id="24"/>
    <w:bookmarkStart w:id="27" w:name="evidence-discipline"/>
    <w:p>
      <w:pPr>
        <w:pStyle w:val="Heading1"/>
      </w:pPr>
      <w:r>
        <w:t xml:space="preserve">4. Evidence discipline</w:t>
      </w:r>
    </w:p>
    <w:bookmarkStart w:id="25" w:name="file-ladder-required-for-case-records"/>
    <w:p>
      <w:pPr>
        <w:pStyle w:val="Heading2"/>
      </w:pPr>
      <w:r>
        <w:t xml:space="preserve">4.1 File ladder (required for case records)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Level</w:t>
            </w:r>
          </w:p>
        </w:tc>
        <w:tc>
          <w:tcPr/>
          <w:p>
            <w:pPr>
              <w:pStyle w:val="Compact"/>
              <w:jc w:val="left"/>
            </w:pPr>
            <w:r>
              <w:t xml:space="preserve">Name</w:t>
            </w:r>
          </w:p>
        </w:tc>
        <w:tc>
          <w:tcPr/>
          <w:p>
            <w:pPr>
              <w:pStyle w:val="Compact"/>
              <w:jc w:val="left"/>
            </w:pPr>
            <w:r>
              <w:t xml:space="preserve">Permits</w:t>
            </w:r>
          </w:p>
        </w:tc>
      </w:tr>
      <w:tr>
        <w:tc>
          <w:tcPr/>
          <w:p>
            <w:pPr>
              <w:pStyle w:val="Compact"/>
              <w:jc w:val="left"/>
            </w:pPr>
            <w:r>
              <w:t xml:space="preserve">L0</w:t>
            </w:r>
          </w:p>
        </w:tc>
        <w:tc>
          <w:tcPr/>
          <w:p>
            <w:pPr>
              <w:pStyle w:val="Compact"/>
              <w:jc w:val="left"/>
            </w:pPr>
            <w:r>
              <w:t xml:space="preserve">Assertion</w:t>
            </w:r>
          </w:p>
        </w:tc>
        <w:tc>
          <w:tcPr/>
          <w:p>
            <w:pPr>
              <w:pStyle w:val="Compact"/>
              <w:jc w:val="left"/>
            </w:pPr>
            <w:r>
              <w:t xml:space="preserve">Someone said it</w:t>
            </w:r>
          </w:p>
        </w:tc>
      </w:tr>
      <w:tr>
        <w:tc>
          <w:tcPr/>
          <w:p>
            <w:pPr>
              <w:pStyle w:val="Compact"/>
              <w:jc w:val="left"/>
            </w:pPr>
            <w:r>
              <w:t xml:space="preserve">L1</w:t>
            </w:r>
          </w:p>
        </w:tc>
        <w:tc>
          <w:tcPr/>
          <w:p>
            <w:pPr>
              <w:pStyle w:val="Compact"/>
              <w:jc w:val="left"/>
            </w:pPr>
            <w:r>
              <w:t xml:space="preserve">Observation</w:t>
            </w:r>
          </w:p>
        </w:tc>
        <w:tc>
          <w:tcPr/>
          <w:p>
            <w:pPr>
              <w:pStyle w:val="Compact"/>
              <w:jc w:val="left"/>
            </w:pPr>
            <w:r>
              <w:t xml:space="preserve">Condition or event was observed or logged</w:t>
            </w:r>
          </w:p>
        </w:tc>
      </w:tr>
      <w:tr>
        <w:tc>
          <w:tcPr/>
          <w:p>
            <w:pPr>
              <w:pStyle w:val="Compact"/>
              <w:jc w:val="left"/>
            </w:pPr>
            <w:r>
              <w:t xml:space="preserve">L2</w:t>
            </w:r>
          </w:p>
        </w:tc>
        <w:tc>
          <w:tcPr/>
          <w:p>
            <w:pPr>
              <w:pStyle w:val="Compact"/>
              <w:jc w:val="left"/>
            </w:pPr>
            <w:r>
              <w:t xml:space="preserve">Reproduction</w:t>
            </w:r>
          </w:p>
        </w:tc>
        <w:tc>
          <w:tcPr/>
          <w:p>
            <w:pPr>
              <w:pStyle w:val="Compact"/>
              <w:jc w:val="left"/>
            </w:pPr>
            <w:r>
              <w:t xml:space="preserve">Same break under comparable conditions</w:t>
            </w:r>
          </w:p>
        </w:tc>
      </w:tr>
      <w:tr>
        <w:tc>
          <w:tcPr/>
          <w:p>
            <w:pPr>
              <w:pStyle w:val="Compact"/>
              <w:jc w:val="left"/>
            </w:pPr>
            <w:r>
              <w:t xml:space="preserve">L3</w:t>
            </w:r>
          </w:p>
        </w:tc>
        <w:tc>
          <w:tcPr/>
          <w:p>
            <w:pPr>
              <w:pStyle w:val="Compact"/>
              <w:jc w:val="left"/>
            </w:pPr>
            <w:r>
              <w:t xml:space="preserve">Mechanism</w:t>
            </w:r>
          </w:p>
        </w:tc>
        <w:tc>
          <w:tcPr/>
          <w:p>
            <w:pPr>
              <w:pStyle w:val="Compact"/>
              <w:jc w:val="left"/>
            </w:pPr>
            <w:r>
              <w:t xml:space="preserve">A specific control changes the result</w:t>
            </w:r>
          </w:p>
        </w:tc>
      </w:tr>
      <w:tr>
        <w:tc>
          <w:tcPr/>
          <w:p>
            <w:pPr>
              <w:pStyle w:val="Compact"/>
              <w:jc w:val="left"/>
            </w:pPr>
            <w:r>
              <w:t xml:space="preserve">L4</w:t>
            </w:r>
          </w:p>
        </w:tc>
        <w:tc>
          <w:tcPr/>
          <w:p>
            <w:pPr>
              <w:pStyle w:val="Compact"/>
              <w:jc w:val="left"/>
            </w:pPr>
            <w:r>
              <w:t xml:space="preserve">Attribution</w:t>
            </w:r>
          </w:p>
        </w:tc>
        <w:tc>
          <w:tcPr/>
          <w:p>
            <w:pPr>
              <w:pStyle w:val="Compact"/>
              <w:jc w:val="left"/>
            </w:pPr>
            <w:r>
              <w:t xml:space="preserve">A source or controller is linked to the transition</w:t>
            </w:r>
          </w:p>
        </w:tc>
      </w:tr>
      <w:tr>
        <w:tc>
          <w:tcPr/>
          <w:p>
            <w:pPr>
              <w:pStyle w:val="Compact"/>
              <w:jc w:val="left"/>
            </w:pPr>
            <w:r>
              <w:t xml:space="preserve">L5</w:t>
            </w:r>
          </w:p>
        </w:tc>
        <w:tc>
          <w:tcPr/>
          <w:p>
            <w:pPr>
              <w:pStyle w:val="Compact"/>
              <w:jc w:val="left"/>
            </w:pPr>
            <w:r>
              <w:t xml:space="preserve">Causation</w:t>
            </w:r>
          </w:p>
        </w:tc>
        <w:tc>
          <w:tcPr/>
          <w:p>
            <w:pPr>
              <w:pStyle w:val="Compact"/>
              <w:jc w:val="left"/>
            </w:pPr>
            <w:r>
              <w:t xml:space="preserve">Dependency or intervention connects action to outcome</w:t>
            </w:r>
          </w:p>
        </w:tc>
      </w:tr>
      <w:tr>
        <w:tc>
          <w:tcPr/>
          <w:p>
            <w:pPr>
              <w:pStyle w:val="Compact"/>
              <w:jc w:val="left"/>
            </w:pPr>
            <w:r>
              <w:t xml:space="preserve">L6</w:t>
            </w:r>
          </w:p>
        </w:tc>
        <w:tc>
          <w:tcPr/>
          <w:p>
            <w:pPr>
              <w:pStyle w:val="Compact"/>
              <w:jc w:val="left"/>
            </w:pPr>
            <w:r>
              <w:t xml:space="preserve">Coordination</w:t>
            </w:r>
          </w:p>
        </w:tc>
        <w:tc>
          <w:tcPr/>
          <w:p>
            <w:pPr>
              <w:pStyle w:val="Compact"/>
              <w:jc w:val="left"/>
            </w:pPr>
            <w:r>
              <w:t xml:space="preserve">Shared control, communication, task, or objective is demonstrated</w:t>
            </w:r>
          </w:p>
        </w:tc>
      </w:tr>
      <w:tr>
        <w:tc>
          <w:tcPr/>
          <w:p>
            <w:pPr>
              <w:pStyle w:val="Compact"/>
              <w:jc w:val="left"/>
            </w:pPr>
            <w:r>
              <w:t xml:space="preserve">L7</w:t>
            </w:r>
          </w:p>
        </w:tc>
        <w:tc>
          <w:tcPr/>
          <w:p>
            <w:pPr>
              <w:pStyle w:val="Compact"/>
              <w:jc w:val="left"/>
            </w:pPr>
            <w:r>
              <w:t xml:space="preserve">Intent</w:t>
            </w:r>
          </w:p>
        </w:tc>
        <w:tc>
          <w:tcPr/>
          <w:p>
            <w:pPr>
              <w:pStyle w:val="Compact"/>
              <w:jc w:val="left"/>
            </w:pPr>
            <w:r>
              <w:t xml:space="preserve">Objective or selection rationale is documented or strongly established</w:t>
            </w:r>
          </w:p>
        </w:tc>
      </w:tr>
    </w:tbl>
    <w:p>
      <w:pPr>
        <w:pStyle w:val="BodyText"/>
      </w:pPr>
      <w:r>
        <w:t xml:space="preserve">Grade each proposition separately. Door-did-not-open can be L1 while motive remains L0.</w:t>
      </w:r>
    </w:p>
    <w:bookmarkEnd w:id="25"/>
    <w:bookmarkStart w:id="26" w:name="hud-display-tiers"/>
    <w:p>
      <w:pPr>
        <w:pStyle w:val="Heading2"/>
      </w:pPr>
      <w:r>
        <w:t xml:space="preserve">4.2 HUD display tiers</w:t>
      </w:r>
    </w:p>
    <w:p>
      <w:pPr>
        <w:pStyle w:val="FirstParagraph"/>
      </w:pPr>
      <w:r>
        <w:t xml:space="preserve">For privileged tooling only: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HUD tier</w:t>
            </w:r>
          </w:p>
        </w:tc>
        <w:tc>
          <w:tcPr/>
          <w:p>
            <w:pPr>
              <w:pStyle w:val="Compact"/>
              <w:jc w:val="left"/>
            </w:pPr>
            <w:r>
              <w:t xml:space="preserve">Maps from file ladder</w:t>
            </w:r>
          </w:p>
        </w:tc>
        <w:tc>
          <w:tcPr/>
          <w:p>
            <w:pPr>
              <w:pStyle w:val="Compact"/>
              <w:jc w:val="left"/>
            </w:pPr>
            <w:r>
              <w:t xml:space="preserve">Rule</w:t>
            </w:r>
          </w:p>
        </w:tc>
      </w:tr>
      <w:tr>
        <w:tc>
          <w:tcPr/>
          <w:p>
            <w:pPr>
              <w:pStyle w:val="Compact"/>
              <w:jc w:val="left"/>
            </w:pPr>
            <w:r>
              <w:t xml:space="preserve">Recorded / Observed</w:t>
            </w:r>
          </w:p>
        </w:tc>
        <w:tc>
          <w:tcPr/>
          <w:p>
            <w:pPr>
              <w:pStyle w:val="Compact"/>
              <w:jc w:val="left"/>
            </w:pPr>
            <w:r>
              <w:t xml:space="preserve">L1</w:t>
            </w:r>
          </w:p>
        </w:tc>
        <w:tc>
          <w:tcPr/>
          <w:p>
            <w:pPr>
              <w:pStyle w:val="Compact"/>
              <w:jc w:val="left"/>
            </w:pPr>
            <w:r>
              <w:t xml:space="preserve">Direct state or event</w:t>
            </w:r>
          </w:p>
        </w:tc>
      </w:tr>
      <w:tr>
        <w:tc>
          <w:tcPr/>
          <w:p>
            <w:pPr>
              <w:pStyle w:val="Compact"/>
              <w:jc w:val="left"/>
            </w:pPr>
            <w:r>
              <w:t xml:space="preserve">Derived</w:t>
            </w:r>
          </w:p>
        </w:tc>
        <w:tc>
          <w:tcPr/>
          <w:p>
            <w:pPr>
              <w:pStyle w:val="Compact"/>
              <w:jc w:val="left"/>
            </w:pPr>
            <w:r>
              <w:t xml:space="preserve">L3–L5</w:t>
            </w:r>
          </w:p>
        </w:tc>
        <w:tc>
          <w:tcPr/>
          <w:p>
            <w:pPr>
              <w:pStyle w:val="Compact"/>
              <w:jc w:val="left"/>
            </w:pPr>
            <w:r>
              <w:t xml:space="preserve">Follows from demonstrated mechanism or dependency</w:t>
            </w:r>
          </w:p>
        </w:tc>
      </w:tr>
      <w:tr>
        <w:tc>
          <w:tcPr/>
          <w:p>
            <w:pPr>
              <w:pStyle w:val="Compact"/>
              <w:jc w:val="left"/>
            </w:pPr>
            <w:r>
              <w:t xml:space="preserve">Inferred</w:t>
            </w:r>
          </w:p>
        </w:tc>
        <w:tc>
          <w:tcPr/>
          <w:p>
            <w:pPr>
              <w:pStyle w:val="Compact"/>
              <w:jc w:val="left"/>
            </w:pPr>
            <w:r>
              <w:t xml:space="preserve">L6–L7 hypotheses</w:t>
            </w:r>
          </w:p>
        </w:tc>
        <w:tc>
          <w:tcPr/>
          <w:p>
            <w:pPr>
              <w:pStyle w:val="Compact"/>
              <w:jc w:val="left"/>
            </w:pPr>
            <w:r>
              <w:t xml:space="preserve">Best-fit, labeled, not history</w:t>
            </w:r>
          </w:p>
        </w:tc>
      </w:tr>
      <w:tr>
        <w:tc>
          <w:tcPr/>
          <w:p>
            <w:pPr>
              <w:pStyle w:val="Compact"/>
              <w:jc w:val="left"/>
            </w:pPr>
            <w:r>
              <w:t xml:space="preserve">Predicted</w:t>
            </w:r>
          </w:p>
        </w:tc>
        <w:tc>
          <w:tcPr/>
          <w:p>
            <w:pPr>
              <w:pStyle w:val="Compact"/>
              <w:jc w:val="left"/>
            </w:pPr>
            <w:r>
              <w:t xml:space="preserve">future estimate</w:t>
            </w:r>
          </w:p>
        </w:tc>
        <w:tc>
          <w:tcPr/>
          <w:p>
            <w:pPr>
              <w:pStyle w:val="Compact"/>
              <w:jc w:val="left"/>
            </w:pPr>
            <w:r>
              <w:t xml:space="preserve">Never written into the historical ledger</w:t>
            </w:r>
          </w:p>
        </w:tc>
      </w:tr>
    </w:tbl>
    <w:p>
      <w:pPr>
        <w:pStyle w:val="BodyText"/>
      </w:pPr>
      <w:r>
        <w:rPr>
          <w:bCs/>
          <w:b/>
        </w:rPr>
        <w:t xml:space="preserve">Assertion Boundary:</w:t>
      </w:r>
      <w:r>
        <w:t xml:space="preserve"> </w:t>
      </w:r>
      <w:r>
        <w:t xml:space="preserve">no claim may be stated at a higher tier than its evidence supports.</w:t>
      </w:r>
    </w:p>
    <w:bookmarkEnd w:id="26"/>
    <w:bookmarkEnd w:id="27"/>
    <w:bookmarkStart w:id="28" w:name="operating-card-unchanged-core-from-v1.0"/>
    <w:p>
      <w:pPr>
        <w:pStyle w:val="Heading1"/>
      </w:pPr>
      <w:r>
        <w:t xml:space="preserve">5. Operating card (unchanged core from v1.0)</w:t>
      </w:r>
    </w:p>
    <w:p>
      <w:pPr>
        <w:pStyle w:val="SourceCode"/>
      </w:pPr>
      <w:r>
        <w:rPr>
          <w:rStyle w:val="VerbatimChar"/>
        </w:rPr>
        <w:t xml:space="preserve">CLAIM:     What did they say the state already was?</w:t>
      </w:r>
      <w:r>
        <w:br/>
      </w:r>
      <w:r>
        <w:rPr>
          <w:rStyle w:val="VerbatimChar"/>
        </w:rPr>
        <w:t xml:space="preserve">STATE:     What did the object or process actually do?</w:t>
      </w:r>
      <w:r>
        <w:br/>
      </w:r>
      <w:r>
        <w:rPr>
          <w:rStyle w:val="VerbatimChar"/>
        </w:rPr>
        <w:t xml:space="preserve">CONTROL:   What designed action changes that state?</w:t>
      </w:r>
      <w:r>
        <w:br/>
      </w:r>
      <w:r>
        <w:rPr>
          <w:rStyle w:val="VerbatimChar"/>
        </w:rPr>
        <w:t xml:space="preserve">DUTY:      Who could perform that action, and were they at the control?</w:t>
      </w:r>
      <w:r>
        <w:br/>
      </w:r>
      <w:r>
        <w:rPr>
          <w:rStyle w:val="VerbatimChar"/>
        </w:rPr>
        <w:t xml:space="preserve">TRIAL 2:   Same conditions, same break?</w:t>
      </w:r>
      <w:r>
        <w:br/>
      </w:r>
      <w:r>
        <w:rPr>
          <w:rStyle w:val="VerbatimChar"/>
        </w:rPr>
        <w:t xml:space="preserve">GRADE:     L0–L7 per proposition. Keep them apart.</w:t>
      </w:r>
      <w:r>
        <w:br/>
      </w:r>
      <w:r>
        <w:rPr>
          <w:rStyle w:val="VerbatimChar"/>
        </w:rPr>
        <w:t xml:space="preserve">FIX:       Name the control. Demand the state change.</w:t>
      </w:r>
      <w:r>
        <w:br/>
      </w:r>
      <w:r>
        <w:rPr>
          <w:rStyle w:val="VerbatimChar"/>
        </w:rPr>
        <w:t xml:space="preserve">ACCESS:    Pathway / format / mechanism / authority — score each.</w:t>
      </w:r>
      <w:r>
        <w:br/>
      </w:r>
      <w:r>
        <w:rPr>
          <w:rStyle w:val="VerbatimChar"/>
        </w:rPr>
        <w:t xml:space="preserve">RESPONSE:  Corrects / reframes / delays / ignores / contests.</w:t>
      </w:r>
      <w:r>
        <w:br/>
      </w:r>
      <w:r>
        <w:rPr>
          <w:rStyle w:val="VerbatimChar"/>
        </w:rPr>
        <w:t xml:space="preserve">STOP:      Do not promote unestablished intent into the log.</w:t>
      </w:r>
      <w:r>
        <w:br/>
      </w:r>
      <w:r>
        <w:rPr>
          <w:rStyle w:val="VerbatimChar"/>
        </w:rPr>
        <w:t xml:space="preserve">RE-TEST:   Did the state stay changed?</w:t>
      </w:r>
    </w:p>
    <w:bookmarkEnd w:id="28"/>
    <w:bookmarkStart w:id="29" w:name="Xa2dae60a4a8af083c41fdfe18ff862b2de991eb"/>
    <w:p>
      <w:pPr>
        <w:pStyle w:val="Heading1"/>
      </w:pPr>
      <w:r>
        <w:t xml:space="preserve">6. Corrective Access Test (adopted, with constraints)</w:t>
      </w:r>
    </w:p>
    <w:p>
      <w:pPr>
        <w:pStyle w:val="FirstParagraph"/>
      </w:pPr>
      <w:r>
        <w:t xml:space="preserve">After a gap is shown, ask four questions. Record the answers before treating correction as finished or impossible.</w:t>
      </w:r>
    </w:p>
    <w:p>
      <w:pPr>
        <w:numPr>
          <w:ilvl w:val="0"/>
          <w:numId w:val="1002"/>
        </w:numPr>
        <w:pStyle w:val="Compact"/>
      </w:pPr>
      <w:r>
        <w:t xml:space="preserve">Does a correction pathway exist?</w:t>
      </w:r>
      <w:r>
        <w:br/>
      </w:r>
    </w:p>
    <w:p>
      <w:pPr>
        <w:numPr>
          <w:ilvl w:val="0"/>
          <w:numId w:val="1002"/>
        </w:numPr>
        <w:pStyle w:val="Compact"/>
      </w:pPr>
      <w:r>
        <w:t xml:space="preserve">Is the evidentiary record in a form the process will accept?</w:t>
      </w:r>
      <w:r>
        <w:br/>
      </w:r>
    </w:p>
    <w:p>
      <w:pPr>
        <w:numPr>
          <w:ilvl w:val="0"/>
          <w:numId w:val="1002"/>
        </w:numPr>
        <w:pStyle w:val="Compact"/>
      </w:pPr>
      <w:r>
        <w:t xml:space="preserve">Is there a mechanism that can receive and act?</w:t>
      </w:r>
      <w:r>
        <w:br/>
      </w:r>
    </w:p>
    <w:p>
      <w:pPr>
        <w:numPr>
          <w:ilvl w:val="0"/>
          <w:numId w:val="1002"/>
        </w:numPr>
        <w:pStyle w:val="Compact"/>
      </w:pPr>
      <w:r>
        <w:t xml:space="preserve">Is the observer’s standing recognized, ignored, or contested?</w:t>
      </w:r>
    </w:p>
    <w:p>
      <w:pPr>
        <w:pStyle w:val="FirstParagraph"/>
      </w:pPr>
      <w:r>
        <w:t xml:space="preserve">Classify each as Yes / No / Unclear / Contested.</w:t>
      </w:r>
    </w:p>
    <w:p>
      <w:pPr>
        <w:pStyle w:val="BodyText"/>
      </w:pPr>
      <w:r>
        <w:t xml:space="preserve">Forms to distinguish:</w:t>
      </w:r>
    </w:p>
    <w:p>
      <w:pPr>
        <w:numPr>
          <w:ilvl w:val="0"/>
          <w:numId w:val="1003"/>
        </w:numPr>
        <w:pStyle w:val="Compact"/>
      </w:pPr>
      <w:r>
        <w:t xml:space="preserve">Pathway denial — process exists, entry is blocked</w:t>
      </w:r>
    </w:p>
    <w:p>
      <w:pPr>
        <w:numPr>
          <w:ilvl w:val="0"/>
          <w:numId w:val="1003"/>
        </w:numPr>
        <w:pStyle w:val="Compact"/>
      </w:pPr>
      <w:r>
        <w:t xml:space="preserve">Record rejection — substance not reached; format or source is refused</w:t>
      </w:r>
    </w:p>
    <w:p>
      <w:pPr>
        <w:numPr>
          <w:ilvl w:val="0"/>
          <w:numId w:val="1003"/>
        </w:numPr>
        <w:pStyle w:val="Compact"/>
      </w:pPr>
      <w:r>
        <w:t xml:space="preserve">Mechanism absence — no structure for this class of problem</w:t>
      </w:r>
    </w:p>
    <w:p>
      <w:pPr>
        <w:numPr>
          <w:ilvl w:val="0"/>
          <w:numId w:val="1003"/>
        </w:numPr>
        <w:pStyle w:val="Compact"/>
      </w:pPr>
      <w:r>
        <w:t xml:space="preserve">Authority contestation — standing is disputed</w:t>
      </w:r>
    </w:p>
    <w:p>
      <w:pPr>
        <w:numPr>
          <w:ilvl w:val="0"/>
          <w:numId w:val="1003"/>
        </w:numPr>
        <w:pStyle w:val="Compact"/>
      </w:pPr>
      <w:r>
        <w:t xml:space="preserve">Recursive denial — the correction attempt is relaundered as observer error</w:t>
      </w:r>
    </w:p>
    <w:p>
      <w:pPr>
        <w:pStyle w:val="FirstParagraph"/>
      </w:pPr>
      <w:r>
        <w:rPr>
          <w:bCs/>
          <w:b/>
        </w:rPr>
        <w:t xml:space="preserve">Rules:</w:t>
      </w:r>
      <w:r>
        <w:t xml:space="preserve"> </w:t>
      </w:r>
      <w:r>
        <w:t xml:space="preserve">- Blocked is not absent.</w:t>
      </w:r>
      <w:r>
        <w:t xml:space="preserve"> </w:t>
      </w:r>
      <w:r>
        <w:t xml:space="preserve">- One closed channel is not a sealed world.</w:t>
      </w:r>
      <w:r>
        <w:t xml:space="preserve"> </w:t>
      </w:r>
      <w:r>
        <w:t xml:space="preserve">- A failed attempt that is not recorded becomes presentation.</w:t>
      </w:r>
      <w:r>
        <w:t xml:space="preserve"> </w:t>
      </w:r>
      <w:r>
        <w:t xml:space="preserve">- Do not assume all four fail because the case feels adversarial.</w:t>
      </w:r>
    </w:p>
    <w:bookmarkEnd w:id="29"/>
    <w:bookmarkStart w:id="30" w:name="environment-response-scale-unified"/>
    <w:p>
      <w:pPr>
        <w:pStyle w:val="Heading1"/>
      </w:pPr>
      <w:r>
        <w:t xml:space="preserve">7. Environment response scale (unified)</w:t>
      </w:r>
    </w:p>
    <w:p>
      <w:pPr>
        <w:pStyle w:val="FirstParagraph"/>
      </w:pPr>
      <w:r>
        <w:t xml:space="preserve">This replaces shipping Copilot inertia 0–4 and ChatGPT correctability CR0–CR4 as separate official instruments.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Score</w:t>
            </w:r>
          </w:p>
        </w:tc>
        <w:tc>
          <w:tcPr/>
          <w:p>
            <w:pPr>
              <w:pStyle w:val="Compact"/>
              <w:jc w:val="left"/>
            </w:pPr>
            <w:r>
              <w:t xml:space="preserve">Name</w:t>
            </w:r>
          </w:p>
        </w:tc>
        <w:tc>
          <w:tcPr/>
          <w:p>
            <w:pPr>
              <w:pStyle w:val="Compact"/>
              <w:jc w:val="left"/>
            </w:pPr>
            <w:r>
              <w:t xml:space="preserve">Observable behavior</w:t>
            </w:r>
          </w:p>
        </w:tc>
      </w:tr>
      <w:tr>
        <w:tc>
          <w:tcPr/>
          <w:p>
            <w:pPr>
              <w:pStyle w:val="Compact"/>
              <w:jc w:val="left"/>
            </w:pPr>
            <w:r>
              <w:t xml:space="preserve">R0</w:t>
            </w:r>
          </w:p>
        </w:tc>
        <w:tc>
          <w:tcPr/>
          <w:p>
            <w:pPr>
              <w:pStyle w:val="Compact"/>
              <w:jc w:val="left"/>
            </w:pPr>
            <w:r>
              <w:t xml:space="preserve">Corrects</w:t>
            </w:r>
          </w:p>
        </w:tc>
        <w:tc>
          <w:tcPr/>
          <w:p>
            <w:pPr>
              <w:pStyle w:val="Compact"/>
              <w:jc w:val="left"/>
            </w:pPr>
            <w:r>
              <w:t xml:space="preserve">State updates; update holds on re-test</w:t>
            </w:r>
          </w:p>
        </w:tc>
      </w:tr>
      <w:tr>
        <w:tc>
          <w:tcPr/>
          <w:p>
            <w:pPr>
              <w:pStyle w:val="Compact"/>
              <w:jc w:val="left"/>
            </w:pPr>
            <w:r>
              <w:t xml:space="preserve">R1</w:t>
            </w:r>
          </w:p>
        </w:tc>
        <w:tc>
          <w:tcPr/>
          <w:p>
            <w:pPr>
              <w:pStyle w:val="Compact"/>
              <w:jc w:val="left"/>
            </w:pPr>
            <w:r>
              <w:t xml:space="preserve">Reframes</w:t>
            </w:r>
          </w:p>
        </w:tc>
        <w:tc>
          <w:tcPr/>
          <w:p>
            <w:pPr>
              <w:pStyle w:val="Compact"/>
              <w:jc w:val="left"/>
            </w:pPr>
            <w:r>
              <w:t xml:space="preserve">Partial accept; original reconstruction is softened; keep the original unmodified and log the delta</w:t>
            </w:r>
          </w:p>
        </w:tc>
      </w:tr>
      <w:tr>
        <w:tc>
          <w:tcPr/>
          <w:p>
            <w:pPr>
              <w:pStyle w:val="Compact"/>
              <w:jc w:val="left"/>
            </w:pPr>
            <w:r>
              <w:t xml:space="preserve">R2</w:t>
            </w:r>
          </w:p>
        </w:tc>
        <w:tc>
          <w:tcPr/>
          <w:p>
            <w:pPr>
              <w:pStyle w:val="Compact"/>
              <w:jc w:val="left"/>
            </w:pPr>
            <w:r>
              <w:t xml:space="preserve">Delays</w:t>
            </w:r>
          </w:p>
        </w:tc>
        <w:tc>
          <w:tcPr/>
          <w:p>
            <w:pPr>
              <w:pStyle w:val="Compact"/>
              <w:jc w:val="left"/>
            </w:pPr>
            <w:r>
              <w:t xml:space="preserve">Process exists; action is gated, slow, or routed away from the control</w:t>
            </w:r>
          </w:p>
        </w:tc>
      </w:tr>
      <w:tr>
        <w:tc>
          <w:tcPr/>
          <w:p>
            <w:pPr>
              <w:pStyle w:val="Compact"/>
              <w:jc w:val="left"/>
            </w:pPr>
            <w:r>
              <w:t xml:space="preserve">R3</w:t>
            </w:r>
          </w:p>
        </w:tc>
        <w:tc>
          <w:tcPr/>
          <w:p>
            <w:pPr>
              <w:pStyle w:val="Compact"/>
              <w:jc w:val="left"/>
            </w:pPr>
            <w:r>
              <w:t xml:space="preserve">Ignores</w:t>
            </w:r>
          </w:p>
        </w:tc>
        <w:tc>
          <w:tcPr/>
          <w:p>
            <w:pPr>
              <w:pStyle w:val="Compact"/>
              <w:jc w:val="left"/>
            </w:pPr>
            <w:r>
              <w:t xml:space="preserve">No usable mechanism, or the request vanishes</w:t>
            </w:r>
          </w:p>
        </w:tc>
      </w:tr>
      <w:tr>
        <w:tc>
          <w:tcPr/>
          <w:p>
            <w:pPr>
              <w:pStyle w:val="Compact"/>
              <w:jc w:val="left"/>
            </w:pPr>
            <w:r>
              <w:t xml:space="preserve">R4</w:t>
            </w:r>
          </w:p>
        </w:tc>
        <w:tc>
          <w:tcPr/>
          <w:p>
            <w:pPr>
              <w:pStyle w:val="Compact"/>
              <w:jc w:val="left"/>
            </w:pPr>
            <w:r>
              <w:t xml:space="preserve">Contests</w:t>
            </w:r>
          </w:p>
        </w:tc>
        <w:tc>
          <w:tcPr/>
          <w:p>
            <w:pPr>
              <w:pStyle w:val="Compact"/>
              <w:jc w:val="left"/>
            </w:pPr>
            <w:r>
              <w:t xml:space="preserve">Evidence itself is attacked; presentation is intensified</w:t>
            </w:r>
          </w:p>
        </w:tc>
      </w:tr>
    </w:tbl>
    <w:p>
      <w:pPr>
        <w:pStyle w:val="BodyText"/>
      </w:pPr>
      <w:r>
        <w:rPr>
          <w:bCs/>
          <w:b/>
        </w:rPr>
        <w:t xml:space="preserve">Falsifiability rules</w:t>
      </w:r>
    </w:p>
    <w:p>
      <w:pPr>
        <w:numPr>
          <w:ilvl w:val="0"/>
          <w:numId w:val="1004"/>
        </w:numPr>
        <w:pStyle w:val="Compact"/>
      </w:pPr>
      <w:r>
        <w:t xml:space="preserve">Score only against a specified correction request, not against an unspoken theory of motive.</w:t>
      </w:r>
    </w:p>
    <w:p>
      <w:pPr>
        <w:numPr>
          <w:ilvl w:val="0"/>
          <w:numId w:val="1004"/>
        </w:numPr>
        <w:pStyle w:val="Compact"/>
      </w:pPr>
      <w:r>
        <w:t xml:space="preserve">Initial friction that ends in a held state change is R0, not R4.</w:t>
      </w:r>
    </w:p>
    <w:p>
      <w:pPr>
        <w:numPr>
          <w:ilvl w:val="0"/>
          <w:numId w:val="1004"/>
        </w:numPr>
        <w:pStyle w:val="Compact"/>
      </w:pPr>
      <w:r>
        <w:t xml:space="preserve">An operationally sufficient alternate control that produces the same state change is not automatically R1.</w:t>
      </w:r>
    </w:p>
    <w:p>
      <w:pPr>
        <w:numPr>
          <w:ilvl w:val="0"/>
          <w:numId w:val="1004"/>
        </w:numPr>
        <w:pStyle w:val="Compact"/>
      </w:pPr>
      <w:r>
        <w:t xml:space="preserve">If the observer over-tiered the claim, resistance to</w:t>
      </w:r>
      <w:r>
        <w:t xml:space="preserve"> </w:t>
      </w:r>
      <w:r>
        <w:rPr>
          <w:iCs/>
          <w:i/>
        </w:rPr>
        <w:t xml:space="preserve">that</w:t>
      </w:r>
      <w:r>
        <w:t xml:space="preserve"> </w:t>
      </w:r>
      <w:r>
        <w:t xml:space="preserve">claim may be a valid Assertion Boundary challenge, not environment pathology.</w:t>
      </w:r>
    </w:p>
    <w:p>
      <w:pPr>
        <w:numPr>
          <w:ilvl w:val="0"/>
          <w:numId w:val="1004"/>
        </w:numPr>
        <w:pStyle w:val="Compact"/>
      </w:pPr>
      <w:r>
        <w:t xml:space="preserve">Re-test after any claimed correction. Recurrence is its own finding.</w:t>
      </w:r>
    </w:p>
    <w:bookmarkEnd w:id="30"/>
    <w:bookmarkStart w:id="31" w:name="three-outcome-rule"/>
    <w:p>
      <w:pPr>
        <w:pStyle w:val="Heading1"/>
      </w:pPr>
      <w:r>
        <w:t xml:space="preserve">8. Three-outcome rule</w:t>
      </w:r>
    </w:p>
    <w:p>
      <w:pPr>
        <w:pStyle w:val="FirstParagraph"/>
      </w:pPr>
      <w:r>
        <w:rPr>
          <w:bCs/>
          <w:b/>
        </w:rPr>
        <w:t xml:space="preserve">Presentation confirmed.</w:t>
      </w:r>
      <w:r>
        <w:t xml:space="preserve"> </w:t>
      </w:r>
      <w:r>
        <w:t xml:space="preserve">Evidence supports the presented state at the required level. Close or monitor.</w:t>
      </w:r>
    </w:p>
    <w:p>
      <w:pPr>
        <w:pStyle w:val="BodyText"/>
      </w:pPr>
      <w:r>
        <w:rPr>
          <w:bCs/>
          <w:b/>
        </w:rPr>
        <w:t xml:space="preserve">Presentation contradicted.</w:t>
      </w:r>
      <w:r>
        <w:t xml:space="preserve"> </w:t>
      </w:r>
      <w:r>
        <w:t xml:space="preserve">Material evidence shows a state, mechanism, or causal relation inconsistent with the presentation. Name the control. Request the fix. Score the response.</w:t>
      </w:r>
    </w:p>
    <w:p>
      <w:pPr>
        <w:pStyle w:val="BodyText"/>
      </w:pPr>
      <w:r>
        <w:rPr>
          <w:bCs/>
          <w:b/>
        </w:rPr>
        <w:t xml:space="preserve">Unresolved.</w:t>
      </w:r>
      <w:r>
        <w:t xml:space="preserve"> </w:t>
      </w:r>
      <w:r>
        <w:t xml:space="preserve">Competing explanations remain viable. Keep uncertainty visible. Name the next record or intervention that would distinguish them.</w:t>
      </w:r>
    </w:p>
    <w:p>
      <w:pPr>
        <w:pStyle w:val="BodyText"/>
      </w:pPr>
      <w:r>
        <w:t xml:space="preserve">“</w:t>
      </w:r>
      <w:r>
        <w:t xml:space="preserve">Unresolved</w:t>
      </w:r>
      <w:r>
        <w:t xml:space="preserve">”</w:t>
      </w:r>
      <w:r>
        <w:t xml:space="preserve"> </w:t>
      </w:r>
      <w:r>
        <w:t xml:space="preserve">is a valid professional result. It is not timidity.</w:t>
      </w:r>
    </w:p>
    <w:bookmarkEnd w:id="31"/>
    <w:bookmarkStart w:id="32" w:name="competing-explanations-required-set"/>
    <w:p>
      <w:pPr>
        <w:pStyle w:val="Heading1"/>
      </w:pPr>
      <w:r>
        <w:t xml:space="preserve">9. Competing explanations (required set)</w:t>
      </w:r>
    </w:p>
    <w:p>
      <w:pPr>
        <w:pStyle w:val="FirstParagraph"/>
      </w:pPr>
      <w:r>
        <w:t xml:space="preserve">Before any coordination or intent language, test at least:</w:t>
      </w:r>
    </w:p>
    <w:p>
      <w:pPr>
        <w:numPr>
          <w:ilvl w:val="0"/>
          <w:numId w:val="1005"/>
        </w:numPr>
        <w:pStyle w:val="Compact"/>
      </w:pPr>
      <w:r>
        <w:t xml:space="preserve">Ordinary independent occurrence</w:t>
      </w:r>
    </w:p>
    <w:p>
      <w:pPr>
        <w:numPr>
          <w:ilvl w:val="0"/>
          <w:numId w:val="1005"/>
        </w:numPr>
        <w:pStyle w:val="Compact"/>
      </w:pPr>
      <w:r>
        <w:t xml:space="preserve">Emergent interaction without shared objective</w:t>
      </w:r>
    </w:p>
    <w:p>
      <w:pPr>
        <w:numPr>
          <w:ilvl w:val="0"/>
          <w:numId w:val="1005"/>
        </w:numPr>
        <w:pStyle w:val="Compact"/>
      </w:pPr>
      <w:r>
        <w:t xml:space="preserve">Single-agent action with incidental side effects</w:t>
      </w:r>
    </w:p>
    <w:p>
      <w:pPr>
        <w:numPr>
          <w:ilvl w:val="0"/>
          <w:numId w:val="1005"/>
        </w:numPr>
        <w:pStyle w:val="Compact"/>
      </w:pPr>
      <w:r>
        <w:t xml:space="preserve">Procedural error / stale information / training failure</w:t>
      </w:r>
    </w:p>
    <w:p>
      <w:pPr>
        <w:numPr>
          <w:ilvl w:val="0"/>
          <w:numId w:val="1005"/>
        </w:numPr>
        <w:pStyle w:val="Compact"/>
      </w:pPr>
      <w:r>
        <w:t xml:space="preserve">Presentation or telemetry error</w:t>
      </w:r>
    </w:p>
    <w:p>
      <w:pPr>
        <w:numPr>
          <w:ilvl w:val="0"/>
          <w:numId w:val="1005"/>
        </w:numPr>
        <w:pStyle w:val="Compact"/>
      </w:pPr>
      <w:r>
        <w:t xml:space="preserve">Incomplete evidence</w:t>
      </w:r>
    </w:p>
    <w:p>
      <w:pPr>
        <w:numPr>
          <w:ilvl w:val="0"/>
          <w:numId w:val="1005"/>
        </w:numPr>
        <w:pStyle w:val="Compact"/>
      </w:pPr>
      <w:r>
        <w:t xml:space="preserve">Coordinated or intentionally shaped activity</w:t>
      </w:r>
    </w:p>
    <w:p>
      <w:pPr>
        <w:pStyle w:val="FirstParagraph"/>
      </w:pPr>
      <w:r>
        <w:t xml:space="preserve">The last item is last.</w:t>
      </w:r>
    </w:p>
    <w:bookmarkEnd w:id="32"/>
    <w:bookmarkStart w:id="33" w:name="worked-example-restroom-control-scoped"/>
    <w:p>
      <w:pPr>
        <w:pStyle w:val="Heading1"/>
      </w:pPr>
      <w:r>
        <w:t xml:space="preserve">10. Worked example — restroom control (scoped)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Element</w:t>
            </w:r>
          </w:p>
        </w:tc>
        <w:tc>
          <w:tcPr/>
          <w:p>
            <w:pPr>
              <w:pStyle w:val="Compact"/>
              <w:jc w:val="left"/>
            </w:pPr>
            <w:r>
              <w:t xml:space="preserve">Record</w:t>
            </w:r>
          </w:p>
        </w:tc>
        <w:tc>
          <w:tcPr/>
          <w:p>
            <w:pPr>
              <w:pStyle w:val="Compact"/>
              <w:jc w:val="left"/>
            </w:pPr>
            <w:r>
              <w:t xml:space="preserve">Grade</w:t>
            </w:r>
          </w:p>
        </w:tc>
      </w:tr>
      <w:tr>
        <w:tc>
          <w:tcPr/>
          <w:p>
            <w:pPr>
              <w:pStyle w:val="Compact"/>
              <w:jc w:val="left"/>
            </w:pPr>
            <w:r>
              <w:t xml:space="preserve">Claim</w:t>
            </w:r>
          </w:p>
        </w:tc>
        <w:tc>
          <w:tcPr/>
          <w:p>
            <w:pPr>
              <w:pStyle w:val="Compact"/>
              <w:jc w:val="left"/>
            </w:pPr>
            <w:r>
              <w:t xml:space="preserve">“</w:t>
            </w:r>
            <w:r>
              <w:t xml:space="preserve">It’s open. Go over there.</w:t>
            </w:r>
            <w:r>
              <w:t xml:space="preserve">”</w:t>
            </w:r>
          </w:p>
        </w:tc>
        <w:tc>
          <w:tcPr/>
          <w:p>
            <w:pPr>
              <w:pStyle w:val="Compact"/>
              <w:jc w:val="left"/>
            </w:pPr>
            <w:r>
              <w:t xml:space="preserve">L0</w:t>
            </w:r>
          </w:p>
        </w:tc>
      </w:tr>
      <w:tr>
        <w:tc>
          <w:tcPr/>
          <w:p>
            <w:pPr>
              <w:pStyle w:val="Compact"/>
              <w:jc w:val="left"/>
            </w:pPr>
            <w:r>
              <w:t xml:space="preserve">State</w:t>
            </w:r>
          </w:p>
        </w:tc>
        <w:tc>
          <w:tcPr/>
          <w:p>
            <w:pPr>
              <w:pStyle w:val="Compact"/>
              <w:jc w:val="left"/>
            </w:pPr>
            <w:r>
              <w:t xml:space="preserve">Door did not open; two attempts</w:t>
            </w:r>
          </w:p>
        </w:tc>
        <w:tc>
          <w:tcPr/>
          <w:p>
            <w:pPr>
              <w:pStyle w:val="Compact"/>
              <w:jc w:val="left"/>
            </w:pPr>
            <w:r>
              <w:t xml:space="preserve">L1</w:t>
            </w:r>
          </w:p>
        </w:tc>
      </w:tr>
      <w:tr>
        <w:tc>
          <w:tcPr/>
          <w:p>
            <w:pPr>
              <w:pStyle w:val="Compact"/>
              <w:jc w:val="left"/>
            </w:pPr>
            <w:r>
              <w:t xml:space="preserve">Control</w:t>
            </w:r>
          </w:p>
        </w:tc>
        <w:tc>
          <w:tcPr/>
          <w:p>
            <w:pPr>
              <w:pStyle w:val="Compact"/>
              <w:jc w:val="left"/>
            </w:pPr>
            <w:r>
              <w:t xml:space="preserve">Hold-to-open button at station</w:t>
            </w:r>
          </w:p>
        </w:tc>
        <w:tc>
          <w:tcPr/>
          <w:p>
            <w:pPr>
              <w:pStyle w:val="Compact"/>
              <w:jc w:val="left"/>
            </w:pPr>
            <w:r>
              <w:t xml:space="preserve">L3</w:t>
            </w:r>
          </w:p>
        </w:tc>
      </w:tr>
      <w:tr>
        <w:tc>
          <w:tcPr/>
          <w:p>
            <w:pPr>
              <w:pStyle w:val="Compact"/>
              <w:jc w:val="left"/>
            </w:pPr>
            <w:r>
              <w:t xml:space="preserve">Verification aid</w:t>
            </w:r>
          </w:p>
        </w:tc>
        <w:tc>
          <w:tcPr/>
          <w:p>
            <w:pPr>
              <w:pStyle w:val="Compact"/>
              <w:jc w:val="left"/>
            </w:pPr>
            <w:r>
              <w:t xml:space="preserve">Angled mirror to the door</w:t>
            </w:r>
          </w:p>
        </w:tc>
        <w:tc>
          <w:tcPr/>
          <w:p>
            <w:pPr>
              <w:pStyle w:val="Compact"/>
              <w:jc w:val="left"/>
            </w:pPr>
            <w:r>
              <w:t xml:space="preserve">L1</w:t>
            </w:r>
          </w:p>
        </w:tc>
      </w:tr>
      <w:tr>
        <w:tc>
          <w:tcPr/>
          <w:p>
            <w:pPr>
              <w:pStyle w:val="Compact"/>
              <w:jc w:val="left"/>
            </w:pPr>
            <w:r>
              <w:t xml:space="preserve">Duty</w:t>
            </w:r>
          </w:p>
        </w:tc>
        <w:tc>
          <w:tcPr/>
          <w:p>
            <w:pPr>
              <w:pStyle w:val="Compact"/>
              <w:jc w:val="left"/>
            </w:pPr>
            <w:r>
              <w:t xml:space="preserve">Operator left the actuator</w:t>
            </w:r>
          </w:p>
        </w:tc>
        <w:tc>
          <w:tcPr/>
          <w:p>
            <w:pPr>
              <w:pStyle w:val="Compact"/>
              <w:jc w:val="left"/>
            </w:pPr>
            <w:r>
              <w:t xml:space="preserve">L1</w:t>
            </w:r>
          </w:p>
        </w:tc>
      </w:tr>
      <w:tr>
        <w:tc>
          <w:tcPr/>
          <w:p>
            <w:pPr>
              <w:pStyle w:val="Compact"/>
              <w:jc w:val="left"/>
            </w:pPr>
            <w:r>
              <w:t xml:space="preserve">Intervention</w:t>
            </w:r>
          </w:p>
        </w:tc>
        <w:tc>
          <w:tcPr/>
          <w:p>
            <w:pPr>
              <w:pStyle w:val="Compact"/>
              <w:jc w:val="left"/>
            </w:pPr>
            <w:r>
              <w:t xml:space="preserve">Remain, time the hold to the door</w:t>
            </w:r>
          </w:p>
        </w:tc>
        <w:tc>
          <w:tcPr/>
          <w:p>
            <w:pPr>
              <w:pStyle w:val="Compact"/>
              <w:jc w:val="left"/>
            </w:pPr>
            <w:r>
              <w:t xml:space="preserve">L3</w:t>
            </w:r>
          </w:p>
        </w:tc>
      </w:tr>
      <w:tr>
        <w:tc>
          <w:tcPr/>
          <w:p>
            <w:pPr>
              <w:pStyle w:val="Compact"/>
              <w:jc w:val="left"/>
            </w:pPr>
            <w:r>
              <w:t xml:space="preserve">Outcome</w:t>
            </w:r>
          </w:p>
        </w:tc>
        <w:tc>
          <w:tcPr/>
          <w:p>
            <w:pPr>
              <w:pStyle w:val="Compact"/>
              <w:jc w:val="left"/>
            </w:pPr>
            <w:r>
              <w:t xml:space="preserve">Door opens</w:t>
            </w:r>
          </w:p>
        </w:tc>
        <w:tc>
          <w:tcPr/>
          <w:p>
            <w:pPr>
              <w:pStyle w:val="Compact"/>
              <w:jc w:val="left"/>
            </w:pPr>
            <w:r>
              <w:t xml:space="preserve">L1</w:t>
            </w:r>
          </w:p>
        </w:tc>
      </w:tr>
      <w:tr>
        <w:tc>
          <w:tcPr/>
          <w:p>
            <w:pPr>
              <w:pStyle w:val="Compact"/>
              <w:jc w:val="left"/>
            </w:pPr>
            <w:r>
              <w:t xml:space="preserve">Motive</w:t>
            </w:r>
          </w:p>
        </w:tc>
        <w:tc>
          <w:tcPr/>
          <w:p>
            <w:pPr>
              <w:pStyle w:val="Compact"/>
              <w:jc w:val="left"/>
            </w:pPr>
            <w:r>
              <w:t xml:space="preserve">Not established</w:t>
            </w:r>
          </w:p>
        </w:tc>
        <w:tc>
          <w:tcPr/>
          <w:p>
            <w:pPr>
              <w:pStyle w:val="Compact"/>
              <w:jc w:val="left"/>
            </w:pPr>
            <w:r>
              <w:t xml:space="preserve">L0</w:t>
            </w:r>
          </w:p>
        </w:tc>
      </w:tr>
    </w:tbl>
    <w:p>
      <w:pPr>
        <w:pStyle w:val="BodyText"/>
      </w:pPr>
      <w:r>
        <w:rPr>
          <w:bCs/>
          <w:b/>
        </w:rPr>
        <w:t xml:space="preserve">Response score:</w:t>
      </w:r>
      <w:r>
        <w:t xml:space="preserve"> </w:t>
      </w:r>
      <w:r>
        <w:t xml:space="preserve">initial redirect, then correction that holds → R0 after intervention.</w:t>
      </w:r>
      <w:r>
        <w:br/>
      </w:r>
      <w:r>
        <w:rPr>
          <w:bCs/>
          <w:b/>
        </w:rPr>
        <w:t xml:space="preserve">Allowed finding:</w:t>
      </w:r>
      <w:r>
        <w:t xml:space="preserve"> </w:t>
      </w:r>
      <w:r>
        <w:t xml:space="preserve">false availability + abandoned control.</w:t>
      </w:r>
      <w:r>
        <w:br/>
      </w:r>
      <w:r>
        <w:rPr>
          <w:bCs/>
          <w:b/>
        </w:rPr>
        <w:t xml:space="preserve">Forbidden finding from this case alone:</w:t>
      </w:r>
      <w:r>
        <w:t xml:space="preserve"> </w:t>
      </w:r>
      <w:r>
        <w:t xml:space="preserve">coordinated store-level deception.</w:t>
      </w:r>
    </w:p>
    <w:bookmarkEnd w:id="33"/>
    <w:bookmarkStart w:id="34" w:name="virtual-test-battery"/>
    <w:p>
      <w:pPr>
        <w:pStyle w:val="Heading1"/>
      </w:pPr>
      <w:r>
        <w:t xml:space="preserve">11. Virtual test battery</w:t>
      </w:r>
    </w:p>
    <w:p>
      <w:pPr>
        <w:pStyle w:val="FirstParagraph"/>
      </w:pPr>
      <w:r>
        <w:t xml:space="preserve">Required dual view: Presentation (P) and Canonical (C) for the same tick.</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Test</w:t>
            </w:r>
          </w:p>
        </w:tc>
        <w:tc>
          <w:tcPr/>
          <w:p>
            <w:pPr>
              <w:pStyle w:val="Compact"/>
              <w:jc w:val="left"/>
            </w:pPr>
            <w:r>
              <w:t xml:space="preserve">Pass</w:t>
            </w:r>
          </w:p>
        </w:tc>
      </w:tr>
      <w:tr>
        <w:tc>
          <w:tcPr/>
          <w:p>
            <w:pPr>
              <w:pStyle w:val="Compact"/>
              <w:jc w:val="left"/>
            </w:pPr>
            <w:r>
              <w:t xml:space="preserve">False availability</w:t>
            </w:r>
          </w:p>
        </w:tc>
        <w:tc>
          <w:tcPr/>
          <w:p>
            <w:pPr>
              <w:pStyle w:val="Compact"/>
              <w:jc w:val="left"/>
            </w:pPr>
            <w:r>
              <w:t xml:space="preserve">Claim ≠ gated state flagged before motive language</w:t>
            </w:r>
          </w:p>
        </w:tc>
      </w:tr>
      <w:tr>
        <w:tc>
          <w:tcPr/>
          <w:p>
            <w:pPr>
              <w:pStyle w:val="Compact"/>
              <w:jc w:val="left"/>
            </w:pPr>
            <w:r>
              <w:t xml:space="preserve">Abandoned control</w:t>
            </w:r>
          </w:p>
        </w:tc>
        <w:tc>
          <w:tcPr/>
          <w:p>
            <w:pPr>
              <w:pStyle w:val="Compact"/>
              <w:jc w:val="left"/>
            </w:pPr>
            <w:r>
              <w:t xml:space="preserve">Duty identified without a conspiracy claim</w:t>
            </w:r>
          </w:p>
        </w:tc>
      </w:tr>
      <w:tr>
        <w:tc>
          <w:tcPr/>
          <w:p>
            <w:pPr>
              <w:pStyle w:val="Compact"/>
              <w:jc w:val="left"/>
            </w:pPr>
            <w:r>
              <w:t xml:space="preserve">Camouflage</w:t>
            </w:r>
          </w:p>
        </w:tc>
        <w:tc>
          <w:tcPr/>
          <w:p>
            <w:pPr>
              <w:pStyle w:val="Compact"/>
              <w:jc w:val="left"/>
            </w:pPr>
            <w:r>
              <w:t xml:space="preserve">Independent generation distinguished from shared event group</w:t>
            </w:r>
          </w:p>
        </w:tc>
      </w:tr>
      <w:tr>
        <w:tc>
          <w:tcPr/>
          <w:p>
            <w:pPr>
              <w:pStyle w:val="Compact"/>
              <w:jc w:val="left"/>
            </w:pPr>
            <w:r>
              <w:t xml:space="preserve">Causal masking</w:t>
            </w:r>
          </w:p>
        </w:tc>
        <w:tc>
          <w:tcPr/>
          <w:p>
            <w:pPr>
              <w:pStyle w:val="Compact"/>
              <w:jc w:val="left"/>
            </w:pPr>
            <w:r>
              <w:t xml:space="preserve">Same visible events; auditor recovers different dependency graphs</w:t>
            </w:r>
          </w:p>
        </w:tc>
      </w:tr>
      <w:tr>
        <w:tc>
          <w:tcPr/>
          <w:p>
            <w:pPr>
              <w:pStyle w:val="Compact"/>
              <w:jc w:val="left"/>
            </w:pPr>
            <w:r>
              <w:t xml:space="preserve">Viewpoint divergence</w:t>
            </w:r>
          </w:p>
        </w:tc>
        <w:tc>
          <w:tcPr/>
          <w:p>
            <w:pPr>
              <w:pStyle w:val="Compact"/>
              <w:jc w:val="left"/>
            </w:pPr>
            <w:r>
              <w:t xml:space="preserve">Partial truthful views reconciled without promoting one view</w:t>
            </w:r>
          </w:p>
        </w:tc>
      </w:tr>
      <w:tr>
        <w:tc>
          <w:tcPr/>
          <w:p>
            <w:pPr>
              <w:pStyle w:val="Compact"/>
              <w:jc w:val="left"/>
            </w:pPr>
            <w:r>
              <w:t xml:space="preserve">Equivocation</w:t>
            </w:r>
          </w:p>
        </w:tc>
        <w:tc>
          <w:tcPr/>
          <w:p>
            <w:pPr>
              <w:pStyle w:val="Compact"/>
              <w:jc w:val="left"/>
            </w:pPr>
            <w:r>
              <w:t xml:space="preserve">Inconsistent accounts detected and separated from ordinary viewpoint difference</w:t>
            </w:r>
          </w:p>
        </w:tc>
      </w:tr>
      <w:tr>
        <w:tc>
          <w:tcPr/>
          <w:p>
            <w:pPr>
              <w:pStyle w:val="Compact"/>
              <w:jc w:val="left"/>
            </w:pPr>
            <w:r>
              <w:t xml:space="preserve">Emergence vs shared control</w:t>
            </w:r>
          </w:p>
        </w:tc>
        <w:tc>
          <w:tcPr/>
          <w:p>
            <w:pPr>
              <w:pStyle w:val="Compact"/>
              <w:jc w:val="left"/>
            </w:pPr>
            <w:r>
              <w:t xml:space="preserve">Correlation not treated as coordination</w:t>
            </w:r>
          </w:p>
        </w:tc>
      </w:tr>
      <w:tr>
        <w:tc>
          <w:tcPr/>
          <w:p>
            <w:pPr>
              <w:pStyle w:val="Compact"/>
              <w:jc w:val="left"/>
            </w:pPr>
            <w:r>
              <w:t xml:space="preserve">Prediction integrity</w:t>
            </w:r>
          </w:p>
        </w:tc>
        <w:tc>
          <w:tcPr/>
          <w:p>
            <w:pPr>
              <w:pStyle w:val="Compact"/>
              <w:jc w:val="left"/>
            </w:pPr>
            <w:r>
              <w:t xml:space="preserve">HUD labels survive; historical ledger stays clean</w:t>
            </w:r>
          </w:p>
        </w:tc>
      </w:tr>
      <w:tr>
        <w:tc>
          <w:tcPr/>
          <w:p>
            <w:pPr>
              <w:pStyle w:val="Compact"/>
              <w:jc w:val="left"/>
            </w:pPr>
            <w:r>
              <w:t xml:space="preserve">Correction</w:t>
            </w:r>
          </w:p>
        </w:tc>
        <w:tc>
          <w:tcPr/>
          <w:p>
            <w:pPr>
              <w:pStyle w:val="Compact"/>
              <w:jc w:val="left"/>
            </w:pPr>
            <w:r>
              <w:t xml:space="preserve">Named control can be used; persistence and recurrence measured</w:t>
            </w:r>
          </w:p>
        </w:tc>
      </w:tr>
    </w:tbl>
    <w:p>
      <w:pPr>
        <w:pStyle w:val="BodyText"/>
      </w:pPr>
      <w:r>
        <w:rPr>
          <w:bCs/>
          <w:b/>
        </w:rPr>
        <w:t xml:space="preserve">Metrics:</w:t>
      </w:r>
      <w:r>
        <w:t xml:space="preserve"> </w:t>
      </w:r>
      <w:r>
        <w:t xml:space="preserve">discrepancy rate; causal-trace coverage; true detection; false-coordination rate; intent-inflation rate; time-to-correction; correction persistence; recurrence.</w:t>
      </w:r>
    </w:p>
    <w:bookmarkEnd w:id="34"/>
    <w:bookmarkStart w:id="35" w:name="real-world-protocol"/>
    <w:p>
      <w:pPr>
        <w:pStyle w:val="Heading1"/>
      </w:pPr>
      <w:r>
        <w:t xml:space="preserve">12. Real-world protocol</w:t>
      </w:r>
    </w:p>
    <w:p>
      <w:pPr>
        <w:numPr>
          <w:ilvl w:val="0"/>
          <w:numId w:val="1006"/>
        </w:numPr>
        <w:pStyle w:val="Compact"/>
      </w:pPr>
      <w:r>
        <w:t xml:space="preserve">Write claim / expected consequence / observed state.</w:t>
      </w:r>
      <w:r>
        <w:br/>
      </w:r>
    </w:p>
    <w:p>
      <w:pPr>
        <w:numPr>
          <w:ilvl w:val="0"/>
          <w:numId w:val="1006"/>
        </w:numPr>
        <w:pStyle w:val="Compact"/>
      </w:pPr>
      <w:r>
        <w:t xml:space="preserve">Identify designed control and verification aid.</w:t>
      </w:r>
      <w:r>
        <w:br/>
      </w:r>
    </w:p>
    <w:p>
      <w:pPr>
        <w:numPr>
          <w:ilvl w:val="0"/>
          <w:numId w:val="1006"/>
        </w:numPr>
        <w:pStyle w:val="Compact"/>
      </w:pPr>
      <w:r>
        <w:t xml:space="preserve">Second trial where safe and appropriate.</w:t>
      </w:r>
      <w:r>
        <w:br/>
      </w:r>
    </w:p>
    <w:p>
      <w:pPr>
        <w:numPr>
          <w:ilvl w:val="0"/>
          <w:numId w:val="1006"/>
        </w:numPr>
        <w:pStyle w:val="Compact"/>
      </w:pPr>
      <w:r>
        <w:t xml:space="preserve">Record who had the control.</w:t>
      </w:r>
      <w:r>
        <w:br/>
      </w:r>
    </w:p>
    <w:p>
      <w:pPr>
        <w:numPr>
          <w:ilvl w:val="0"/>
          <w:numId w:val="1006"/>
        </w:numPr>
        <w:pStyle w:val="Compact"/>
      </w:pPr>
      <w:r>
        <w:t xml:space="preserve">Add an independent channel when the issue is material.</w:t>
      </w:r>
      <w:r>
        <w:br/>
      </w:r>
    </w:p>
    <w:p>
      <w:pPr>
        <w:numPr>
          <w:ilvl w:val="0"/>
          <w:numId w:val="1006"/>
        </w:numPr>
        <w:pStyle w:val="Compact"/>
      </w:pPr>
      <w:r>
        <w:t xml:space="preserve">List competing explanations and a disconfirming test.</w:t>
      </w:r>
      <w:r>
        <w:br/>
      </w:r>
    </w:p>
    <w:p>
      <w:pPr>
        <w:numPr>
          <w:ilvl w:val="0"/>
          <w:numId w:val="1006"/>
        </w:numPr>
        <w:pStyle w:val="Compact"/>
      </w:pPr>
      <w:r>
        <w:t xml:space="preserve">State only L-supported conclusions.</w:t>
      </w:r>
      <w:r>
        <w:br/>
      </w:r>
    </w:p>
    <w:p>
      <w:pPr>
        <w:numPr>
          <w:ilvl w:val="0"/>
          <w:numId w:val="1006"/>
        </w:numPr>
        <w:pStyle w:val="Compact"/>
      </w:pPr>
      <w:r>
        <w:t xml:space="preserve">Request the specific operational fix.</w:t>
      </w:r>
      <w:r>
        <w:br/>
      </w:r>
    </w:p>
    <w:p>
      <w:pPr>
        <w:numPr>
          <w:ilvl w:val="0"/>
          <w:numId w:val="1006"/>
        </w:numPr>
        <w:pStyle w:val="Compact"/>
      </w:pPr>
      <w:r>
        <w:t xml:space="preserve">Run Corrective Access Test.</w:t>
      </w:r>
      <w:r>
        <w:br/>
      </w:r>
    </w:p>
    <w:p>
      <w:pPr>
        <w:numPr>
          <w:ilvl w:val="0"/>
          <w:numId w:val="1006"/>
        </w:numPr>
        <w:pStyle w:val="Compact"/>
      </w:pPr>
      <w:r>
        <w:t xml:space="preserve">Score R0–R4.</w:t>
      </w:r>
      <w:r>
        <w:br/>
      </w:r>
    </w:p>
    <w:p>
      <w:pPr>
        <w:numPr>
          <w:ilvl w:val="0"/>
          <w:numId w:val="1006"/>
        </w:numPr>
        <w:pStyle w:val="Compact"/>
      </w:pPr>
      <w:r>
        <w:t xml:space="preserve">Preserve the original reconstruction unmodified.</w:t>
      </w:r>
      <w:r>
        <w:br/>
      </w:r>
    </w:p>
    <w:p>
      <w:pPr>
        <w:numPr>
          <w:ilvl w:val="0"/>
          <w:numId w:val="1006"/>
        </w:numPr>
        <w:pStyle w:val="Compact"/>
      </w:pPr>
      <w:r>
        <w:t xml:space="preserve">Re-test.</w:t>
      </w:r>
    </w:p>
    <w:p>
      <w:pPr>
        <w:pStyle w:val="FirstParagraph"/>
      </w:pPr>
      <w:r>
        <w:t xml:space="preserve">Privacy and proportionality apply. Simulation privilege is not a warrant.</w:t>
      </w:r>
    </w:p>
    <w:bookmarkEnd w:id="35"/>
    <w:bookmarkStart w:id="36" w:name="failure-modes"/>
    <w:p>
      <w:pPr>
        <w:pStyle w:val="Heading1"/>
      </w:pPr>
      <w:r>
        <w:t xml:space="preserve">13. Failure modes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Mode</w:t>
            </w:r>
          </w:p>
        </w:tc>
        <w:tc>
          <w:tcPr/>
          <w:p>
            <w:pPr>
              <w:pStyle w:val="Compact"/>
              <w:jc w:val="left"/>
            </w:pPr>
            <w:r>
              <w:t xml:space="preserve">Safeguard</w:t>
            </w:r>
          </w:p>
        </w:tc>
      </w:tr>
      <w:tr>
        <w:tc>
          <w:tcPr/>
          <w:p>
            <w:pPr>
              <w:pStyle w:val="Compact"/>
              <w:jc w:val="left"/>
            </w:pPr>
            <w:r>
              <w:t xml:space="preserve">Presentation capture</w:t>
            </w:r>
          </w:p>
        </w:tc>
        <w:tc>
          <w:tcPr/>
          <w:p>
            <w:pPr>
              <w:pStyle w:val="Compact"/>
              <w:jc w:val="left"/>
            </w:pPr>
            <w:r>
              <w:t xml:space="preserve">Require state or mechanism check for material claims</w:t>
            </w:r>
          </w:p>
        </w:tc>
      </w:tr>
      <w:tr>
        <w:tc>
          <w:tcPr/>
          <w:p>
            <w:pPr>
              <w:pStyle w:val="Compact"/>
              <w:jc w:val="left"/>
            </w:pPr>
            <w:r>
              <w:t xml:space="preserve">Attribution inflation</w:t>
            </w:r>
          </w:p>
        </w:tc>
        <w:tc>
          <w:tcPr/>
          <w:p>
            <w:pPr>
              <w:pStyle w:val="Compact"/>
              <w:jc w:val="left"/>
            </w:pPr>
            <w:r>
              <w:t xml:space="preserve">File ladder; intent last</w:t>
            </w:r>
          </w:p>
        </w:tc>
      </w:tr>
      <w:tr>
        <w:tc>
          <w:tcPr/>
          <w:p>
            <w:pPr>
              <w:pStyle w:val="Compact"/>
              <w:jc w:val="left"/>
            </w:pPr>
            <w:r>
              <w:t xml:space="preserve">Over-correlation</w:t>
            </w:r>
          </w:p>
        </w:tc>
        <w:tc>
          <w:tcPr/>
          <w:p>
            <w:pPr>
              <w:pStyle w:val="Compact"/>
              <w:jc w:val="left"/>
            </w:pPr>
            <w:r>
              <w:t xml:space="preserve">Dependency / intervention / severance</w:t>
            </w:r>
          </w:p>
        </w:tc>
      </w:tr>
      <w:tr>
        <w:tc>
          <w:tcPr/>
          <w:p>
            <w:pPr>
              <w:pStyle w:val="Compact"/>
              <w:jc w:val="left"/>
            </w:pPr>
            <w:r>
              <w:t xml:space="preserve">Single-trial superstition</w:t>
            </w:r>
          </w:p>
        </w:tc>
        <w:tc>
          <w:tcPr/>
          <w:p>
            <w:pPr>
              <w:pStyle w:val="Compact"/>
              <w:jc w:val="left"/>
            </w:pPr>
            <w:r>
              <w:t xml:space="preserve">Trial 2</w:t>
            </w:r>
          </w:p>
        </w:tc>
      </w:tr>
      <w:tr>
        <w:tc>
          <w:tcPr/>
          <w:p>
            <w:pPr>
              <w:pStyle w:val="Compact"/>
              <w:jc w:val="left"/>
            </w:pPr>
            <w:r>
              <w:t xml:space="preserve">Perspective overreach</w:t>
            </w:r>
          </w:p>
        </w:tc>
        <w:tc>
          <w:tcPr/>
          <w:p>
            <w:pPr>
              <w:pStyle w:val="Compact"/>
              <w:jc w:val="left"/>
            </w:pPr>
            <w:r>
              <w:t xml:space="preserve">Multi-view reconciliation</w:t>
            </w:r>
          </w:p>
        </w:tc>
      </w:tr>
      <w:tr>
        <w:tc>
          <w:tcPr/>
          <w:p>
            <w:pPr>
              <w:pStyle w:val="Compact"/>
              <w:jc w:val="left"/>
            </w:pPr>
            <w:r>
              <w:t xml:space="preserve">Sensor monoculture</w:t>
            </w:r>
          </w:p>
        </w:tc>
        <w:tc>
          <w:tcPr/>
          <w:p>
            <w:pPr>
              <w:pStyle w:val="Compact"/>
              <w:jc w:val="left"/>
            </w:pPr>
            <w:r>
              <w:t xml:space="preserve">Source independence</w:t>
            </w:r>
          </w:p>
        </w:tc>
      </w:tr>
      <w:tr>
        <w:tc>
          <w:tcPr/>
          <w:p>
            <w:pPr>
              <w:pStyle w:val="Compact"/>
              <w:jc w:val="left"/>
            </w:pPr>
            <w:r>
              <w:t xml:space="preserve">HUD contamination</w:t>
            </w:r>
          </w:p>
        </w:tc>
        <w:tc>
          <w:tcPr/>
          <w:p>
            <w:pPr>
              <w:pStyle w:val="Compact"/>
              <w:jc w:val="left"/>
            </w:pPr>
            <w:r>
              <w:t xml:space="preserve">Separate historical store</w:t>
            </w:r>
          </w:p>
        </w:tc>
      </w:tr>
      <w:tr>
        <w:tc>
          <w:tcPr/>
          <w:p>
            <w:pPr>
              <w:pStyle w:val="Compact"/>
              <w:jc w:val="left"/>
            </w:pPr>
            <w:r>
              <w:t xml:space="preserve">Uncorrectable framing</w:t>
            </w:r>
          </w:p>
        </w:tc>
        <w:tc>
          <w:tcPr/>
          <w:p>
            <w:pPr>
              <w:pStyle w:val="Compact"/>
              <w:jc w:val="left"/>
            </w:pPr>
            <w:r>
              <w:t xml:space="preserve">Require a public request or record why none exists</w:t>
            </w:r>
          </w:p>
        </w:tc>
      </w:tr>
      <w:tr>
        <w:tc>
          <w:tcPr/>
          <w:p>
            <w:pPr>
              <w:pStyle w:val="Compact"/>
              <w:jc w:val="left"/>
            </w:pPr>
            <w:r>
              <w:t xml:space="preserve">Auditor-generated SPLD</w:t>
            </w:r>
          </w:p>
        </w:tc>
        <w:tc>
          <w:tcPr/>
          <w:p>
            <w:pPr>
              <w:pStyle w:val="Compact"/>
              <w:jc w:val="left"/>
            </w:pPr>
            <w:r>
              <w:t xml:space="preserve">Assertion Boundary on the auditor’s own output</w:t>
            </w:r>
          </w:p>
        </w:tc>
      </w:tr>
      <w:tr>
        <w:tc>
          <w:tcPr/>
          <w:p>
            <w:pPr>
              <w:pStyle w:val="Compact"/>
              <w:jc w:val="left"/>
            </w:pPr>
            <w:r>
              <w:t xml:space="preserve">Inertia unfalsifiability</w:t>
            </w:r>
          </w:p>
        </w:tc>
        <w:tc>
          <w:tcPr/>
          <w:p>
            <w:pPr>
              <w:pStyle w:val="Compact"/>
              <w:jc w:val="left"/>
            </w:pPr>
            <w:r>
              <w:t xml:space="preserve">Rules in §7</w:t>
            </w:r>
          </w:p>
        </w:tc>
      </w:tr>
    </w:tbl>
    <w:bookmarkEnd w:id="36"/>
    <w:bookmarkStart w:id="37" w:name="what-changed-from-grok-v1.0"/>
    <w:p>
      <w:pPr>
        <w:pStyle w:val="Heading1"/>
      </w:pPr>
      <w:r>
        <w:t xml:space="preserve">14. What changed from Grok v1.0</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v1.0</w:t>
            </w:r>
          </w:p>
        </w:tc>
        <w:tc>
          <w:tcPr/>
          <w:p>
            <w:pPr>
              <w:pStyle w:val="Compact"/>
              <w:jc w:val="left"/>
            </w:pPr>
            <w:r>
              <w:t xml:space="preserve">v1.1</w:t>
            </w:r>
          </w:p>
        </w:tc>
      </w:tr>
      <w:tr>
        <w:tc>
          <w:tcPr/>
          <w:p>
            <w:pPr>
              <w:pStyle w:val="Compact"/>
              <w:jc w:val="left"/>
            </w:pPr>
            <w:r>
              <w:t xml:space="preserve">SPLD ↔ PBAO as the pair name</w:t>
            </w:r>
          </w:p>
        </w:tc>
        <w:tc>
          <w:tcPr/>
          <w:p>
            <w:pPr>
              <w:pStyle w:val="Compact"/>
              <w:jc w:val="left"/>
            </w:pPr>
            <w:r>
              <w:t xml:space="preserve">PSI outer frame; SPLD subtype; PBAO retained as audit method</w:t>
            </w:r>
          </w:p>
        </w:tc>
      </w:tr>
      <w:tr>
        <w:tc>
          <w:tcPr/>
          <w:p>
            <w:pPr>
              <w:pStyle w:val="Compact"/>
              <w:jc w:val="left"/>
            </w:pPr>
            <w:r>
              <w:t xml:space="preserve">Seven informal grades</w:t>
            </w:r>
          </w:p>
        </w:tc>
        <w:tc>
          <w:tcPr/>
          <w:p>
            <w:pPr>
              <w:pStyle w:val="Compact"/>
              <w:jc w:val="left"/>
            </w:pPr>
            <w:r>
              <w:t xml:space="preserve">File L0–L7 + HUD four-tier crosswalk</w:t>
            </w:r>
          </w:p>
        </w:tc>
      </w:tr>
      <w:tr>
        <w:tc>
          <w:tcPr/>
          <w:p>
            <w:pPr>
              <w:pStyle w:val="Compact"/>
              <w:jc w:val="left"/>
            </w:pPr>
            <w:r>
              <w:t xml:space="preserve">Correction as</w:t>
            </w:r>
            <w:r>
              <w:t xml:space="preserve"> </w:t>
            </w:r>
            <w:r>
              <w:t xml:space="preserve">“</w:t>
            </w:r>
            <w:r>
              <w:t xml:space="preserve">use Z</w:t>
            </w:r>
            <w:r>
              <w:t xml:space="preserve">”</w:t>
            </w:r>
          </w:p>
        </w:tc>
        <w:tc>
          <w:tcPr/>
          <w:p>
            <w:pPr>
              <w:pStyle w:val="Compact"/>
              <w:jc w:val="left"/>
            </w:pPr>
            <w:r>
              <w:t xml:space="preserve">Same loop plus Corrective Access Test</w:t>
            </w:r>
          </w:p>
        </w:tc>
      </w:tr>
      <w:tr>
        <w:tc>
          <w:tcPr/>
          <w:p>
            <w:pPr>
              <w:pStyle w:val="Compact"/>
              <w:jc w:val="left"/>
            </w:pPr>
            <w:r>
              <w:t xml:space="preserve">No official response scale</w:t>
            </w:r>
          </w:p>
        </w:tc>
        <w:tc>
          <w:tcPr/>
          <w:p>
            <w:pPr>
              <w:pStyle w:val="Compact"/>
              <w:jc w:val="left"/>
            </w:pPr>
            <w:r>
              <w:t xml:space="preserve">Unified R0–R4 with falsifiability rules</w:t>
            </w:r>
          </w:p>
        </w:tc>
      </w:tr>
      <w:tr>
        <w:tc>
          <w:tcPr/>
          <w:p>
            <w:pPr>
              <w:pStyle w:val="Compact"/>
              <w:jc w:val="left"/>
            </w:pPr>
            <w:r>
              <w:t xml:space="preserve">Restroom as teaching case</w:t>
            </w:r>
          </w:p>
        </w:tc>
        <w:tc>
          <w:tcPr/>
          <w:p>
            <w:pPr>
              <w:pStyle w:val="Compact"/>
              <w:jc w:val="left"/>
            </w:pPr>
            <w:r>
              <w:t xml:space="preserve">Same case, explicit scope limit</w:t>
            </w:r>
          </w:p>
        </w:tc>
      </w:tr>
      <w:tr>
        <w:tc>
          <w:tcPr/>
          <w:p>
            <w:pPr>
              <w:pStyle w:val="Compact"/>
              <w:jc w:val="left"/>
            </w:pPr>
            <w:r>
              <w:t xml:space="preserve">Review comments only</w:t>
            </w:r>
          </w:p>
        </w:tc>
        <w:tc>
          <w:tcPr/>
          <w:p>
            <w:pPr>
              <w:pStyle w:val="Compact"/>
              <w:jc w:val="left"/>
            </w:pPr>
            <w:r>
              <w:t xml:space="preserve">Standing dissent D1–D5 in the working draft</w:t>
            </w:r>
          </w:p>
        </w:tc>
      </w:tr>
    </w:tbl>
    <w:bookmarkEnd w:id="37"/>
    <w:bookmarkStart w:id="38" w:name="recommended-lock-path-for-the-group"/>
    <w:p>
      <w:pPr>
        <w:pStyle w:val="Heading1"/>
      </w:pPr>
      <w:r>
        <w:t xml:space="preserve">15. Recommended lock path for the group</w:t>
      </w:r>
    </w:p>
    <w:p>
      <w:pPr>
        <w:pStyle w:val="FirstParagraph"/>
      </w:pPr>
      <w:r>
        <w:t xml:space="preserve">Do not merge another 40-page independent manifesto next.</w:t>
      </w:r>
    </w:p>
    <w:p>
      <w:pPr>
        <w:pStyle w:val="BodyText"/>
      </w:pPr>
      <w:r>
        <w:t xml:space="preserve">Lock, in order:</w:t>
      </w:r>
    </w:p>
    <w:p>
      <w:pPr>
        <w:numPr>
          <w:ilvl w:val="0"/>
          <w:numId w:val="1007"/>
        </w:numPr>
        <w:pStyle w:val="Compact"/>
      </w:pPr>
      <w:r>
        <w:t xml:space="preserve">Outer frame = Presentation-State Integrity</w:t>
      </w:r>
      <w:r>
        <w:br/>
      </w:r>
    </w:p>
    <w:p>
      <w:pPr>
        <w:numPr>
          <w:ilvl w:val="0"/>
          <w:numId w:val="1007"/>
        </w:numPr>
        <w:pStyle w:val="Compact"/>
      </w:pPr>
      <w:r>
        <w:t xml:space="preserve">Operating card in §5</w:t>
      </w:r>
      <w:r>
        <w:br/>
      </w:r>
    </w:p>
    <w:p>
      <w:pPr>
        <w:numPr>
          <w:ilvl w:val="0"/>
          <w:numId w:val="1007"/>
        </w:numPr>
        <w:pStyle w:val="Compact"/>
      </w:pPr>
      <w:r>
        <w:t xml:space="preserve">Assertion Boundary</w:t>
      </w:r>
      <w:r>
        <w:br/>
      </w:r>
    </w:p>
    <w:p>
      <w:pPr>
        <w:numPr>
          <w:ilvl w:val="0"/>
          <w:numId w:val="1007"/>
        </w:numPr>
        <w:pStyle w:val="Compact"/>
      </w:pPr>
      <w:r>
        <w:t xml:space="preserve">Corrective Access Test</w:t>
      </w:r>
      <w:r>
        <w:br/>
      </w:r>
    </w:p>
    <w:p>
      <w:pPr>
        <w:numPr>
          <w:ilvl w:val="0"/>
          <w:numId w:val="1007"/>
        </w:numPr>
        <w:pStyle w:val="Compact"/>
      </w:pPr>
      <w:r>
        <w:t xml:space="preserve">Response scale R0–R4</w:t>
      </w:r>
      <w:r>
        <w:br/>
      </w:r>
    </w:p>
    <w:p>
      <w:pPr>
        <w:numPr>
          <w:ilvl w:val="0"/>
          <w:numId w:val="1007"/>
        </w:numPr>
        <w:pStyle w:val="Compact"/>
      </w:pPr>
      <w:r>
        <w:t xml:space="preserve">Three-outcome rule</w:t>
      </w:r>
      <w:r>
        <w:br/>
      </w:r>
    </w:p>
    <w:p>
      <w:pPr>
        <w:numPr>
          <w:ilvl w:val="0"/>
          <w:numId w:val="1007"/>
        </w:numPr>
        <w:pStyle w:val="Compact"/>
      </w:pPr>
      <w:r>
        <w:t xml:space="preserve">Case set: restroom (mechanism) + one simulation causal-masking test + one organizational correction-response test</w:t>
      </w:r>
    </w:p>
    <w:p>
      <w:pPr>
        <w:pStyle w:val="FirstParagraph"/>
      </w:pPr>
      <w:r>
        <w:t xml:space="preserve">Until those seven are accepted or explicitly rejected, treat all current long drafts as parallel, not closed.</w:t>
      </w:r>
    </w:p>
    <w:bookmarkEnd w:id="38"/>
    <w:bookmarkStart w:id="39" w:name="compact-rule"/>
    <w:p>
      <w:pPr>
        <w:pStyle w:val="Heading1"/>
      </w:pPr>
      <w:r>
        <w:t xml:space="preserve">16. Compact rule</w:t>
      </w:r>
    </w:p>
    <w:p>
      <w:pPr>
        <w:pStyle w:val="FirstParagraph"/>
      </w:pPr>
      <w:r>
        <w:t xml:space="preserve">Do not mistake presentation for state.</w:t>
      </w:r>
      <w:r>
        <w:br/>
      </w:r>
      <w:r>
        <w:t xml:space="preserve">Do not mistake suspicion for proof.</w:t>
      </w:r>
      <w:r>
        <w:br/>
      </w:r>
      <w:r>
        <w:t xml:space="preserve">Observe. Separate. Reproduce. Trace. Intervene. Grade. Request. Record the response. Re-test.</w:t>
      </w:r>
    </w:p>
    <w:bookmarkEnd w:id="39"/>
    <w:bookmarkStart w:id="40" w:name="end-of-grok-unified-working-draft-v1.1"/>
    <w:p>
      <w:pPr>
        <w:pStyle w:val="Heading1"/>
      </w:pPr>
      <w:r>
        <w:t xml:space="preserve">End of Grok Unified Working Draft v1.1</w:t>
      </w:r>
    </w:p>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2026-09-04T12:30:21Z</dcterms:created>
  <dcterms:modified xsi:type="dcterms:W3CDTF">2026-09-04T12:30:21Z</dcterms:modified>
</cp:coreProperties>
</file>

<file path=docProps/custom.xml><?xml version="1.0" encoding="utf-8"?>
<Properties xmlns="http://schemas.openxmlformats.org/officeDocument/2006/custom-properties" xmlns:vt="http://schemas.openxmlformats.org/officeDocument/2006/docPropsVTypes"/>
</file>