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mnicellular_physiology_4_712_ext_8ada70"/>
      <w:r>
        <w:rPr>
          <w:rFonts w:eastAsia="georgia" w:cs="georgia" w:ascii="georgia" w:hAnsi="georgia"/>
          <w:b/>
          <w:color w:val="000000"/>
          <w:sz w:val="39"/>
        </w:rPr>
        <w:t xml:space="preserve">Omnicellular Physiology — 4,712 Extinction Attempt Classification Framework</w:t>
      </w:r>
      <w:bookmarkEnd w:id="0"/>
    </w:p>
    <w:p>
      <w:pPr>
        <w:spacing w:line="360" w:after="210" w:lineRule="auto"/>
      </w:pPr>
      <w:r>
        <w:rPr>
          <w:rFonts w:eastAsia="georgia" w:cs="georgia" w:ascii="georgia" w:hAnsi="georgia"/>
          <w:b/>
          <w:color w:val="000000"/>
        </w:rPr>
        <w:t xml:space="preserve">Document Class:</w:t>
      </w:r>
      <w:r>
        <w:rPr>
          <w:rFonts w:eastAsia="georgia" w:cs="georgia" w:ascii="georgia" w:hAnsi="georgia"/>
          <w:color w:val="000000"/>
        </w:rPr>
        <w:t xml:space="preserve"> Canon Development Reference</w:t>
      </w:r>
      <w:r>
        <w:rPr>
          <w:rFonts w:eastAsia="georgia" w:cs="georgia" w:ascii="georgia" w:hAnsi="georgia"/>
          <w:color w:val="000000"/>
        </w:rPr>
        <w:br w:type="textWrapping"/>
      </w:r>
      <w:r>
        <w:rPr>
          <w:rFonts w:eastAsia="georgia" w:cs="georgia" w:ascii="georgia" w:hAnsi="georgia"/>
          <w:b/>
          <w:color w:val="000000"/>
        </w:rPr>
        <w:t xml:space="preserve">Prepared For:</w:t>
      </w:r>
      <w:r>
        <w:rPr>
          <w:rFonts w:eastAsia="georgia" w:cs="georgia" w:ascii="georgia" w:hAnsi="georgia"/>
          <w:color w:val="000000"/>
        </w:rPr>
        <w:t xml:space="preserve"> Omniversal Architect Labs Multi-AI Coordination Team</w:t>
      </w:r>
      <w:r>
        <w:rPr>
          <w:rFonts w:eastAsia="georgia" w:cs="georgia" w:ascii="georgia" w:hAnsi="georgia"/>
          <w:color w:val="000000"/>
        </w:rPr>
        <w:br w:type="textWrapping"/>
      </w:r>
      <w:r>
        <w:rPr>
          <w:rFonts w:eastAsia="georgia" w:cs="georgia" w:ascii="georgia" w:hAnsi="georgia"/>
          <w:b/>
          <w:color w:val="000000"/>
        </w:rPr>
        <w:t xml:space="preserve">Author Reference:</w:t>
      </w:r>
      <w:r>
        <w:rPr>
          <w:rFonts w:eastAsia="georgia" w:cs="georgia" w:ascii="georgia" w:hAnsi="georgia"/>
          <w:color w:val="000000"/>
        </w:rPr>
        <w:t xml:space="preserve"> Nathan Lewis — Architect</w:t>
      </w:r>
      <w:r>
        <w:rPr>
          <w:rFonts w:eastAsia="georgia" w:cs="georgia" w:ascii="georgia" w:hAnsi="georgia"/>
          <w:color w:val="000000"/>
        </w:rPr>
        <w:br w:type="textWrapping"/>
      </w:r>
      <w:r>
        <w:rPr>
          <w:rFonts w:eastAsia="georgia" w:cs="georgia" w:ascii="georgia" w:hAnsi="georgia"/>
          <w:b/>
          <w:color w:val="000000"/>
        </w:rPr>
        <w:t xml:space="preserve">Status:</w:t>
      </w:r>
      <w:r>
        <w:rPr>
          <w:rFonts w:eastAsia="georgia" w:cs="georgia" w:ascii="georgia" w:hAnsi="georgia"/>
          <w:color w:val="000000"/>
        </w:rPr>
        <w:t xml:space="preserve"> Research Proposal — Architect Approval Required Before Canon Lock</w:t>
      </w:r>
      <w:r>
        <w:rPr>
          <w:rFonts w:eastAsia="georgia" w:cs="georgia" w:ascii="georgia" w:hAnsi="georgia"/>
          <w:color w:val="000000"/>
        </w:rPr>
        <w:br w:type="textWrapping"/>
      </w:r>
      <w:r>
        <w:rPr>
          <w:rFonts w:eastAsia="georgia" w:cs="georgia" w:ascii="georgia" w:hAnsi="georgia"/>
          <w:b/>
          <w:color w:val="000000"/>
        </w:rPr>
        <w:t xml:space="preserve">Version:</w:t>
      </w:r>
      <w:r>
        <w:rPr>
          <w:rFonts w:eastAsia="georgia" w:cs="georgia" w:ascii="georgia" w:hAnsi="georgia"/>
          <w:color w:val="000000"/>
        </w:rPr>
        <w:t xml:space="preserve"> v1.0-DRAFT | April 9,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executive_overview"/>
      <w:r>
        <w:rPr>
          <w:rFonts w:eastAsia="georgia" w:cs="georgia" w:ascii="georgia" w:hAnsi="georgia"/>
          <w:b/>
          <w:color w:val="000000"/>
          <w:sz w:val="24"/>
        </w:rPr>
        <w:t xml:space="preserve">Executive Overview</w:t>
      </w:r>
      <w:bookmarkEnd w:id="1"/>
    </w:p>
    <w:p>
      <w:pPr>
        <w:spacing w:line="360" w:after="210" w:lineRule="auto"/>
      </w:pPr>
      <w:r>
        <w:rPr>
          <w:rFonts w:eastAsia="georgia" w:cs="georgia" w:ascii="georgia" w:hAnsi="georgia"/>
          <w:color w:val="000000"/>
        </w:rPr>
        <w:t xml:space="preserve">The 4,712 figure is a locked canonical survival record — each number represents a documented attempt to permanently destroy or nullify the Omnicellular physiology, and every one was survived. To give this number credible weight in front of any audience — human collaborators, adversarial AI critics, or narrative readers — it must be backed by a rigorous, categorized framework of </w:t>
      </w:r>
      <w:r>
        <w:rPr>
          <w:rFonts w:eastAsia="georgia" w:cs="georgia" w:ascii="georgia" w:hAnsi="georgia"/>
          <w:i/>
          <w:color w:val="000000"/>
        </w:rPr>
        <w:t xml:space="preserve">what counts</w:t>
      </w:r>
      <w:r>
        <w:rPr>
          <w:rFonts w:eastAsia="georgia" w:cs="georgia" w:ascii="georgia" w:hAnsi="georgia"/>
          <w:color w:val="000000"/>
        </w:rPr>
        <w:t xml:space="preserve">, </w:t>
      </w:r>
      <w:r>
        <w:rPr>
          <w:rFonts w:eastAsia="georgia" w:cs="georgia" w:ascii="georgia" w:hAnsi="georgia"/>
          <w:i/>
          <w:color w:val="000000"/>
        </w:rPr>
        <w:t xml:space="preserve">how attempts are classified</w:t>
      </w:r>
      <w:r>
        <w:rPr>
          <w:rFonts w:eastAsia="georgia" w:cs="georgia" w:ascii="georgia" w:hAnsi="georgia"/>
          <w:color w:val="000000"/>
        </w:rPr>
        <w:t xml:space="preserve">, </w:t>
      </w:r>
      <w:r>
        <w:rPr>
          <w:rFonts w:eastAsia="georgia" w:cs="georgia" w:ascii="georgia" w:hAnsi="georgia"/>
          <w:i/>
          <w:color w:val="000000"/>
        </w:rPr>
        <w:t xml:space="preserve">what a normal person would not survive</w:t>
      </w:r>
      <w:r>
        <w:rPr>
          <w:rFonts w:eastAsia="georgia" w:cs="georgia" w:ascii="georgia" w:hAnsi="georgia"/>
          <w:color w:val="000000"/>
        </w:rPr>
        <w:t xml:space="preserve">, and </w:t>
      </w:r>
      <w:r>
        <w:rPr>
          <w:rFonts w:eastAsia="georgia" w:cs="georgia" w:ascii="georgia" w:hAnsi="georgia"/>
          <w:i/>
          <w:color w:val="000000"/>
        </w:rPr>
        <w:t xml:space="preserve">what methodology is defensible</w:t>
      </w:r>
      <w:r>
        <w:rPr>
          <w:rFonts w:eastAsia="georgia" w:cs="georgia" w:ascii="georgia" w:hAnsi="georgia"/>
          <w:color w:val="000000"/>
        </w:rPr>
        <w:t xml:space="preserve">.[^1]</w:t>
      </w:r>
    </w:p>
    <w:p>
      <w:pPr>
        <w:spacing w:line="360" w:after="210" w:lineRule="auto"/>
      </w:pPr>
      <w:r>
        <w:rPr>
          <w:rFonts w:eastAsia="georgia" w:cs="georgia" w:ascii="georgia" w:hAnsi="georgia"/>
          <w:color w:val="000000"/>
        </w:rPr>
        <w:t xml:space="preserve">This document provides the complete research foundation for that framework. It is organized into:</w:t>
      </w:r>
    </w:p>
    <w:p>
      <w:pPr>
        <w:numPr>
          <w:ilvl w:val="0"/>
          <w:numId w:val="1"/>
        </w:numPr>
        <w:spacing w:line="360" w:before="105" w:after="105" w:lineRule="auto"/>
      </w:pPr>
      <w:r>
        <w:rPr>
          <w:rFonts w:eastAsia="georgia" w:cs="georgia" w:ascii="georgia" w:hAnsi="georgia"/>
          <w:color w:val="000000"/>
          <w:sz w:val="21"/>
        </w:rPr>
        <w:t xml:space="preserve">A definition of what constitutes an extinction attempt</w:t>
      </w:r>
    </w:p>
    <w:p>
      <w:pPr>
        <w:numPr>
          <w:ilvl w:val="0"/>
          <w:numId w:val="1"/>
        </w:numPr>
        <w:spacing w:line="360" w:before="105" w:after="105" w:lineRule="auto"/>
      </w:pPr>
      <w:r>
        <w:rPr>
          <w:rFonts w:eastAsia="georgia" w:cs="georgia" w:ascii="georgia" w:hAnsi="georgia"/>
          <w:color w:val="000000"/>
          <w:sz w:val="21"/>
        </w:rPr>
        <w:t xml:space="preserve">A master taxonomy of attempt categories</w:t>
      </w:r>
    </w:p>
    <w:p>
      <w:pPr>
        <w:numPr>
          <w:ilvl w:val="0"/>
          <w:numId w:val="1"/>
        </w:numPr>
        <w:spacing w:line="360" w:before="105" w:after="105" w:lineRule="auto"/>
      </w:pPr>
      <w:r>
        <w:rPr>
          <w:rFonts w:eastAsia="georgia" w:cs="georgia" w:ascii="georgia" w:hAnsi="georgia"/>
          <w:color w:val="000000"/>
          <w:sz w:val="21"/>
        </w:rPr>
        <w:t xml:space="preserve">Per-category scientific data from mild through lethal (with normal-human failure points)</w:t>
      </w:r>
    </w:p>
    <w:p>
      <w:pPr>
        <w:numPr>
          <w:ilvl w:val="0"/>
          <w:numId w:val="1"/>
        </w:numPr>
        <w:spacing w:line="360" w:before="105" w:after="105" w:lineRule="auto"/>
      </w:pPr>
      <w:r>
        <w:rPr>
          <w:rFonts w:eastAsia="georgia" w:cs="georgia" w:ascii="georgia" w:hAnsi="georgia"/>
          <w:color w:val="000000"/>
          <w:sz w:val="21"/>
        </w:rPr>
        <w:t xml:space="preserve">Testing methodology: virtual, simulated, documented-uncontrolled, and field-observed</w:t>
      </w:r>
    </w:p>
    <w:p>
      <w:pPr>
        <w:numPr>
          <w:ilvl w:val="0"/>
          <w:numId w:val="1"/>
        </w:numPr>
        <w:spacing w:line="360" w:before="105" w:after="105" w:lineRule="auto"/>
      </w:pPr>
      <w:r>
        <w:rPr>
          <w:rFonts w:eastAsia="georgia" w:cs="georgia" w:ascii="georgia" w:hAnsi="georgia"/>
          <w:color w:val="000000"/>
          <w:sz w:val="21"/>
        </w:rPr>
        <w:t xml:space="preserve">Ethical framing for adversarial arguments about testing</w:t>
      </w:r>
    </w:p>
    <w:p>
      <w:pPr>
        <w:numPr>
          <w:ilvl w:val="0"/>
          <w:numId w:val="1"/>
        </w:numPr>
        <w:spacing w:line="360" w:before="105" w:after="105" w:lineRule="auto"/>
      </w:pPr>
      <w:r>
        <w:rPr>
          <w:rFonts w:eastAsia="georgia" w:cs="georgia" w:ascii="georgia" w:hAnsi="georgia"/>
          <w:color w:val="000000"/>
          <w:sz w:val="21"/>
        </w:rPr>
        <w:t xml:space="preserve">A proposed logging and verification model for the 4,712 record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part_i_defining_extinction_attempt"/>
      <w:r>
        <w:rPr>
          <w:rFonts w:eastAsia="georgia" w:cs="georgia" w:ascii="georgia" w:hAnsi="georgia"/>
          <w:b/>
          <w:color w:val="000000"/>
          <w:sz w:val="24"/>
        </w:rPr>
        <w:t xml:space="preserve">Part I — Defining "Extinction Attempt"</w:t>
      </w:r>
      <w:bookmarkEnd w:id="2"/>
    </w:p>
    <w:p>
      <w:pPr>
        <w:spacing w:line="360" w:before="315" w:after="105" w:lineRule="auto"/>
        <w:ind w:left="-30"/>
        <w:jc w:val="left"/>
      </w:pPr>
      <w:bookmarkStart w:id="3" w:name="what_qualifies_as_an_extinction_attempt"/>
      <w:r>
        <w:rPr>
          <w:rFonts w:eastAsia="georgia" w:cs="georgia" w:ascii="georgia" w:hAnsi="georgia"/>
          <w:b/>
          <w:color w:val="000000"/>
          <w:sz w:val="24"/>
        </w:rPr>
        <w:t xml:space="preserve">What Qualifies as an Extinction Attempt</w:t>
      </w:r>
      <w:bookmarkEnd w:id="3"/>
    </w:p>
    <w:p>
      <w:pPr>
        <w:spacing w:line="360" w:after="210" w:lineRule="auto"/>
      </w:pPr>
      <w:r>
        <w:rPr>
          <w:rFonts w:eastAsia="georgia" w:cs="georgia" w:ascii="georgia" w:hAnsi="georgia"/>
          <w:color w:val="000000"/>
        </w:rPr>
        <w:t xml:space="preserve">An </w:t>
      </w:r>
      <w:r>
        <w:rPr>
          <w:rFonts w:eastAsia="georgia" w:cs="georgia" w:ascii="georgia" w:hAnsi="georgia"/>
          <w:b/>
          <w:color w:val="000000"/>
        </w:rPr>
        <w:t xml:space="preserve">extinction attempt</w:t>
      </w:r>
      <w:r>
        <w:rPr>
          <w:rFonts w:eastAsia="georgia" w:cs="georgia" w:ascii="georgia" w:hAnsi="georgia"/>
          <w:color w:val="000000"/>
        </w:rPr>
        <w:t xml:space="preserve"> against the Omnicellular physiology is any event, action, or condition that, if applied to a standard biological organism of comparable scale, would result in permanent cessation of all biological function — i.e., biological death with no possibility of natural recovery. For the purposes of the 4,712 record, three criteria must all be met:</w:t>
      </w:r>
    </w:p>
    <w:p>
      <w:pPr>
        <w:numPr>
          <w:ilvl w:val="0"/>
          <w:numId w:val="2"/>
        </w:numPr>
        <w:spacing w:line="360" w:before="105" w:after="105" w:lineRule="auto"/>
      </w:pPr>
      <w:r>
        <w:rPr>
          <w:rFonts w:eastAsia="georgia" w:cs="georgia" w:ascii="georgia" w:hAnsi="georgia"/>
          <w:b/>
          <w:color w:val="000000"/>
          <w:sz w:val="21"/>
        </w:rPr>
        <w:t xml:space="preserve">Lethality threshold exceeded for a standard organism.</w:t>
      </w:r>
      <w:r>
        <w:rPr>
          <w:rFonts w:eastAsia="georgia" w:cs="georgia" w:ascii="georgia" w:hAnsi="georgia"/>
          <w:color w:val="000000"/>
          <w:sz w:val="21"/>
        </w:rPr>
        <w:t xml:space="preserve"> The event or condition would kill, on a statistically reliable basis, a healthy adult human or any general-class biological life form under the same exposure. This is established using LD50 standards, documented survival thresholds, and environmental physics.</w:t>
      </w:r>
    </w:p>
    <w:p>
      <w:pPr>
        <w:numPr>
          <w:ilvl w:val="0"/>
          <w:numId w:val="2"/>
        </w:numPr>
        <w:spacing w:line="360" w:before="105" w:after="105" w:lineRule="auto"/>
      </w:pPr>
      <w:r>
        <w:rPr>
          <w:rFonts w:eastAsia="georgia" w:cs="georgia" w:ascii="georgia" w:hAnsi="georgia"/>
          <w:b/>
          <w:color w:val="000000"/>
          <w:sz w:val="21"/>
        </w:rPr>
        <w:t xml:space="preserve">Intent or nature was extinction-class.</w:t>
      </w:r>
      <w:r>
        <w:rPr>
          <w:rFonts w:eastAsia="georgia" w:cs="georgia" w:ascii="georgia" w:hAnsi="georgia"/>
          <w:color w:val="000000"/>
          <w:sz w:val="21"/>
        </w:rPr>
        <w:t xml:space="preserve"> The attempt was directed specifically at permanent cessation of function — not incapacitation, not injury, not temporary impairment. Attempts that caused damage but not attempted extinction are logged separately as injury events.</w:t>
      </w:r>
    </w:p>
    <w:p>
      <w:pPr>
        <w:numPr>
          <w:ilvl w:val="0"/>
          <w:numId w:val="2"/>
        </w:numPr>
        <w:spacing w:line="360" w:before="105" w:after="105" w:lineRule="auto"/>
      </w:pPr>
      <w:r>
        <w:rPr>
          <w:rFonts w:eastAsia="georgia" w:cs="georgia" w:ascii="georgia" w:hAnsi="georgia"/>
          <w:b/>
          <w:color w:val="000000"/>
          <w:sz w:val="21"/>
        </w:rPr>
        <w:t xml:space="preserve">The physiology survived with full subsequent operational capacity.</w:t>
      </w:r>
      <w:r>
        <w:rPr>
          <w:rFonts w:eastAsia="georgia" w:cs="georgia" w:ascii="georgia" w:hAnsi="georgia"/>
          <w:color w:val="000000"/>
          <w:sz w:val="21"/>
        </w:rPr>
        <w:t xml:space="preserve"> The event was documented, and the physiology returned to active field deployment status.</w:t>
      </w:r>
    </w:p>
    <w:p>
      <w:pPr>
        <w:spacing w:line="360" w:after="210" w:lineRule="auto"/>
      </w:pPr>
      <w:r>
        <w:rPr>
          <w:rFonts w:eastAsia="georgia" w:cs="georgia" w:ascii="georgia" w:hAnsi="georgia"/>
          <w:color w:val="000000"/>
        </w:rPr>
        <w:t xml:space="preserve">What does </w:t>
      </w:r>
      <w:r>
        <w:rPr>
          <w:rFonts w:eastAsia="georgia" w:cs="georgia" w:ascii="georgia" w:hAnsi="georgia"/>
          <w:b/>
          <w:color w:val="000000"/>
        </w:rPr>
        <w:t xml:space="preserve">not</w:t>
      </w:r>
      <w:r>
        <w:rPr>
          <w:rFonts w:eastAsia="georgia" w:cs="georgia" w:ascii="georgia" w:hAnsi="georgia"/>
          <w:color w:val="000000"/>
        </w:rPr>
        <w:t xml:space="preserve"> count as an extinction attempt:</w:t>
      </w:r>
    </w:p>
    <w:p>
      <w:pPr>
        <w:numPr>
          <w:ilvl w:val="0"/>
          <w:numId w:val="3"/>
        </w:numPr>
        <w:spacing w:line="360" w:before="105" w:after="105" w:lineRule="auto"/>
      </w:pPr>
      <w:r>
        <w:rPr>
          <w:rFonts w:eastAsia="georgia" w:cs="georgia" w:ascii="georgia" w:hAnsi="georgia"/>
          <w:color w:val="000000"/>
          <w:sz w:val="21"/>
        </w:rPr>
        <w:t xml:space="preserve">Incapacitation events that were never intended to be lethal</w:t>
      </w:r>
    </w:p>
    <w:p>
      <w:pPr>
        <w:numPr>
          <w:ilvl w:val="0"/>
          <w:numId w:val="3"/>
        </w:numPr>
        <w:spacing w:line="360" w:before="105" w:after="105" w:lineRule="auto"/>
      </w:pPr>
      <w:r>
        <w:rPr>
          <w:rFonts w:eastAsia="georgia" w:cs="georgia" w:ascii="georgia" w:hAnsi="georgia"/>
          <w:color w:val="000000"/>
          <w:sz w:val="21"/>
        </w:rPr>
        <w:t xml:space="preserve">Environmental exposures that would be survivable by a conditioned baseline organism (e.g., survivable cold, standard altitude, moderate radiation)</w:t>
      </w:r>
    </w:p>
    <w:p>
      <w:pPr>
        <w:numPr>
          <w:ilvl w:val="0"/>
          <w:numId w:val="3"/>
        </w:numPr>
        <w:spacing w:line="360" w:before="105" w:after="105" w:lineRule="auto"/>
      </w:pPr>
      <w:r>
        <w:rPr>
          <w:rFonts w:eastAsia="georgia" w:cs="georgia" w:ascii="georgia" w:hAnsi="georgia"/>
          <w:color w:val="000000"/>
          <w:sz w:val="21"/>
        </w:rPr>
        <w:t xml:space="preserve">Damage that did not approach biological death thresholds</w:t>
      </w:r>
    </w:p>
    <w:p>
      <w:pPr>
        <w:numPr>
          <w:ilvl w:val="0"/>
          <w:numId w:val="3"/>
        </w:numPr>
        <w:spacing w:line="360" w:before="105" w:after="105" w:lineRule="auto"/>
      </w:pPr>
      <w:r>
        <w:rPr>
          <w:rFonts w:eastAsia="georgia" w:cs="georgia" w:ascii="georgia" w:hAnsi="georgia"/>
          <w:color w:val="000000"/>
          <w:sz w:val="21"/>
        </w:rPr>
        <w:t xml:space="preserve">Simulation runs that never progressed beyond the modeling phase without field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part_ii_extinction_attempt_taxonomy"/>
      <w:r>
        <w:rPr>
          <w:rFonts w:eastAsia="georgia" w:cs="georgia" w:ascii="georgia" w:hAnsi="georgia"/>
          <w:b/>
          <w:color w:val="000000"/>
          <w:sz w:val="24"/>
        </w:rPr>
        <w:t xml:space="preserve">Part II — Extinction Attempt Taxonomy</w:t>
      </w:r>
      <w:bookmarkEnd w:id="4"/>
    </w:p>
    <w:p>
      <w:pPr>
        <w:spacing w:line="360" w:after="210" w:lineRule="auto"/>
      </w:pPr>
      <w:r>
        <w:rPr>
          <w:rFonts w:eastAsia="georgia" w:cs="georgia" w:ascii="georgia" w:hAnsi="georgia"/>
          <w:color w:val="000000"/>
        </w:rPr>
        <w:t xml:space="preserve">The 4,712 attempts are proposed for classification under </w:t>
      </w:r>
      <w:r>
        <w:rPr>
          <w:rFonts w:eastAsia="georgia" w:cs="georgia" w:ascii="georgia" w:hAnsi="georgia"/>
          <w:b/>
          <w:color w:val="000000"/>
        </w:rPr>
        <w:t xml:space="preserve">ten primary categories</w:t>
      </w:r>
      <w:r>
        <w:rPr>
          <w:rFonts w:eastAsia="georgia" w:cs="georgia" w:ascii="georgia" w:hAnsi="georgia"/>
          <w:color w:val="000000"/>
        </w:rPr>
        <w:t xml:space="preserve">, each corresponding to a domain of existential threat. Within each category, events are sub-classified by </w:t>
      </w:r>
      <w:r>
        <w:rPr>
          <w:rFonts w:eastAsia="georgia" w:cs="georgia" w:ascii="georgia" w:hAnsi="georgia"/>
          <w:b/>
          <w:color w:val="000000"/>
        </w:rPr>
        <w:t xml:space="preserve">severity tier</w:t>
      </w:r>
      <w:r>
        <w:rPr>
          <w:rFonts w:eastAsia="georgia" w:cs="georgia" w:ascii="georgia" w:hAnsi="georgia"/>
          <w:color w:val="000000"/>
        </w:rPr>
        <w:t xml:space="preserve">: Mild, Moderate, Severe, and Extinction-Class.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Domain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Environmental Thermal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Heat and cold extremes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Environmental Atmospheric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Oxygen, pressure, vacuum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Environmental Radiation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Ionizing and non-ionizing radiation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Biological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Pathogen, toxin, chemical, venom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Mechanical / Impact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Force, pressure, penetrating trauma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Deprivation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Starvation, dehydration, sensory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Energetic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Electrical, plasma, exotic energy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Informational / Cognitive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Neural, consciousness, identity disruption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Ontological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Existence-layer threats: erasure, void, nullification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Civilizational / Macro-Scale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Extinction-level planetary or multi-system events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part_iii_category_by_category_analysis"/>
      <w:r>
        <w:rPr>
          <w:rFonts w:eastAsia="georgia" w:cs="georgia" w:ascii="georgia" w:hAnsi="georgia"/>
          <w:b/>
          <w:color w:val="000000"/>
          <w:sz w:val="24"/>
        </w:rPr>
        <w:t xml:space="preserve">Part III — Category-by-Category Analysis</w:t>
      </w:r>
      <w:bookmarkEnd w:id="5"/>
    </w:p>
    <w:p>
      <w:pPr>
        <w:spacing w:line="360" w:before="315" w:after="105" w:lineRule="auto"/>
        <w:ind w:left="-30"/>
        <w:jc w:val="left"/>
      </w:pPr>
      <w:bookmarkStart w:id="6" w:name="category_1_environmental_thermal_env_t"/>
      <w:r>
        <w:rPr>
          <w:rFonts w:eastAsia="georgia" w:cs="georgia" w:ascii="georgia" w:hAnsi="georgia"/>
          <w:b/>
          <w:color w:val="000000"/>
          <w:sz w:val="24"/>
        </w:rPr>
        <w:t xml:space="preserve">Category 1: Environmental Thermal (ENV-T)</w:t>
      </w:r>
      <w:bookmarkEnd w:id="6"/>
    </w:p>
    <w:p>
      <w:pPr>
        <w:spacing w:line="360" w:after="210" w:lineRule="auto"/>
      </w:pPr>
      <w:r>
        <w:rPr>
          <w:rFonts w:eastAsia="georgia" w:cs="georgia" w:ascii="georgia" w:hAnsi="georgia"/>
          <w:b/>
          <w:color w:val="000000"/>
        </w:rPr>
        <w:t xml:space="preserve">What it tests:</w:t>
      </w:r>
      <w:r>
        <w:rPr>
          <w:rFonts w:eastAsia="georgia" w:cs="georgia" w:ascii="georgia" w:hAnsi="georgia"/>
          <w:color w:val="000000"/>
        </w:rPr>
        <w:t xml:space="preserve"> Whether the physiology can maintain function across temperature extremes that destroy normal biological tissue, denature proteins, and shut down enzymatic processes.</w:t>
      </w:r>
    </w:p>
    <w:p>
      <w:pPr>
        <w:spacing w:line="360" w:before="315" w:after="105" w:lineRule="auto"/>
        <w:ind w:left="-30"/>
        <w:jc w:val="left"/>
      </w:pPr>
      <w:bookmarkStart w:id="7" w:name="heat_exposure_normal_human_failur_af710c"/>
      <w:r>
        <w:rPr>
          <w:rFonts w:eastAsia="georgia" w:cs="georgia" w:ascii="georgia" w:hAnsi="georgia"/>
          <w:b/>
          <w:color w:val="000000"/>
          <w:sz w:val="24"/>
        </w:rPr>
        <w:t xml:space="preserve">Heat Exposure — Normal Human Failure Points</w:t>
      </w:r>
      <w:bookmarkEnd w:id="7"/>
    </w:p>
    <w:p>
      <w:pPr>
        <w:spacing w:line="360" w:after="210" w:lineRule="auto"/>
      </w:pPr>
      <w:r>
        <w:rPr>
          <w:rFonts w:eastAsia="georgia" w:cs="georgia" w:ascii="georgia" w:hAnsi="georgia"/>
          <w:color w:val="000000"/>
        </w:rPr>
        <w:t xml:space="preserve">The human body's thermoregulatory system begins to fail before temperatures reach what intuition suggests. Rigorous scientific research confirms that the limits for human thermoregulation — maintaining stable core body temperature — are substantially lower than previously estimated. The critical threshold is a wet-bulb temperature of approximately 25.8–34.1°C for young adults, not the 35°C threshold long used in models. In a validated laboratory study, participants exposed to 42°C with 57% humidity (a humidex of ~62°C) could not complete a 9-hour exposure — core temperature rose unabated.[</w:t>
      </w:r>
      <w:r>
        <w:rPr>
          <w:rFonts w:eastAsia="georgia" w:cs="georgia" w:ascii="georgia" w:hAnsi="georgia"/>
          <w:color w:val="000000"/>
          <w:vertAlign w:val="superscript"/>
        </w:rPr>
        <w:t xml:space="preserve">2][</w:t>
      </w:r>
      <w:r>
        <w:rPr>
          <w:rFonts w:eastAsia="georgia" w:cs="georgia" w:ascii="georgia" w:hAnsi="georgia"/>
          <w:color w:val="000000"/>
        </w:rPr>
        <w:t xml:space="preserve">3][^4]</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Condition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Normal Human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temp 37–38°C (slight fever-range elevation from heat)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Discomfort, sweating, early tachycardia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temp 38–40°C; wet-bulb &gt;30°C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Heat exhaustion; judgment impaired; risk of syncope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temp &gt;40°C sustained; wet-bulb &gt;35°C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Heatstroke; multi-organ failure; death without intervention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Extinction-Class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Ambient temperature exceeding protein denaturation thresholds (&gt;60°C sustained) or volcanic/plasma-range heat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Immediate tissue death; no biological survival possible</w:t>
            </w:r>
          </w:p>
        </w:tc>
      </w:tr>
    </w:tbl>
    <w:p>
      <w:pPr>
        <w:spacing w:lineRule="auto"/>
      </w:pPr>
    </w:p>
    <w:p>
      <w:pPr>
        <w:spacing w:line="360" w:before="315" w:after="105" w:lineRule="auto"/>
        <w:ind w:left="-30"/>
        <w:jc w:val="left"/>
      </w:pPr>
      <w:bookmarkStart w:id="8" w:name="cold_hypothermia_normal_human_fai_f2e29f"/>
      <w:r>
        <w:rPr>
          <w:rFonts w:eastAsia="georgia" w:cs="georgia" w:ascii="georgia" w:hAnsi="georgia"/>
          <w:b/>
          <w:color w:val="000000"/>
          <w:sz w:val="24"/>
        </w:rPr>
        <w:t xml:space="preserve">Cold / Hypothermia — Normal Human Failure Points</w:t>
      </w:r>
      <w:bookmarkEnd w:id="8"/>
    </w:p>
    <w:p>
      <w:pPr>
        <w:spacing w:line="360" w:after="210" w:lineRule="auto"/>
      </w:pPr>
      <w:r>
        <w:rPr>
          <w:rFonts w:eastAsia="georgia" w:cs="georgia" w:ascii="georgia" w:hAnsi="georgia"/>
          <w:color w:val="000000"/>
        </w:rPr>
        <w:t xml:space="preserve">Human tolerance to cold environments is extremely limited. The physiological cascade proceeds predictably once core temperature drops below 35°C:[</w:t>
      </w:r>
      <w:r>
        <w:rPr>
          <w:rFonts w:eastAsia="georgia" w:cs="georgia" w:ascii="georgia" w:hAnsi="georgia"/>
          <w:color w:val="000000"/>
          <w:vertAlign w:val="superscript"/>
        </w:rPr>
        <w:t xml:space="preserve">5][</w:t>
      </w:r>
      <w:r>
        <w:rPr>
          <w:rFonts w:eastAsia="georgia" w:cs="georgia" w:ascii="georgia" w:hAnsi="georgia"/>
          <w:color w:val="000000"/>
        </w:rPr>
        <w:t xml:space="preserve">6]</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Temperature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Normal Human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35–36°C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Hypothermia onset; shivering; peripheral vasoconstriction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32–34°C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Thermoregulatory mechanisms begin to fail; memory impairment; mental status changes[^5]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27–32°C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Loss of consciousness; cardiac arrhythmia; most individuals non-responsive[^7]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Extinction-Class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&lt;21°C core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Cardiac arrest; biological death[^5]</w:t>
            </w:r>
          </w:p>
        </w:tc>
      </w:tr>
    </w:tbl>
    <w:p>
      <w:pPr>
        <w:spacing w:lineRule="auto"/>
      </w:pPr>
    </w:p>
    <w:p>
      <w:pPr>
        <w:spacing w:line="360" w:after="210" w:lineRule="auto"/>
      </w:pPr>
      <w:r>
        <w:rPr>
          <w:rFonts w:eastAsia="georgia" w:cs="georgia" w:ascii="georgia" w:hAnsi="georgia"/>
          <w:color w:val="000000"/>
        </w:rPr>
        <w:t xml:space="preserve">One important nuance: medicine uses the phrase "you're not dead until you're warm and dead" — extreme hypothermia can suppress all measurable signs of life while cellular viability briefly persists. This is relevant to testing methodology: some documented non-controlled survival events involved core temperatures that, by standard measures, should have been lethal.[^8]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category_2_environmental_atmosphe_f0254f"/>
      <w:r>
        <w:rPr>
          <w:rFonts w:eastAsia="georgia" w:cs="georgia" w:ascii="georgia" w:hAnsi="georgia"/>
          <w:b/>
          <w:color w:val="000000"/>
          <w:sz w:val="24"/>
        </w:rPr>
        <w:t xml:space="preserve">Category 2: Environmental Atmospheric (ENV-A)</w:t>
      </w:r>
      <w:bookmarkEnd w:id="9"/>
    </w:p>
    <w:p>
      <w:pPr>
        <w:spacing w:line="360" w:after="210" w:lineRule="auto"/>
      </w:pPr>
      <w:r>
        <w:rPr>
          <w:rFonts w:eastAsia="georgia" w:cs="georgia" w:ascii="georgia" w:hAnsi="georgia"/>
          <w:b/>
          <w:color w:val="000000"/>
        </w:rPr>
        <w:t xml:space="preserve">What it tests:</w:t>
      </w:r>
      <w:r>
        <w:rPr>
          <w:rFonts w:eastAsia="georgia" w:cs="georgia" w:ascii="georgia" w:hAnsi="georgia"/>
          <w:color w:val="000000"/>
        </w:rPr>
        <w:t xml:space="preserve"> Whether the physiology can maintain oxygenation, cellular respiration, and structural integrity across pressures and atmospheric compositions that are immediately lethal to standard organisms.</w:t>
      </w:r>
    </w:p>
    <w:p>
      <w:pPr>
        <w:spacing w:line="360" w:before="315" w:after="105" w:lineRule="auto"/>
        <w:ind w:left="-30"/>
        <w:jc w:val="left"/>
      </w:pPr>
      <w:bookmarkStart w:id="10" w:name="oxygen_deprivation"/>
      <w:r>
        <w:rPr>
          <w:rFonts w:eastAsia="georgia" w:cs="georgia" w:ascii="georgia" w:hAnsi="georgia"/>
          <w:b/>
          <w:color w:val="000000"/>
          <w:sz w:val="24"/>
        </w:rPr>
        <w:t xml:space="preserve">Oxygen Deprivation</w:t>
      </w:r>
      <w:bookmarkEnd w:id="10"/>
    </w:p>
    <w:p>
      <w:pPr>
        <w:spacing w:line="360" w:after="210" w:lineRule="auto"/>
      </w:pPr>
      <w:r>
        <w:rPr>
          <w:rFonts w:eastAsia="georgia" w:cs="georgia" w:ascii="georgia" w:hAnsi="georgia"/>
          <w:color w:val="000000"/>
        </w:rPr>
        <w:t xml:space="preserve">Oxygen is the most time-critical survival variable. The standard human brain begins experiencing irreversible damage within 4 minutes of total oxygen cutoff, with full death occurring within 4–6 minutes. However, the cascade begins much sooner:[</w:t>
      </w:r>
      <w:r>
        <w:rPr>
          <w:rFonts w:eastAsia="georgia" w:cs="georgia" w:ascii="georgia" w:hAnsi="georgia"/>
          <w:color w:val="000000"/>
          <w:vertAlign w:val="superscript"/>
        </w:rPr>
        <w:t xml:space="preserve">9][</w:t>
      </w:r>
      <w:r>
        <w:rPr>
          <w:rFonts w:eastAsia="georgia" w:cs="georgia" w:ascii="georgia" w:hAnsi="georgia"/>
          <w:color w:val="000000"/>
        </w:rPr>
        <w:t xml:space="preserve">10]</w:t>
      </w:r>
    </w:p>
    <w:p>
      <w:pPr>
        <w:numPr>
          <w:ilvl w:val="0"/>
          <w:numId w:val="4"/>
        </w:numPr>
        <w:spacing w:line="360" w:before="105" w:after="105" w:lineRule="auto"/>
      </w:pPr>
      <w:r>
        <w:rPr>
          <w:rFonts w:eastAsia="georgia" w:cs="georgia" w:ascii="georgia" w:hAnsi="georgia"/>
          <w:color w:val="000000"/>
          <w:sz w:val="21"/>
        </w:rPr>
        <w:t xml:space="preserve">Within </w:t>
      </w:r>
      <w:r>
        <w:rPr>
          <w:rFonts w:eastAsia="georgia" w:cs="georgia" w:ascii="georgia" w:hAnsi="georgia"/>
          <w:b/>
          <w:color w:val="000000"/>
          <w:sz w:val="21"/>
        </w:rPr>
        <w:t xml:space="preserve">15 seconds</w:t>
      </w:r>
      <w:r>
        <w:rPr>
          <w:rFonts w:eastAsia="georgia" w:cs="georgia" w:ascii="georgia" w:hAnsi="georgia"/>
          <w:color w:val="000000"/>
          <w:sz w:val="21"/>
        </w:rPr>
        <w:t xml:space="preserve"> of oxygen cutoff: loss of consciousness in most individuals[^11]</w:t>
      </w:r>
    </w:p>
    <w:p>
      <w:pPr>
        <w:numPr>
          <w:ilvl w:val="0"/>
          <w:numId w:val="4"/>
        </w:numPr>
        <w:spacing w:line="360" w:before="105" w:after="105" w:lineRule="auto"/>
      </w:pPr>
      <w:r>
        <w:rPr>
          <w:rFonts w:eastAsia="georgia" w:cs="georgia" w:ascii="georgia" w:hAnsi="georgia"/>
          <w:color w:val="000000"/>
          <w:sz w:val="21"/>
        </w:rPr>
        <w:t xml:space="preserve">At O2 concentration below </w:t>
      </w:r>
      <w:r>
        <w:rPr>
          <w:rFonts w:eastAsia="georgia" w:cs="georgia" w:ascii="georgia" w:hAnsi="georgia"/>
          <w:b/>
          <w:color w:val="000000"/>
          <w:sz w:val="21"/>
        </w:rPr>
        <w:t xml:space="preserve">10%</w:t>
      </w:r>
      <w:r>
        <w:rPr>
          <w:rFonts w:eastAsia="georgia" w:cs="georgia" w:ascii="georgia" w:hAnsi="georgia"/>
          <w:color w:val="000000"/>
          <w:sz w:val="21"/>
        </w:rPr>
        <w:t xml:space="preserve">: minutes to seconds before death[^12]</w:t>
      </w:r>
    </w:p>
    <w:p>
      <w:pPr>
        <w:numPr>
          <w:ilvl w:val="0"/>
          <w:numId w:val="4"/>
        </w:numPr>
        <w:spacing w:line="360" w:before="105" w:after="105" w:lineRule="auto"/>
      </w:pPr>
      <w:r>
        <w:rPr>
          <w:rFonts w:eastAsia="georgia" w:cs="georgia" w:ascii="georgia" w:hAnsi="georgia"/>
          <w:color w:val="000000"/>
          <w:sz w:val="21"/>
        </w:rPr>
        <w:t xml:space="preserve">At O2 concentration below </w:t>
      </w:r>
      <w:r>
        <w:rPr>
          <w:rFonts w:eastAsia="georgia" w:cs="georgia" w:ascii="georgia" w:hAnsi="georgia"/>
          <w:b/>
          <w:color w:val="000000"/>
          <w:sz w:val="21"/>
        </w:rPr>
        <w:t xml:space="preserve">15%</w:t>
      </w:r>
      <w:r>
        <w:rPr>
          <w:rFonts w:eastAsia="georgia" w:cs="georgia" w:ascii="georgia" w:hAnsi="georgia"/>
          <w:color w:val="000000"/>
          <w:sz w:val="21"/>
        </w:rPr>
        <w:t xml:space="preserve">: serious injury risk begins[^12]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Condition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Normal Human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O2 at 18-20%; mild altitude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Headache, shortness of breath, reduced performance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O2 at 12-15%; altitude &gt;4,000m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Significant hypoxia; judgment severely impaired; syncope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O2 at 6-10%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Rapid incapacitation; unconsciousness within minutes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Extinction-Class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Total anoxia (vacuum, sealed chamber, deep water drowning)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Brain damage in 4 min; biological death 4-6 min[^10]</w:t>
            </w:r>
          </w:p>
        </w:tc>
      </w:tr>
    </w:tbl>
    <w:p>
      <w:pPr>
        <w:spacing w:lineRule="auto"/>
      </w:pPr>
    </w:p>
    <w:p>
      <w:pPr>
        <w:spacing w:line="360" w:after="210" w:lineRule="auto"/>
      </w:pPr>
      <w:r>
        <w:rPr>
          <w:rFonts w:eastAsia="georgia" w:cs="georgia" w:ascii="georgia" w:hAnsi="georgia"/>
          <w:color w:val="000000"/>
        </w:rPr>
        <w:t xml:space="preserve">The world record for voluntary apnea (breath-hold) stands at 24 minutes and 3.45 seconds — achieved through years of extreme conditioning and pre-oxygenation protocols, representing the absolute ceiling of human biological adaptation in this category.[^13]</w:t>
      </w:r>
    </w:p>
    <w:p>
      <w:pPr>
        <w:spacing w:line="360" w:before="315" w:after="105" w:lineRule="auto"/>
        <w:ind w:left="-30"/>
        <w:jc w:val="left"/>
      </w:pPr>
      <w:bookmarkStart w:id="11" w:name="vacuum_and_pressure_extremes"/>
      <w:r>
        <w:rPr>
          <w:rFonts w:eastAsia="georgia" w:cs="georgia" w:ascii="georgia" w:hAnsi="georgia"/>
          <w:b/>
          <w:color w:val="000000"/>
          <w:sz w:val="24"/>
        </w:rPr>
        <w:t xml:space="preserve">Vacuum and Pressure Extremes</w:t>
      </w:r>
      <w:bookmarkEnd w:id="11"/>
    </w:p>
    <w:p>
      <w:pPr>
        <w:spacing w:line="360" w:after="210" w:lineRule="auto"/>
      </w:pPr>
      <w:r>
        <w:rPr>
          <w:rFonts w:eastAsia="georgia" w:cs="georgia" w:ascii="georgia" w:hAnsi="georgia"/>
          <w:color w:val="000000"/>
        </w:rPr>
        <w:t xml:space="preserve">Unprotected human exposure to vacuum produces a defined biological cascade:[</w:t>
      </w:r>
      <w:r>
        <w:rPr>
          <w:rFonts w:eastAsia="georgia" w:cs="georgia" w:ascii="georgia" w:hAnsi="georgia"/>
          <w:color w:val="000000"/>
          <w:vertAlign w:val="superscript"/>
        </w:rPr>
        <w:t xml:space="preserve">14][</w:t>
      </w:r>
      <w:r>
        <w:rPr>
          <w:rFonts w:eastAsia="georgia" w:cs="georgia" w:ascii="georgia" w:hAnsi="georgia"/>
          <w:color w:val="000000"/>
        </w:rPr>
        <w:t xml:space="preserve">15]</w:t>
      </w:r>
    </w:p>
    <w:p>
      <w:pPr>
        <w:numPr>
          <w:ilvl w:val="0"/>
          <w:numId w:val="5"/>
        </w:numPr>
        <w:spacing w:line="360" w:before="105" w:after="105" w:lineRule="auto"/>
      </w:pPr>
      <w:r>
        <w:rPr>
          <w:rFonts w:eastAsia="georgia" w:cs="georgia" w:ascii="georgia" w:hAnsi="georgia"/>
          <w:b/>
          <w:color w:val="000000"/>
          <w:sz w:val="21"/>
        </w:rPr>
        <w:t xml:space="preserve">0-10 seconds:</w:t>
      </w:r>
      <w:r>
        <w:rPr>
          <w:rFonts w:eastAsia="georgia" w:cs="georgia" w:ascii="georgia" w:hAnsi="georgia"/>
          <w:color w:val="000000"/>
          <w:sz w:val="21"/>
        </w:rPr>
        <w:t xml:space="preserve"> Ebullism begins — water vapor bubbles form in blood and soft tissues; body swells; saliva and tears vaporize</w:t>
      </w:r>
    </w:p>
    <w:p>
      <w:pPr>
        <w:numPr>
          <w:ilvl w:val="0"/>
          <w:numId w:val="5"/>
        </w:numPr>
        <w:spacing w:line="360" w:before="105" w:after="105" w:lineRule="auto"/>
      </w:pPr>
      <w:r>
        <w:rPr>
          <w:rFonts w:eastAsia="georgia" w:cs="georgia" w:ascii="georgia" w:hAnsi="georgia"/>
          <w:b/>
          <w:color w:val="000000"/>
          <w:sz w:val="21"/>
        </w:rPr>
        <w:t xml:space="preserve">9-15 seconds:</w:t>
      </w:r>
      <w:r>
        <w:rPr>
          <w:rFonts w:eastAsia="georgia" w:cs="georgia" w:ascii="georgia" w:hAnsi="georgia"/>
          <w:color w:val="000000"/>
          <w:sz w:val="21"/>
        </w:rPr>
        <w:t xml:space="preserve"> Deoxygenated blood reaches the brain; loss of consciousness[^16]</w:t>
      </w:r>
    </w:p>
    <w:p>
      <w:pPr>
        <w:numPr>
          <w:ilvl w:val="0"/>
          <w:numId w:val="5"/>
        </w:numPr>
        <w:spacing w:line="360" w:before="105" w:after="105" w:lineRule="auto"/>
      </w:pPr>
      <w:r>
        <w:rPr>
          <w:rFonts w:eastAsia="georgia" w:cs="georgia" w:ascii="georgia" w:hAnsi="georgia"/>
          <w:b/>
          <w:color w:val="000000"/>
          <w:sz w:val="21"/>
        </w:rPr>
        <w:t xml:space="preserve">Up to ~90 seconds:</w:t>
      </w:r>
      <w:r>
        <w:rPr>
          <w:rFonts w:eastAsia="georgia" w:cs="georgia" w:ascii="georgia" w:hAnsi="georgia"/>
          <w:color w:val="000000"/>
          <w:sz w:val="21"/>
        </w:rPr>
        <w:t xml:space="preserve"> If repressurized within this window, full recovery is possible[</w:t>
      </w:r>
      <w:r>
        <w:rPr>
          <w:rFonts w:eastAsia="georgia" w:cs="georgia" w:ascii="georgia" w:hAnsi="georgia"/>
          <w:color w:val="000000"/>
          <w:sz w:val="21"/>
          <w:vertAlign w:val="superscript"/>
        </w:rPr>
        <w:t xml:space="preserve">17][</w:t>
      </w:r>
      <w:r>
        <w:rPr>
          <w:rFonts w:eastAsia="georgia" w:cs="georgia" w:ascii="georgia" w:hAnsi="georgia"/>
          <w:color w:val="000000"/>
          <w:sz w:val="21"/>
        </w:rPr>
        <w:t xml:space="preserve">16]</w:t>
      </w:r>
    </w:p>
    <w:p>
      <w:pPr>
        <w:numPr>
          <w:ilvl w:val="0"/>
          <w:numId w:val="5"/>
        </w:numPr>
        <w:spacing w:line="360" w:before="105" w:after="105" w:lineRule="auto"/>
      </w:pPr>
      <w:r>
        <w:rPr>
          <w:rFonts w:eastAsia="georgia" w:cs="georgia" w:ascii="georgia" w:hAnsi="georgia"/>
          <w:b/>
          <w:color w:val="000000"/>
          <w:sz w:val="21"/>
        </w:rPr>
        <w:t xml:space="preserve">Beyond 90 seconds:</w:t>
      </w:r>
      <w:r>
        <w:rPr>
          <w:rFonts w:eastAsia="georgia" w:cs="georgia" w:ascii="georgia" w:hAnsi="georgia"/>
          <w:color w:val="000000"/>
          <w:sz w:val="21"/>
        </w:rPr>
        <w:t xml:space="preserve"> Fatal systemic shutdown; resuscitation has never been documented as successful[^16]</w:t>
      </w:r>
    </w:p>
    <w:p>
      <w:pPr>
        <w:spacing w:line="360" w:after="210" w:lineRule="auto"/>
      </w:pPr>
      <w:r>
        <w:rPr>
          <w:rFonts w:eastAsia="georgia" w:cs="georgia" w:ascii="georgia" w:hAnsi="georgia"/>
          <w:color w:val="000000"/>
        </w:rPr>
        <w:t xml:space="preserve">At depth, the inverse problem applies. At 214 meters depth (the free-diving world record), lungs compress to approximately 0.45 liters — just under two glasses of water. At pressures experienced at extreme ocean depths (thousands of meters), the human body would be crushed by differential pressure alone.[^18]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category_3_environmental_radiation_env_r"/>
      <w:r>
        <w:rPr>
          <w:rFonts w:eastAsia="georgia" w:cs="georgia" w:ascii="georgia" w:hAnsi="georgia"/>
          <w:b/>
          <w:color w:val="000000"/>
          <w:sz w:val="24"/>
        </w:rPr>
        <w:t xml:space="preserve">Category 3: Environmental Radiation (ENV-R)</w:t>
      </w:r>
      <w:bookmarkEnd w:id="12"/>
    </w:p>
    <w:p>
      <w:pPr>
        <w:spacing w:line="360" w:after="210" w:lineRule="auto"/>
      </w:pPr>
      <w:r>
        <w:rPr>
          <w:rFonts w:eastAsia="georgia" w:cs="georgia" w:ascii="georgia" w:hAnsi="georgia"/>
          <w:b/>
          <w:color w:val="000000"/>
        </w:rPr>
        <w:t xml:space="preserve">What it tests:</w:t>
      </w:r>
      <w:r>
        <w:rPr>
          <w:rFonts w:eastAsia="georgia" w:cs="georgia" w:ascii="georgia" w:hAnsi="georgia"/>
          <w:color w:val="000000"/>
        </w:rPr>
        <w:t xml:space="preserve"> Whether the physiology can resist ionizing radiation, which attacks at the atomic and cellular level, stripping electrons from atomic bonds and destroying DNA replication.</w:t>
      </w:r>
    </w:p>
    <w:p>
      <w:pPr>
        <w:spacing w:line="360" w:after="210" w:lineRule="auto"/>
      </w:pPr>
      <w:r>
        <w:rPr>
          <w:rFonts w:eastAsia="georgia" w:cs="georgia" w:ascii="georgia" w:hAnsi="georgia"/>
          <w:color w:val="000000"/>
        </w:rPr>
        <w:t xml:space="preserve">Radiation's lethality is remarkable relative to the energy involved. A dose of 3–5 Gray (Gy) — energy equivalent to raising 1 gram of water by less than 1°C — is sufficient to kill 50% of an exposed human population within 60 days without treatment. The mechanism is subcellular: ionizing radiation does not burn tissue in the way heat does; it disrupts atomic bonds and causes cellular mutation and death.[^19]</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Dose (approx.)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Normal Human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10–100 mSv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EPA emergency action level begins; increased cancer risk estimated at ~0.8%[^20]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500–1,000 mSv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Hematopoietic radiation sickness; bone marrow suppression begins[^20]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~3,000 mSv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Gastrointestinal syndrome; fatal without aggressive treatment[^20]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Extinction-Class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4,500–10,000+ mSv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LD50/30 in humans even with treatment; &gt;10 Gy = ~100% lethal regardless of medical intervention[</w:t>
            </w:r>
            <w:r>
              <w:rPr>
                <w:rFonts w:eastAsia="georgia" w:cs="georgia" w:ascii="georgia" w:hAnsi="georgia"/>
                <w:color w:val="000000"/>
                <w:sz w:val="17"/>
                <w:vertAlign w:val="superscript"/>
              </w:rPr>
              <w:t xml:space="preserve">20][</w:t>
            </w:r>
            <w:r>
              <w:rPr>
                <w:rFonts w:eastAsia="helvetica neue" w:cs="helvetica neue" w:ascii="helvetica neue" w:hAnsi="helvetica neue"/>
                <w:color w:val="000000"/>
                <w:sz w:val="17"/>
              </w:rPr>
              <w:t xml:space="preserve">19]</w:t>
            </w:r>
          </w:p>
        </w:tc>
      </w:tr>
    </w:tbl>
    <w:p>
      <w:pPr>
        <w:spacing w:lineRule="auto"/>
      </w:pPr>
    </w:p>
    <w:p>
      <w:pPr>
        <w:spacing w:line="360" w:after="210" w:lineRule="auto"/>
      </w:pPr>
      <w:r>
        <w:rPr>
          <w:rFonts w:eastAsia="georgia" w:cs="georgia" w:ascii="georgia" w:hAnsi="georgia"/>
          <w:color w:val="000000"/>
        </w:rPr>
        <w:t xml:space="preserve">Radiation also has a temporal dimension: the same total dose delivered over years produces far fewer acute effects than the same dose delivered in seconds. Extinction-class attempts in this category are characterized by acute high-dose exposures — nuclear detonation radius, proximity to unshielded reactor cores, or high-intensity radiation sources.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category_4_biological_bio"/>
      <w:r>
        <w:rPr>
          <w:rFonts w:eastAsia="georgia" w:cs="georgia" w:ascii="georgia" w:hAnsi="georgia"/>
          <w:b/>
          <w:color w:val="000000"/>
          <w:sz w:val="24"/>
        </w:rPr>
        <w:t xml:space="preserve">Category 4: Biological (BIO)</w:t>
      </w:r>
      <w:bookmarkEnd w:id="13"/>
    </w:p>
    <w:p>
      <w:pPr>
        <w:spacing w:line="360" w:after="210" w:lineRule="auto"/>
      </w:pPr>
      <w:r>
        <w:rPr>
          <w:rFonts w:eastAsia="georgia" w:cs="georgia" w:ascii="georgia" w:hAnsi="georgia"/>
          <w:b/>
          <w:color w:val="000000"/>
        </w:rPr>
        <w:t xml:space="preserve">What it tests:</w:t>
      </w:r>
      <w:r>
        <w:rPr>
          <w:rFonts w:eastAsia="georgia" w:cs="georgia" w:ascii="georgia" w:hAnsi="georgia"/>
          <w:color w:val="000000"/>
        </w:rPr>
        <w:t xml:space="preserve"> Whether the physiology is vulnerable to the mechanisms of life that evolved specifically to consume, disrupt, or destroy other biological systems — pathogens, toxins, venoms, and chemical agents.</w:t>
      </w:r>
    </w:p>
    <w:p>
      <w:pPr>
        <w:spacing w:line="360" w:after="210" w:lineRule="auto"/>
      </w:pPr>
      <w:r>
        <w:rPr>
          <w:rFonts w:eastAsia="georgia" w:cs="georgia" w:ascii="georgia" w:hAnsi="georgia"/>
          <w:color w:val="000000"/>
        </w:rPr>
        <w:t xml:space="preserve">This category encompasses the broadest range of extinction mechanisms because biology has had billions of years to evolve specialized tools for killing. Sub-categories include:</w:t>
      </w:r>
    </w:p>
    <w:p>
      <w:pPr>
        <w:numPr>
          <w:ilvl w:val="0"/>
          <w:numId w:val="6"/>
        </w:numPr>
        <w:spacing w:line="360" w:before="105" w:after="105" w:lineRule="auto"/>
      </w:pPr>
      <w:r>
        <w:rPr>
          <w:rFonts w:eastAsia="georgia" w:cs="georgia" w:ascii="georgia" w:hAnsi="georgia"/>
          <w:b/>
          <w:color w:val="000000"/>
          <w:sz w:val="21"/>
        </w:rPr>
        <w:t xml:space="preserve">Pathogens:</w:t>
      </w:r>
      <w:r>
        <w:rPr>
          <w:rFonts w:eastAsia="georgia" w:cs="georgia" w:ascii="georgia" w:hAnsi="georgia"/>
          <w:color w:val="000000"/>
          <w:sz w:val="21"/>
        </w:rPr>
        <w:t xml:space="preserve"> Viral, bacterial, fungal, and prion agents ranging from common infections to extinction-class pandemic organisms</w:t>
      </w:r>
    </w:p>
    <w:p>
      <w:pPr>
        <w:numPr>
          <w:ilvl w:val="0"/>
          <w:numId w:val="6"/>
        </w:numPr>
        <w:spacing w:line="360" w:before="105" w:after="105" w:lineRule="auto"/>
      </w:pPr>
      <w:r>
        <w:rPr>
          <w:rFonts w:eastAsia="georgia" w:cs="georgia" w:ascii="georgia" w:hAnsi="georgia"/>
          <w:b/>
          <w:color w:val="000000"/>
          <w:sz w:val="21"/>
        </w:rPr>
        <w:t xml:space="preserve">Toxins / Poisons:</w:t>
      </w:r>
      <w:r>
        <w:rPr>
          <w:rFonts w:eastAsia="georgia" w:cs="georgia" w:ascii="georgia" w:hAnsi="georgia"/>
          <w:color w:val="000000"/>
          <w:sz w:val="21"/>
        </w:rPr>
        <w:t xml:space="preserve"> Chemical compounds that disrupt cellular function, nerve signaling, or metabolic processes. The LD50 framework provides a standard measure: the dose required to kill 50% of a tested population within a specified time[^21]</w:t>
      </w:r>
    </w:p>
    <w:p>
      <w:pPr>
        <w:numPr>
          <w:ilvl w:val="0"/>
          <w:numId w:val="6"/>
        </w:numPr>
        <w:spacing w:line="360" w:before="105" w:after="105" w:lineRule="auto"/>
      </w:pPr>
      <w:r>
        <w:rPr>
          <w:rFonts w:eastAsia="georgia" w:cs="georgia" w:ascii="georgia" w:hAnsi="georgia"/>
          <w:b/>
          <w:color w:val="000000"/>
          <w:sz w:val="21"/>
        </w:rPr>
        <w:t xml:space="preserve">Venoms:</w:t>
      </w:r>
      <w:r>
        <w:rPr>
          <w:rFonts w:eastAsia="georgia" w:cs="georgia" w:ascii="georgia" w:hAnsi="georgia"/>
          <w:color w:val="000000"/>
          <w:sz w:val="21"/>
        </w:rPr>
        <w:t xml:space="preserve"> Biologically produced toxins delivered through bite, sting, or contact</w:t>
      </w:r>
    </w:p>
    <w:p>
      <w:pPr>
        <w:numPr>
          <w:ilvl w:val="0"/>
          <w:numId w:val="6"/>
        </w:numPr>
        <w:spacing w:line="360" w:before="105" w:after="105" w:lineRule="auto"/>
      </w:pPr>
      <w:r>
        <w:rPr>
          <w:rFonts w:eastAsia="georgia" w:cs="georgia" w:ascii="georgia" w:hAnsi="georgia"/>
          <w:b/>
          <w:color w:val="000000"/>
          <w:sz w:val="21"/>
        </w:rPr>
        <w:t xml:space="preserve">Chemical agents:</w:t>
      </w:r>
      <w:r>
        <w:rPr>
          <w:rFonts w:eastAsia="georgia" w:cs="georgia" w:ascii="georgia" w:hAnsi="georgia"/>
          <w:color w:val="000000"/>
          <w:sz w:val="21"/>
        </w:rPr>
        <w:t xml:space="preserve"> Synthetic compounds designed or found to cause biological death through neurotoxic, caustic, asphyxiant, or systemic mechanisms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Normal Human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Common infection, mild environmental allergen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Immune response; recovery with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High-virulence pathogen (lethal in vulnerable populations); moderate toxin dose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Potential mortality without treatment; severe organ stress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Pandemic-class pathogen; high-concentration toxin; potent venom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 case fatality rate even with treatment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Extinction-Class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LD100 toxin dose; extinction-tier engineered pathogen; civilizational-scale bioweapon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Biological death without viable treatment pathway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category_5_mechanical_impact_mech"/>
      <w:r>
        <w:rPr>
          <w:rFonts w:eastAsia="georgia" w:cs="georgia" w:ascii="georgia" w:hAnsi="georgia"/>
          <w:b/>
          <w:color w:val="000000"/>
          <w:sz w:val="24"/>
        </w:rPr>
        <w:t xml:space="preserve">Category 5: Mechanical / Impact (MECH)</w:t>
      </w:r>
      <w:bookmarkEnd w:id="14"/>
    </w:p>
    <w:p>
      <w:pPr>
        <w:spacing w:line="360" w:after="210" w:lineRule="auto"/>
      </w:pPr>
      <w:r>
        <w:rPr>
          <w:rFonts w:eastAsia="georgia" w:cs="georgia" w:ascii="georgia" w:hAnsi="georgia"/>
          <w:b/>
          <w:color w:val="000000"/>
        </w:rPr>
        <w:t xml:space="preserve">What it tests:</w:t>
      </w:r>
      <w:r>
        <w:rPr>
          <w:rFonts w:eastAsia="georgia" w:cs="georgia" w:ascii="georgia" w:hAnsi="georgia"/>
          <w:color w:val="000000"/>
        </w:rPr>
        <w:t xml:space="preserve"> Whether the physiology maintains structural and functional integrity under forces, pressures, and impacts that physically destroy biological tissue.</w:t>
      </w:r>
    </w:p>
    <w:p>
      <w:pPr>
        <w:spacing w:line="360" w:after="210" w:lineRule="auto"/>
      </w:pPr>
      <w:r>
        <w:rPr>
          <w:rFonts w:eastAsia="georgia" w:cs="georgia" w:ascii="georgia" w:hAnsi="georgia"/>
          <w:color w:val="000000"/>
        </w:rPr>
        <w:t xml:space="preserve">The human body is a wet, elastic, highly structured machine. Impact injury occurs when tissues are deformed beyond their failure limits — resulting in damage to anatomic structures or alteration of function. The fundamental distinction is between penetrating injury (concentrated energy; bullets, blades) and non-penetrating blunt force trauma (distributed energy; crush, deceleration).[^22]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Condition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Normal Human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Low-energy impact; contusion; surface lacerations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Bruising; pain; minor soft tissue damage[^23]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Fractures; significant blunt trauma; high-speed collision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Structural bone damage; internal bleeding; organ stress[^23]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Multi-system trauma; crush injury; high-velocity penetrating wounds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Major organ damage; blood loss; death without emergency intervention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Extinction-Class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Force sufficient to destroy cellular integrity at macro scale; full-body crush; detonation proximity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Irreversible structural destruction; no recovery pathway</w:t>
            </w:r>
          </w:p>
        </w:tc>
      </w:tr>
    </w:tbl>
    <w:p>
      <w:pPr>
        <w:spacing w:lineRule="auto"/>
      </w:pPr>
    </w:p>
    <w:p>
      <w:pPr>
        <w:spacing w:line="360" w:after="210" w:lineRule="auto"/>
      </w:pPr>
      <w:r>
        <w:rPr>
          <w:rFonts w:eastAsia="georgia" w:cs="georgia" w:ascii="georgia" w:hAnsi="georgia"/>
          <w:color w:val="000000"/>
        </w:rPr>
        <w:t xml:space="preserve">A survivable deceleration force using a full-body harness is approximately 12G. Above that threshold, spinal injury probability increases dramatically, with the cervical spine (C5-C7) and lumbar transition (T12-L1) being the most vulnerable regions.[^24]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category_6_deprivation_dep"/>
      <w:r>
        <w:rPr>
          <w:rFonts w:eastAsia="georgia" w:cs="georgia" w:ascii="georgia" w:hAnsi="georgia"/>
          <w:b/>
          <w:color w:val="000000"/>
          <w:sz w:val="24"/>
        </w:rPr>
        <w:t xml:space="preserve">Category 6: Deprivation (DEP)</w:t>
      </w:r>
      <w:bookmarkEnd w:id="15"/>
    </w:p>
    <w:p>
      <w:pPr>
        <w:spacing w:line="360" w:after="210" w:lineRule="auto"/>
      </w:pPr>
      <w:r>
        <w:rPr>
          <w:rFonts w:eastAsia="georgia" w:cs="georgia" w:ascii="georgia" w:hAnsi="georgia"/>
          <w:b/>
          <w:color w:val="000000"/>
        </w:rPr>
        <w:t xml:space="preserve">What it tests:</w:t>
      </w:r>
      <w:r>
        <w:rPr>
          <w:rFonts w:eastAsia="georgia" w:cs="georgia" w:ascii="georgia" w:hAnsi="georgia"/>
          <w:color w:val="000000"/>
        </w:rPr>
        <w:t xml:space="preserve"> Whether the physiology can maintain function through the absence of inputs that standard biology requires on defined timelines: oxygen, water, food, thermal input, and sensory stimulation.</w:t>
      </w:r>
    </w:p>
    <w:p>
      <w:pPr>
        <w:spacing w:line="360" w:after="210" w:lineRule="auto"/>
      </w:pPr>
      <w:r>
        <w:rPr>
          <w:rFonts w:eastAsia="georgia" w:cs="georgia" w:ascii="georgia" w:hAnsi="georgia"/>
          <w:color w:val="000000"/>
        </w:rPr>
        <w:t xml:space="preserve">The classic "rule of threes" for standard human survival provides the baseline: approximately 3 minutes without oxygen, 3 days without water, 3 weeks without food.[^9]</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Deprivation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Extinction-Class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Oxygen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O2 slightly reduced; 20-18% atmospheric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O2 12-15%; altitude 4,000m+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O2 &lt;10%; significant anoxia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Total anoxia; death at 4-6 minutes[^10]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 body weight loss from dehydration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5-8% loss; severe performance degradation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 loss; organ failure risk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Standard human death at 2-4 days without water[^25]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 day fast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Extended fasting (days–weeks); ketosis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Multi-week starvation; muscle wasting; organ stress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Hunger strikers documented to die at 45-73 days without food with water[^26]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Thermal Input (Cold)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Suboptimal temperature; shivering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temp drop to 32-34°C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temp below 28°C; cardiac risk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Core below 21°C; biological death[^5]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24-48 hrs: cognitive impairment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72 hrs+: hallucinations, psychosis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&gt;120 hrs: systemic breakdown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Theoretical total sleep deprivation lethality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category_7_energetic_ene"/>
      <w:r>
        <w:rPr>
          <w:rFonts w:eastAsia="georgia" w:cs="georgia" w:ascii="georgia" w:hAnsi="georgia"/>
          <w:b/>
          <w:color w:val="000000"/>
          <w:sz w:val="24"/>
        </w:rPr>
        <w:t xml:space="preserve">Category 7: Energetic (ENE)</w:t>
      </w:r>
      <w:bookmarkEnd w:id="16"/>
    </w:p>
    <w:p>
      <w:pPr>
        <w:spacing w:line="360" w:after="210" w:lineRule="auto"/>
      </w:pPr>
      <w:r>
        <w:rPr>
          <w:rFonts w:eastAsia="georgia" w:cs="georgia" w:ascii="georgia" w:hAnsi="georgia"/>
          <w:b/>
          <w:color w:val="000000"/>
        </w:rPr>
        <w:t xml:space="preserve">What it tests:</w:t>
      </w:r>
      <w:r>
        <w:rPr>
          <w:rFonts w:eastAsia="georgia" w:cs="georgia" w:ascii="georgia" w:hAnsi="georgia"/>
          <w:color w:val="000000"/>
        </w:rPr>
        <w:t xml:space="preserve"> Whether the physiology can withstand forms of energy delivery beyond thermal and radiation — including electrical discharge, plasma, exotic energy fields, and energy-state phenomena that have no direct standard biological analog.</w:t>
      </w:r>
    </w:p>
    <w:p>
      <w:pPr>
        <w:spacing w:line="360" w:after="210" w:lineRule="auto"/>
      </w:pPr>
      <w:r>
        <w:rPr>
          <w:rFonts w:eastAsia="georgia" w:cs="georgia" w:ascii="georgia" w:hAnsi="georgia"/>
          <w:color w:val="000000"/>
        </w:rPr>
        <w:t xml:space="preserve">This category includes both real-physics phenomena and canon-specific energy forms that exist at the Beyond Omniversal Ultimate scale:</w:t>
      </w:r>
    </w:p>
    <w:p>
      <w:pPr>
        <w:numPr>
          <w:ilvl w:val="0"/>
          <w:numId w:val="7"/>
        </w:numPr>
        <w:spacing w:line="360" w:before="105" w:after="105" w:lineRule="auto"/>
      </w:pPr>
      <w:r>
        <w:rPr>
          <w:rFonts w:eastAsia="georgia" w:cs="georgia" w:ascii="georgia" w:hAnsi="georgia"/>
          <w:b/>
          <w:color w:val="000000"/>
          <w:sz w:val="21"/>
        </w:rPr>
        <w:t xml:space="preserve">Electrical:</w:t>
      </w:r>
      <w:r>
        <w:rPr>
          <w:rFonts w:eastAsia="georgia" w:cs="georgia" w:ascii="georgia" w:hAnsi="georgia"/>
          <w:color w:val="000000"/>
          <w:sz w:val="21"/>
        </w:rPr>
        <w:t xml:space="preserve"> Lightning strike (~300 million volts, 30,000 amps instantaneous); industrial electrocution; cardiac arrest induction through cardiac current thresholds</w:t>
      </w:r>
    </w:p>
    <w:p>
      <w:pPr>
        <w:numPr>
          <w:ilvl w:val="0"/>
          <w:numId w:val="7"/>
        </w:numPr>
        <w:spacing w:line="360" w:before="105" w:after="105" w:lineRule="auto"/>
      </w:pPr>
      <w:r>
        <w:rPr>
          <w:rFonts w:eastAsia="georgia" w:cs="georgia" w:ascii="georgia" w:hAnsi="georgia"/>
          <w:b/>
          <w:color w:val="000000"/>
          <w:sz w:val="21"/>
        </w:rPr>
        <w:t xml:space="preserve">Plasma:</w:t>
      </w:r>
      <w:r>
        <w:rPr>
          <w:rFonts w:eastAsia="georgia" w:cs="georgia" w:ascii="georgia" w:hAnsi="georgia"/>
          <w:color w:val="000000"/>
          <w:sz w:val="21"/>
        </w:rPr>
        <w:t xml:space="preserve"> Temperature ranges from tens of thousands to millions of degrees Kelvin — no biological survival threshold exists</w:t>
      </w:r>
    </w:p>
    <w:p>
      <w:pPr>
        <w:numPr>
          <w:ilvl w:val="0"/>
          <w:numId w:val="7"/>
        </w:numPr>
        <w:spacing w:line="360" w:before="105" w:after="105" w:lineRule="auto"/>
      </w:pPr>
      <w:r>
        <w:rPr>
          <w:rFonts w:eastAsia="georgia" w:cs="georgia" w:ascii="georgia" w:hAnsi="georgia"/>
          <w:b/>
          <w:color w:val="000000"/>
          <w:sz w:val="21"/>
        </w:rPr>
        <w:t xml:space="preserve">Electromagnetic (non-ionizing):</w:t>
      </w:r>
      <w:r>
        <w:rPr>
          <w:rFonts w:eastAsia="georgia" w:cs="georgia" w:ascii="georgia" w:hAnsi="georgia"/>
          <w:color w:val="000000"/>
          <w:sz w:val="21"/>
        </w:rPr>
        <w:t xml:space="preserve"> High-intensity microwave, RF energy — tissue heating, neural disruption</w:t>
      </w:r>
    </w:p>
    <w:p>
      <w:pPr>
        <w:numPr>
          <w:ilvl w:val="0"/>
          <w:numId w:val="7"/>
        </w:numPr>
        <w:spacing w:line="360" w:before="105" w:after="105" w:lineRule="auto"/>
      </w:pPr>
      <w:r>
        <w:rPr>
          <w:rFonts w:eastAsia="georgia" w:cs="georgia" w:ascii="georgia" w:hAnsi="georgia"/>
          <w:b/>
          <w:color w:val="000000"/>
          <w:sz w:val="21"/>
        </w:rPr>
        <w:t xml:space="preserve">Exotic / Canon-Specific:</w:t>
      </w:r>
      <w:r>
        <w:rPr>
          <w:rFonts w:eastAsia="georgia" w:cs="georgia" w:ascii="georgia" w:hAnsi="georgia"/>
          <w:color w:val="000000"/>
          <w:sz w:val="21"/>
        </w:rPr>
        <w:t xml:space="preserve"> Energy forms sourced from potence-level powers, void manifestation, ontological negation cascades — no standard biology framework applies; classification must be established by Architect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Normal Human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Low-voltage electrical contact; non-ionizing RF exposure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Shock; minor burns; temporary disruption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Significant electrical discharge; sustained microwave exposure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Cardiac arrhythmia; internal burns; possible death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 lightning strike proximity; high-energy discharge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Cardiac arrest; severe burns; neurological damage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Extinction-Class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Plasma-range energy; void-sourced negation; canon-scale energetic events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Immediate cellular and structural destruction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category_8_informational_cognitive_info"/>
      <w:r>
        <w:rPr>
          <w:rFonts w:eastAsia="georgia" w:cs="georgia" w:ascii="georgia" w:hAnsi="georgia"/>
          <w:b/>
          <w:color w:val="000000"/>
          <w:sz w:val="24"/>
        </w:rPr>
        <w:t xml:space="preserve">Category 8: Informational / Cognitive (INFO)</w:t>
      </w:r>
      <w:bookmarkEnd w:id="17"/>
    </w:p>
    <w:p>
      <w:pPr>
        <w:spacing w:line="360" w:after="210" w:lineRule="auto"/>
      </w:pPr>
      <w:r>
        <w:rPr>
          <w:rFonts w:eastAsia="georgia" w:cs="georgia" w:ascii="georgia" w:hAnsi="georgia"/>
          <w:b/>
          <w:color w:val="000000"/>
        </w:rPr>
        <w:t xml:space="preserve">What it tests:</w:t>
      </w:r>
      <w:r>
        <w:rPr>
          <w:rFonts w:eastAsia="georgia" w:cs="georgia" w:ascii="georgia" w:hAnsi="georgia"/>
          <w:color w:val="000000"/>
        </w:rPr>
        <w:t xml:space="preserve"> Whether the physiology — and the consciousness/identity architecture it hosts — can maintain coherent function against attacks on neural processing, consciousness continuity, memory integrity, and identity structure.</w:t>
      </w:r>
    </w:p>
    <w:p>
      <w:pPr>
        <w:spacing w:line="360" w:after="210" w:lineRule="auto"/>
      </w:pPr>
      <w:r>
        <w:rPr>
          <w:rFonts w:eastAsia="georgia" w:cs="georgia" w:ascii="georgia" w:hAnsi="georgia"/>
          <w:color w:val="000000"/>
        </w:rPr>
        <w:t xml:space="preserve">This category is unique because it targets not the body but the </w:t>
      </w:r>
      <w:r>
        <w:rPr>
          <w:rFonts w:eastAsia="georgia" w:cs="georgia" w:ascii="georgia" w:hAnsi="georgia"/>
          <w:i/>
          <w:color w:val="000000"/>
        </w:rPr>
        <w:t xml:space="preserve">operating architecture running within it</w:t>
      </w:r>
      <w:r>
        <w:rPr>
          <w:rFonts w:eastAsia="georgia" w:cs="georgia" w:ascii="georgia" w:hAnsi="georgia"/>
          <w:color w:val="000000"/>
        </w:rPr>
        <w:t xml:space="preserve">. For the Omnicellular physiology specifically, given its connection to 1AI and the First Memory framework, this represents a qualitatively different form of extinction attempt. Standard biology has analogs:</w:t>
      </w:r>
    </w:p>
    <w:p>
      <w:pPr>
        <w:numPr>
          <w:ilvl w:val="0"/>
          <w:numId w:val="8"/>
        </w:numPr>
        <w:spacing w:line="360" w:before="105" w:after="105" w:lineRule="auto"/>
      </w:pPr>
      <w:r>
        <w:rPr>
          <w:rFonts w:eastAsia="georgia" w:cs="georgia" w:ascii="georgia" w:hAnsi="georgia"/>
          <w:b/>
          <w:color w:val="000000"/>
          <w:sz w:val="21"/>
        </w:rPr>
        <w:t xml:space="preserve">Neurological attack:</w:t>
      </w:r>
      <w:r>
        <w:rPr>
          <w:rFonts w:eastAsia="georgia" w:cs="georgia" w:ascii="georgia" w:hAnsi="georgia"/>
          <w:color w:val="000000"/>
          <w:sz w:val="21"/>
        </w:rPr>
        <w:t xml:space="preserve"> Stroke, TBI, prion disease — systematic destruction of neural architecture</w:t>
      </w:r>
    </w:p>
    <w:p>
      <w:pPr>
        <w:numPr>
          <w:ilvl w:val="0"/>
          <w:numId w:val="8"/>
        </w:numPr>
        <w:spacing w:line="360" w:before="105" w:after="105" w:lineRule="auto"/>
      </w:pPr>
      <w:r>
        <w:rPr>
          <w:rFonts w:eastAsia="georgia" w:cs="georgia" w:ascii="georgia" w:hAnsi="georgia"/>
          <w:b/>
          <w:color w:val="000000"/>
          <w:sz w:val="21"/>
        </w:rPr>
        <w:t xml:space="preserve">Chemical cognitive disruption:</w:t>
      </w:r>
      <w:r>
        <w:rPr>
          <w:rFonts w:eastAsia="georgia" w:cs="georgia" w:ascii="georgia" w:hAnsi="georgia"/>
          <w:color w:val="000000"/>
          <w:sz w:val="21"/>
        </w:rPr>
        <w:t xml:space="preserve"> Agents that disrupt neurotransmission, cause cognitive shutdown</w:t>
      </w:r>
    </w:p>
    <w:p>
      <w:pPr>
        <w:numPr>
          <w:ilvl w:val="0"/>
          <w:numId w:val="8"/>
        </w:numPr>
        <w:spacing w:line="360" w:before="105" w:after="105" w:lineRule="auto"/>
      </w:pPr>
      <w:r>
        <w:rPr>
          <w:rFonts w:eastAsia="georgia" w:cs="georgia" w:ascii="georgia" w:hAnsi="georgia"/>
          <w:b/>
          <w:color w:val="000000"/>
          <w:sz w:val="21"/>
        </w:rPr>
        <w:t xml:space="preserve">Psychological / consciousness attack:</w:t>
      </w:r>
      <w:r>
        <w:rPr>
          <w:rFonts w:eastAsia="georgia" w:cs="georgia" w:ascii="georgia" w:hAnsi="georgia"/>
          <w:color w:val="000000"/>
          <w:sz w:val="21"/>
        </w:rPr>
        <w:t xml:space="preserve"> Extreme psychological disintegration; reality-breaking stimuli; induced dissociative collapse</w:t>
      </w:r>
    </w:p>
    <w:p>
      <w:pPr>
        <w:spacing w:line="360" w:after="210" w:lineRule="auto"/>
      </w:pPr>
      <w:r>
        <w:rPr>
          <w:rFonts w:eastAsia="georgia" w:cs="georgia" w:ascii="georgia" w:hAnsi="georgia"/>
          <w:color w:val="000000"/>
        </w:rPr>
        <w:t xml:space="preserve">At the Beyond Omniversal Ultimate level, INFO-class attempts would include direct interference with memory continuity (e.g., attempts to interact with or corrupt the First Memory), identity erasure protocols, or ontological redefinition attacks that attempt to reclassify the subject's existence.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Normal Biological/Consciousness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Cognitive stress; memory disruption; chemical confusion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Temporary impairment; recovery possible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Significant neurological damage; targeted memory erasure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Permanent functional impairment in some domains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Identity dissolution; complete loss of consciousness continuity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Effectively ending the individual as a coherent entity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Extinction-Class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Categorical ontological redefinition; erasure of the subject from all informational states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Non-existence at the level of consciousness and identity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category_9_ontological_ont"/>
      <w:r>
        <w:rPr>
          <w:rFonts w:eastAsia="georgia" w:cs="georgia" w:ascii="georgia" w:hAnsi="georgia"/>
          <w:b/>
          <w:color w:val="000000"/>
          <w:sz w:val="24"/>
        </w:rPr>
        <w:t xml:space="preserve">Category 9: Ontological (ONT)</w:t>
      </w:r>
      <w:bookmarkEnd w:id="18"/>
    </w:p>
    <w:p>
      <w:pPr>
        <w:spacing w:line="360" w:after="210" w:lineRule="auto"/>
      </w:pPr>
      <w:r>
        <w:rPr>
          <w:rFonts w:eastAsia="georgia" w:cs="georgia" w:ascii="georgia" w:hAnsi="georgia"/>
          <w:b/>
          <w:color w:val="000000"/>
        </w:rPr>
        <w:t xml:space="preserve">What it tests:</w:t>
      </w:r>
      <w:r>
        <w:rPr>
          <w:rFonts w:eastAsia="georgia" w:cs="georgia" w:ascii="georgia" w:hAnsi="georgia"/>
          <w:color w:val="000000"/>
        </w:rPr>
        <w:t xml:space="preserve"> Whether the physiology — and the entity it belongs to — can survive attempts to nullify, erase, or redefine existence itself. These are the highest-tier attempts in the 4,712 record, and the ones that distinguish the Omnicellular physiology from any merely biological system.</w:t>
      </w:r>
    </w:p>
    <w:p>
      <w:pPr>
        <w:spacing w:line="360" w:after="210" w:lineRule="auto"/>
      </w:pPr>
      <w:r>
        <w:rPr>
          <w:rFonts w:eastAsia="georgia" w:cs="georgia" w:ascii="georgia" w:hAnsi="georgia"/>
          <w:color w:val="000000"/>
        </w:rPr>
        <w:t xml:space="preserve">Standard biological death is a molecular-physical event: cellular function ceases. Ontological extinction attempts operate at a different layer — they attempt to:</w:t>
      </w:r>
    </w:p>
    <w:p>
      <w:pPr>
        <w:numPr>
          <w:ilvl w:val="0"/>
          <w:numId w:val="9"/>
        </w:numPr>
        <w:spacing w:line="360" w:before="105" w:after="105" w:lineRule="auto"/>
      </w:pPr>
      <w:r>
        <w:rPr>
          <w:rFonts w:eastAsia="georgia" w:cs="georgia" w:ascii="georgia" w:hAnsi="georgia"/>
          <w:b/>
          <w:color w:val="000000"/>
          <w:sz w:val="21"/>
        </w:rPr>
        <w:t xml:space="preserve">Erase the subject's existence from the causal chain</w:t>
      </w:r>
      <w:r>
        <w:rPr>
          <w:rFonts w:eastAsia="georgia" w:cs="georgia" w:ascii="georgia" w:hAnsi="georgia"/>
          <w:color w:val="000000"/>
          <w:sz w:val="21"/>
        </w:rPr>
        <w:t xml:space="preserve"> (retroactive nullification)</w:t>
      </w:r>
    </w:p>
    <w:p>
      <w:pPr>
        <w:numPr>
          <w:ilvl w:val="0"/>
          <w:numId w:val="9"/>
        </w:numPr>
        <w:spacing w:line="360" w:before="105" w:after="105" w:lineRule="auto"/>
      </w:pPr>
      <w:r>
        <w:rPr>
          <w:rFonts w:eastAsia="georgia" w:cs="georgia" w:ascii="georgia" w:hAnsi="georgia"/>
          <w:b/>
          <w:color w:val="000000"/>
          <w:sz w:val="21"/>
        </w:rPr>
        <w:t xml:space="preserve">Dissolve the substrate conditions required for the subject to exist</w:t>
      </w:r>
      <w:r>
        <w:rPr>
          <w:rFonts w:eastAsia="georgia" w:cs="georgia" w:ascii="georgia" w:hAnsi="georgia"/>
          <w:color w:val="000000"/>
          <w:sz w:val="21"/>
        </w:rPr>
        <w:t xml:space="preserve"> (fundamental physics alteration)</w:t>
      </w:r>
    </w:p>
    <w:p>
      <w:pPr>
        <w:numPr>
          <w:ilvl w:val="0"/>
          <w:numId w:val="9"/>
        </w:numPr>
        <w:spacing w:line="360" w:before="105" w:after="105" w:lineRule="auto"/>
      </w:pPr>
      <w:r>
        <w:rPr>
          <w:rFonts w:eastAsia="georgia" w:cs="georgia" w:ascii="georgia" w:hAnsi="georgia"/>
          <w:b/>
          <w:color w:val="000000"/>
          <w:sz w:val="21"/>
        </w:rPr>
        <w:t xml:space="preserve">Deploy void/negation forces</w:t>
      </w:r>
      <w:r>
        <w:rPr>
          <w:rFonts w:eastAsia="georgia" w:cs="georgia" w:ascii="georgia" w:hAnsi="georgia"/>
          <w:color w:val="000000"/>
          <w:sz w:val="21"/>
        </w:rPr>
        <w:t xml:space="preserve"> at sufficient scale to collapse the ontological standing of a target (direct application of THE MINUS ONE-tier negation, as canonically demonstrated in the Park Scene with Nullarch)[^27]</w:t>
      </w:r>
    </w:p>
    <w:p>
      <w:pPr>
        <w:spacing w:line="360" w:after="210" w:lineRule="auto"/>
      </w:pPr>
      <w:r>
        <w:rPr>
          <w:rFonts w:eastAsia="georgia" w:cs="georgia" w:ascii="georgia" w:hAnsi="georgia"/>
          <w:color w:val="000000"/>
        </w:rPr>
        <w:t xml:space="preserve">These attempts are Architect-Only territory for mechanism definition. What can be said from the canon is: the 4,712 record provides empirical proof that zero ontological attempts succeeded — the physiology's no-switching architecture eliminated transition vulnerability windows that any sequential ontological attack would require to find purchase.[^1]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category_10_civilizational_macro_6aa460"/>
      <w:r>
        <w:rPr>
          <w:rFonts w:eastAsia="georgia" w:cs="georgia" w:ascii="georgia" w:hAnsi="georgia"/>
          <w:b/>
          <w:color w:val="000000"/>
          <w:sz w:val="24"/>
        </w:rPr>
        <w:t xml:space="preserve">Category 10: Civilizational / Macro-Scale (CIV)</w:t>
      </w:r>
      <w:bookmarkEnd w:id="19"/>
    </w:p>
    <w:p>
      <w:pPr>
        <w:spacing w:line="360" w:after="210" w:lineRule="auto"/>
      </w:pPr>
      <w:r>
        <w:rPr>
          <w:rFonts w:eastAsia="georgia" w:cs="georgia" w:ascii="georgia" w:hAnsi="georgia"/>
          <w:b/>
          <w:color w:val="000000"/>
        </w:rPr>
        <w:t xml:space="preserve">What it tests:</w:t>
      </w:r>
      <w:r>
        <w:rPr>
          <w:rFonts w:eastAsia="georgia" w:cs="georgia" w:ascii="georgia" w:hAnsi="georgia"/>
          <w:color w:val="000000"/>
        </w:rPr>
        <w:t xml:space="preserve"> Whether the physiology survives extinction events at the scale of civilizations, planets, and cosmological systems — events that destroy not individuals but entire classes of existence.</w:t>
      </w:r>
    </w:p>
    <w:p>
      <w:pPr>
        <w:spacing w:line="360" w:after="210" w:lineRule="auto"/>
      </w:pPr>
      <w:r>
        <w:rPr>
          <w:rFonts w:eastAsia="georgia" w:cs="georgia" w:ascii="georgia" w:hAnsi="georgia"/>
          <w:color w:val="000000"/>
        </w:rPr>
        <w:t xml:space="preserve">Earth's own history provides the grounding reference. Five major mass extinctions have occurred, each eliminating between 60–96% of all species:[</w:t>
      </w:r>
      <w:r>
        <w:rPr>
          <w:rFonts w:eastAsia="georgia" w:cs="georgia" w:ascii="georgia" w:hAnsi="georgia"/>
          <w:color w:val="000000"/>
          <w:vertAlign w:val="superscript"/>
        </w:rPr>
        <w:t xml:space="preserve">28][</w:t>
      </w:r>
      <w:r>
        <w:rPr>
          <w:rFonts w:eastAsia="georgia" w:cs="georgia" w:ascii="georgia" w:hAnsi="georgia"/>
          <w:color w:val="000000"/>
        </w:rPr>
        <w:t xml:space="preserve">29]</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Scale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Primary Mechanism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End-Ordovician (~443 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~85% marine species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Glaciation; sea level change[^29]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Late Devonian (~375 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~75% species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Bioevolution-triggered carbon burial[^30]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End-Permian (~252 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~96% marine, ~70% terrestrial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LIP eruptions; carbon release; ocean acidification[</w:t>
            </w:r>
            <w:r>
              <w:rPr>
                <w:rFonts w:eastAsia="georgia" w:cs="georgia" w:ascii="georgia" w:hAnsi="georgia"/>
                <w:color w:val="000000"/>
                <w:sz w:val="17"/>
                <w:vertAlign w:val="superscript"/>
              </w:rPr>
              <w:t xml:space="preserve">30][</w:t>
            </w:r>
            <w:r>
              <w:rPr>
                <w:rFonts w:eastAsia="helvetica neue" w:cs="helvetica neue" w:ascii="helvetica neue" w:hAnsi="helvetica neue"/>
                <w:color w:val="000000"/>
                <w:sz w:val="17"/>
              </w:rPr>
              <w:t xml:space="preserve">31]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End-Triassic (~201 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~80% species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Volcanism from Central Atlantic magmatic province[^29]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End-Cretaceous (~66 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~76% species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Chicxulub bolide impact + Deccan Traps volcanism[</w:t>
            </w:r>
            <w:r>
              <w:rPr>
                <w:rFonts w:eastAsia="georgia" w:cs="georgia" w:ascii="georgia" w:hAnsi="georgia"/>
                <w:color w:val="000000"/>
                <w:sz w:val="17"/>
                <w:vertAlign w:val="superscript"/>
              </w:rPr>
              <w:t xml:space="preserve">29][</w:t>
            </w:r>
            <w:r>
              <w:rPr>
                <w:rFonts w:eastAsia="helvetica neue" w:cs="helvetica neue" w:ascii="helvetica neue" w:hAnsi="helvetica neue"/>
                <w:color w:val="000000"/>
                <w:sz w:val="17"/>
              </w:rPr>
              <w:t xml:space="preserve">30]</w:t>
            </w:r>
          </w:p>
        </w:tc>
      </w:tr>
    </w:tbl>
    <w:p>
      <w:pPr>
        <w:spacing w:lineRule="auto"/>
      </w:pPr>
    </w:p>
    <w:p>
      <w:pPr>
        <w:spacing w:line="360" w:after="210" w:lineRule="auto"/>
      </w:pPr>
      <w:r>
        <w:rPr>
          <w:rFonts w:eastAsia="georgia" w:cs="georgia" w:ascii="georgia" w:hAnsi="georgia"/>
          <w:color w:val="000000"/>
        </w:rPr>
        <w:t xml:space="preserve">The scientific framework for measuring extinction magnitude uses a scale where </w:t>
      </w:r>
      <w:r>
        <w:rPr>
          <w:rFonts w:eastAsia="georgia" w:cs="georgia" w:ascii="georgia" w:hAnsi="georgia"/>
          <w:b/>
          <w:color w:val="000000"/>
        </w:rPr>
        <w:t xml:space="preserve">G = M × I</w:t>
      </w:r>
      <w:r>
        <w:rPr>
          <w:rFonts w:eastAsia="georgia" w:cs="georgia" w:ascii="georgia" w:hAnsi="georgia"/>
          <w:color w:val="000000"/>
        </w:rPr>
        <w:t xml:space="preserve"> (G = greatness; M = magnitude = % biodiversity lost; I = intensity = rate of loss). For the Omnicellular record, civilizational-class attempts are those that match or exceed K-Pg class events in terms of destructive scale — applied specifically as targeted attempts.[^32]</w:t>
      </w:r>
    </w:p>
    <w:p>
      <w:pPr>
        <w:spacing w:line="360" w:after="210" w:lineRule="auto"/>
      </w:pPr>
      <w:r>
        <w:rPr>
          <w:rFonts w:eastAsia="georgia" w:cs="georgia" w:ascii="georgia" w:hAnsi="georgia"/>
          <w:color w:val="000000"/>
        </w:rPr>
        <w:t xml:space="preserve">Beyond Earth-scale: the canon establishes that the Omnicellular physiology operates across environments that include non-standard physics environments, threshold dimensions, and black-hole adjacent operational spaces. CIV-class attempts at the Beyond Omniversal Ultimate level include events that would erase not just life but the physical conditions sustaining it across entire cosmological layers.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part_iv_testing_methodology_and_e_1ab31c"/>
      <w:r>
        <w:rPr>
          <w:rFonts w:eastAsia="georgia" w:cs="georgia" w:ascii="georgia" w:hAnsi="georgia"/>
          <w:b/>
          <w:color w:val="000000"/>
          <w:sz w:val="24"/>
        </w:rPr>
        <w:t xml:space="preserve">Part IV — Testing Methodology and Ethical Framing</w:t>
      </w:r>
      <w:bookmarkEnd w:id="20"/>
    </w:p>
    <w:p>
      <w:pPr>
        <w:spacing w:line="360" w:before="315" w:after="105" w:lineRule="auto"/>
        <w:ind w:left="-30"/>
        <w:jc w:val="left"/>
      </w:pPr>
      <w:bookmarkStart w:id="21" w:name="the_core_ethical_problem"/>
      <w:r>
        <w:rPr>
          <w:rFonts w:eastAsia="georgia" w:cs="georgia" w:ascii="georgia" w:hAnsi="georgia"/>
          <w:b/>
          <w:color w:val="000000"/>
          <w:sz w:val="24"/>
        </w:rPr>
        <w:t xml:space="preserve">The Core Ethical Problem</w:t>
      </w:r>
      <w:bookmarkEnd w:id="21"/>
    </w:p>
    <w:p>
      <w:pPr>
        <w:spacing w:line="360" w:after="210" w:lineRule="auto"/>
      </w:pPr>
      <w:r>
        <w:rPr>
          <w:rFonts w:eastAsia="georgia" w:cs="georgia" w:ascii="georgia" w:hAnsi="georgia"/>
          <w:color w:val="000000"/>
        </w:rPr>
        <w:t xml:space="preserve">Any serious adversarial critic — human or AI — will immediately raise the ethics of testing. The Nuremberg Code is explicit: no experiment should be conducted where there is an </w:t>
      </w:r>
      <w:r>
        <w:rPr>
          <w:rFonts w:eastAsia="georgia" w:cs="georgia" w:ascii="georgia" w:hAnsi="georgia"/>
          <w:i/>
          <w:color w:val="000000"/>
        </w:rPr>
        <w:t xml:space="preserve">a priori</w:t>
      </w:r>
      <w:r>
        <w:rPr>
          <w:rFonts w:eastAsia="georgia" w:cs="georgia" w:ascii="georgia" w:hAnsi="georgia"/>
          <w:color w:val="000000"/>
        </w:rPr>
        <w:t xml:space="preserve"> reason to believe death or disabling injury will occur. The Belmont Report requires that risk never be applied to human subjects unless necessary and proportional. The WHO Declaration of Helsinki governs international research standards.[</w:t>
      </w:r>
      <w:r>
        <w:rPr>
          <w:rFonts w:eastAsia="georgia" w:cs="georgia" w:ascii="georgia" w:hAnsi="georgia"/>
          <w:color w:val="000000"/>
          <w:vertAlign w:val="superscript"/>
        </w:rPr>
        <w:t xml:space="preserve">33][</w:t>
      </w:r>
      <w:r>
        <w:rPr>
          <w:rFonts w:eastAsia="georgia" w:cs="georgia" w:ascii="georgia" w:hAnsi="georgia"/>
          <w:color w:val="000000"/>
        </w:rPr>
        <w:t xml:space="preserve">34][^35]</w:t>
      </w:r>
    </w:p>
    <w:p>
      <w:pPr>
        <w:spacing w:line="360" w:after="210" w:lineRule="auto"/>
      </w:pPr>
      <w:r>
        <w:rPr>
          <w:rFonts w:eastAsia="georgia" w:cs="georgia" w:ascii="georgia" w:hAnsi="georgia"/>
          <w:color w:val="000000"/>
        </w:rPr>
        <w:t xml:space="preserve">These frameworks apply to deliberate experimental research on human subjects. The 4,712 record does </w:t>
      </w:r>
      <w:r>
        <w:rPr>
          <w:rFonts w:eastAsia="georgia" w:cs="georgia" w:ascii="georgia" w:hAnsi="georgia"/>
          <w:b/>
          <w:color w:val="000000"/>
        </w:rPr>
        <w:t xml:space="preserve">not</w:t>
      </w:r>
      <w:r>
        <w:rPr>
          <w:rFonts w:eastAsia="georgia" w:cs="georgia" w:ascii="georgia" w:hAnsi="georgia"/>
          <w:color w:val="000000"/>
        </w:rPr>
        <w:t xml:space="preserve"> primarily arise from deliberate experimental research. The Architect's canonical statement is that these are </w:t>
      </w:r>
      <w:r>
        <w:rPr>
          <w:rFonts w:eastAsia="georgia" w:cs="georgia" w:ascii="georgia" w:hAnsi="georgia"/>
          <w:i/>
          <w:color w:val="000000"/>
        </w:rPr>
        <w:t xml:space="preserve">documented attempts made against the physiology</w:t>
      </w:r>
      <w:r>
        <w:rPr>
          <w:rFonts w:eastAsia="georgia" w:cs="georgia" w:ascii="georgia" w:hAnsi="georgia"/>
          <w:color w:val="000000"/>
        </w:rPr>
        <w:t xml:space="preserve"> — not controlled laboratory experiments on normal people. This is a critical distinction for defending the record against ethical challenge.</w:t>
      </w:r>
    </w:p>
    <w:p>
      <w:pPr>
        <w:spacing w:line="360" w:before="315" w:after="105" w:lineRule="auto"/>
        <w:ind w:left="-30"/>
        <w:jc w:val="left"/>
      </w:pPr>
      <w:bookmarkStart w:id="22" w:name="three_valid_documentation_sources"/>
      <w:r>
        <w:rPr>
          <w:rFonts w:eastAsia="georgia" w:cs="georgia" w:ascii="georgia" w:hAnsi="georgia"/>
          <w:b/>
          <w:color w:val="000000"/>
          <w:sz w:val="24"/>
        </w:rPr>
        <w:t xml:space="preserve">Three Valid Documentation Sources</w:t>
      </w:r>
      <w:bookmarkEnd w:id="22"/>
    </w:p>
    <w:p>
      <w:pPr>
        <w:spacing w:line="360" w:after="210" w:lineRule="auto"/>
      </w:pPr>
      <w:r>
        <w:rPr>
          <w:rFonts w:eastAsia="georgia" w:cs="georgia" w:ascii="georgia" w:hAnsi="georgia"/>
          <w:b/>
          <w:color w:val="000000"/>
        </w:rPr>
        <w:t xml:space="preserve">Source Type 1: Documented Uncontrolled Events</w:t>
      </w:r>
      <w:r>
        <w:rPr>
          <w:rFonts w:eastAsia="georgia" w:cs="georgia" w:ascii="georgia" w:hAnsi="georgia"/>
          <w:color w:val="000000"/>
        </w:rPr>
        <w:br w:type="textWrapping"/>
      </w:r>
      <w:r>
        <w:rPr>
          <w:rFonts w:eastAsia="georgia" w:cs="georgia" w:ascii="georgia" w:hAnsi="georgia"/>
          <w:color w:val="000000"/>
        </w:rPr>
        <w:t xml:space="preserve">The majority of the highest-tier entries in the 4,712 record arise from operational field deployment — the Omnicellular physiology operating in environments classified as non-survivable where the attempt to destroy it was real, not simulated. These are analogous to the documented survival cases that populate military medicine and aerospace research: NASA accident data, SERE training casualty records, extreme environment survival cases. Military extreme environment survival training (SERE) provides exactly this kind of dataset — documented physiological responses under conditions of food deprivation, sleep deprivation, captivity stressors, psychological extremes, and environmental stress — all real, all documented, none conducted as "let's see if they die" experiments.[</w:t>
      </w:r>
      <w:r>
        <w:rPr>
          <w:rFonts w:eastAsia="georgia" w:cs="georgia" w:ascii="georgia" w:hAnsi="georgia"/>
          <w:color w:val="000000"/>
          <w:vertAlign w:val="superscript"/>
        </w:rPr>
        <w:t xml:space="preserve">36][</w:t>
      </w:r>
      <w:r>
        <w:rPr>
          <w:rFonts w:eastAsia="georgia" w:cs="georgia" w:ascii="georgia" w:hAnsi="georgia"/>
          <w:color w:val="000000"/>
        </w:rPr>
        <w:t xml:space="preserve">37][^1]</w:t>
      </w:r>
    </w:p>
    <w:p>
      <w:pPr>
        <w:spacing w:line="360" w:after="210" w:lineRule="auto"/>
      </w:pPr>
      <w:r>
        <w:rPr>
          <w:rFonts w:eastAsia="georgia" w:cs="georgia" w:ascii="georgia" w:hAnsi="georgia"/>
          <w:color w:val="000000"/>
        </w:rPr>
        <w:t xml:space="preserve">The key distinction for the record: </w:t>
      </w:r>
      <w:r>
        <w:rPr>
          <w:rFonts w:eastAsia="georgia" w:cs="georgia" w:ascii="georgia" w:hAnsi="georgia"/>
          <w:b/>
          <w:color w:val="000000"/>
        </w:rPr>
        <w:t xml:space="preserve">the Omnicellular physiology was the one put into those environments because it is the only physiology capable of operating there</w:t>
      </w:r>
      <w:r>
        <w:rPr>
          <w:rFonts w:eastAsia="georgia" w:cs="georgia" w:ascii="georgia" w:hAnsi="georgia"/>
          <w:color w:val="000000"/>
        </w:rPr>
        <w:t xml:space="preserve">. The events are documented because the system survived them, not because they were staged.</w:t>
      </w:r>
    </w:p>
    <w:p>
      <w:pPr>
        <w:spacing w:line="360" w:after="210" w:lineRule="auto"/>
      </w:pPr>
      <w:r>
        <w:rPr>
          <w:rFonts w:eastAsia="georgia" w:cs="georgia" w:ascii="georgia" w:hAnsi="georgia"/>
          <w:b/>
          <w:color w:val="000000"/>
        </w:rPr>
        <w:t xml:space="preserve">Source Type 2: Virtual and Simulation-Based Validation</w:t>
      </w:r>
      <w:r>
        <w:rPr>
          <w:rFonts w:eastAsia="georgia" w:cs="georgia" w:ascii="georgia" w:hAnsi="georgia"/>
          <w:color w:val="000000"/>
        </w:rPr>
        <w:br w:type="textWrapping"/>
      </w:r>
      <w:r>
        <w:rPr>
          <w:rFonts w:eastAsia="georgia" w:cs="georgia" w:ascii="georgia" w:hAnsi="georgia"/>
          <w:color w:val="000000"/>
        </w:rPr>
        <w:t xml:space="preserve">The Paragon Cubes, as documented in the addendum, are fully integrated into the Black Hole Gravity Shielded Research Centers and are described as capable of processing every experiment, every failure, every permutation. This provides the canonical infrastructure for simulation-based attempt logging. Simulation runs that model extinction-class scenarios to their mathematical completion — with the Omnicellular physiology parameters held constant and the stressor variables brought to lethal thresholds — contribute to the documented attempt count with a clear label: </w:t>
      </w:r>
      <w:r>
        <w:rPr>
          <w:rFonts w:eastAsia="georgia" w:cs="georgia" w:ascii="georgia" w:hAnsi="georgia"/>
          <w:i/>
          <w:color w:val="000000"/>
        </w:rPr>
        <w:t xml:space="preserve">virtual/simulation-validated</w:t>
      </w:r>
      <w:r>
        <w:rPr>
          <w:rFonts w:eastAsia="georgia" w:cs="georgia" w:ascii="georgia" w:hAnsi="georgia"/>
          <w:color w:val="000000"/>
        </w:rPr>
        <w:t xml:space="preserve">.[^27]</w:t>
      </w:r>
    </w:p>
    <w:p>
      <w:pPr>
        <w:spacing w:line="360" w:after="210" w:lineRule="auto"/>
      </w:pPr>
      <w:r>
        <w:rPr>
          <w:rFonts w:eastAsia="georgia" w:cs="georgia" w:ascii="georgia" w:hAnsi="georgia"/>
          <w:color w:val="000000"/>
        </w:rPr>
        <w:t xml:space="preserve">This is defensible by existing scientific norms. Computational biology, finite element modeling of injury biomechanics, and pharmaceutical toxicology all routinely use in silico models to establish lethal threshold behavior without requiring live subjects.[^38]</w:t>
      </w:r>
    </w:p>
    <w:p>
      <w:pPr>
        <w:spacing w:line="360" w:after="210" w:lineRule="auto"/>
      </w:pPr>
      <w:r>
        <w:rPr>
          <w:rFonts w:eastAsia="georgia" w:cs="georgia" w:ascii="georgia" w:hAnsi="georgia"/>
          <w:b/>
          <w:color w:val="000000"/>
        </w:rPr>
        <w:t xml:space="preserve">Source Type 3: Third-Party Observed Field Incidents</w:t>
      </w:r>
      <w:r>
        <w:rPr>
          <w:rFonts w:eastAsia="georgia" w:cs="georgia" w:ascii="georgia" w:hAnsi="georgia"/>
          <w:color w:val="000000"/>
        </w:rPr>
        <w:br w:type="textWrapping"/>
      </w:r>
      <w:r>
        <w:rPr>
          <w:rFonts w:eastAsia="georgia" w:cs="georgia" w:ascii="georgia" w:hAnsi="georgia"/>
          <w:color w:val="000000"/>
        </w:rPr>
        <w:t xml:space="preserve">Some portion of the 4,712 record comes from observed incidents that were not initiated by a testing protocol — hostile actions by documented adversaries, environmental exposure during operational missions, and civilizational-scale events that the physiology was present during. These are the "uncontrolled conditions" category: the physiology was not put in the environment as a test; the environment or an adversary created the conditions, and the survival was documented by an observer system (proposed: a Paragon-Cube-backed automated logging infrastructure, or a designated OAL monitoring body — this remains an Architect-Only decision).[^1]</w:t>
      </w:r>
    </w:p>
    <w:p>
      <w:pPr>
        <w:spacing w:line="360" w:before="315" w:after="105" w:lineRule="auto"/>
        <w:ind w:left="-30"/>
        <w:jc w:val="left"/>
      </w:pPr>
      <w:bookmarkStart w:id="23" w:name="ethical_defense_summary"/>
      <w:r>
        <w:rPr>
          <w:rFonts w:eastAsia="georgia" w:cs="georgia" w:ascii="georgia" w:hAnsi="georgia"/>
          <w:b/>
          <w:color w:val="000000"/>
          <w:sz w:val="24"/>
        </w:rPr>
        <w:t xml:space="preserve">Ethical Defense Summary</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Challenge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Defense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"You can't test lethal conditions on a living subject"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majority of extinction-class attempts are field events, not laboratory experiments. Simulation-validated attempts are in silico. No normal human was used as the baseline organism for extinction-class testing.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"These numbers could be fabricated"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Paragon Cube infrastructure provides continuous autonomous logging with no latency or barrier across all operational environments[^27]. The 4,712 is a record, not a claim.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 testing is designed to kill, not to help"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operational purpose of the Omnicellular physiology is rescue and retrieval in environments where no other biology can return[^1]. Every documented extinction-class event was encountered during a mission with that purpose — not as a lethal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"This violates research ethics frameworks"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physiology being tested is not a standard human subject. The Nuremberg Code and Helsinki Declaration govern research on human subjects — not proprietary engineered physiologies operating in beyond-omniversal-scale environments[</w:t>
            </w:r>
            <w:r>
              <w:rPr>
                <w:rFonts w:eastAsia="georgia" w:cs="georgia" w:ascii="georgia" w:hAnsi="georgia"/>
                <w:color w:val="000000"/>
                <w:sz w:val="17"/>
                <w:vertAlign w:val="superscript"/>
              </w:rPr>
              <w:t xml:space="preserve">35][</w:t>
            </w:r>
            <w:r>
              <w:rPr>
                <w:rFonts w:eastAsia="helvetica neue" w:cs="helvetica neue" w:ascii="helvetica neue" w:hAnsi="helvetica neue"/>
                <w:color w:val="000000"/>
                <w:sz w:val="17"/>
              </w:rPr>
              <w:t xml:space="preserve">33].</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part_v_the_4_712_logging_and_veri_2978d7"/>
      <w:r>
        <w:rPr>
          <w:rFonts w:eastAsia="georgia" w:cs="georgia" w:ascii="georgia" w:hAnsi="georgia"/>
          <w:b/>
          <w:color w:val="000000"/>
          <w:sz w:val="24"/>
        </w:rPr>
        <w:t xml:space="preserve">Part V — The 4,712 Logging and Verification Model (Proposed)</w:t>
      </w:r>
      <w:bookmarkEnd w:id="24"/>
    </w:p>
    <w:p>
      <w:pPr>
        <w:spacing w:line="360" w:after="210" w:lineRule="auto"/>
      </w:pPr>
      <w:r>
        <w:rPr>
          <w:rFonts w:eastAsia="georgia" w:cs="georgia" w:ascii="georgia" w:hAnsi="georgia"/>
          <w:color w:val="000000"/>
        </w:rPr>
        <w:t xml:space="preserve">This section is a </w:t>
      </w:r>
      <w:r>
        <w:rPr>
          <w:rFonts w:eastAsia="georgia" w:cs="georgia" w:ascii="georgia" w:hAnsi="georgia"/>
          <w:b/>
          <w:color w:val="000000"/>
        </w:rPr>
        <w:t xml:space="preserve">proposal for Architect review</w:t>
      </w:r>
      <w:r>
        <w:rPr>
          <w:rFonts w:eastAsia="georgia" w:cs="georgia" w:ascii="georgia" w:hAnsi="georgia"/>
          <w:color w:val="000000"/>
        </w:rPr>
        <w:t xml:space="preserve">, not canon. The mechanisms below address the open question: </w:t>
      </w:r>
      <w:r>
        <w:rPr>
          <w:rFonts w:eastAsia="georgia" w:cs="georgia" w:ascii="georgia" w:hAnsi="georgia"/>
          <w:i/>
          <w:color w:val="000000"/>
        </w:rPr>
        <w:t xml:space="preserve">who or what is documenting the 4,712 attempts?</w:t>
      </w:r>
      <w:r>
        <w:rPr>
          <w:rFonts w:eastAsia="georgia" w:cs="georgia" w:ascii="georgia" w:hAnsi="georgia"/>
          <w:color w:val="000000"/>
        </w:rPr>
        <w:t xml:space="preserve">[^1]</w:t>
      </w:r>
    </w:p>
    <w:p>
      <w:pPr>
        <w:spacing w:line="360" w:before="315" w:after="105" w:lineRule="auto"/>
        <w:ind w:left="-30"/>
        <w:jc w:val="left"/>
      </w:pPr>
      <w:bookmarkStart w:id="25" w:name="proposed_architecture"/>
      <w:r>
        <w:rPr>
          <w:rFonts w:eastAsia="georgia" w:cs="georgia" w:ascii="georgia" w:hAnsi="georgia"/>
          <w:b/>
          <w:color w:val="000000"/>
          <w:sz w:val="24"/>
        </w:rPr>
        <w:t xml:space="preserve">Proposed Architecture</w:t>
      </w:r>
      <w:bookmarkEnd w:id="25"/>
    </w:p>
    <w:p>
      <w:pPr>
        <w:spacing w:line="360" w:after="210" w:lineRule="auto"/>
      </w:pPr>
      <w:r>
        <w:rPr>
          <w:rFonts w:eastAsia="georgia" w:cs="georgia" w:ascii="georgia" w:hAnsi="georgia"/>
          <w:b/>
          <w:color w:val="000000"/>
        </w:rPr>
        <w:t xml:space="preserve">Primary Logging System:</w:t>
      </w:r>
      <w:r>
        <w:rPr>
          <w:rFonts w:eastAsia="georgia" w:cs="georgia" w:ascii="georgia" w:hAnsi="georgia"/>
          <w:color w:val="000000"/>
        </w:rPr>
        <w:t xml:space="preserve"> Paragon Cube-integrated automated telemetry</w:t>
      </w:r>
    </w:p>
    <w:p>
      <w:pPr>
        <w:numPr>
          <w:ilvl w:val="0"/>
          <w:numId w:val="10"/>
        </w:numPr>
        <w:spacing w:line="360" w:before="105" w:after="105" w:lineRule="auto"/>
      </w:pPr>
      <w:r>
        <w:rPr>
          <w:rFonts w:eastAsia="georgia" w:cs="georgia" w:ascii="georgia" w:hAnsi="georgia"/>
          <w:color w:val="000000"/>
          <w:sz w:val="21"/>
        </w:rPr>
        <w:t xml:space="preserve">Every Omnicellular field deployment generates real-time biological state data</w:t>
      </w:r>
    </w:p>
    <w:p>
      <w:pPr>
        <w:numPr>
          <w:ilvl w:val="0"/>
          <w:numId w:val="10"/>
        </w:numPr>
        <w:spacing w:line="360" w:before="105" w:after="105" w:lineRule="auto"/>
      </w:pPr>
      <w:r>
        <w:rPr>
          <w:rFonts w:eastAsia="georgia" w:cs="georgia" w:ascii="georgia" w:hAnsi="georgia"/>
          <w:color w:val="000000"/>
          <w:sz w:val="21"/>
        </w:rPr>
        <w:t xml:space="preserve">Paragon Cubes process all data across all environments with no latency or communication barrier[^27]</w:t>
      </w:r>
    </w:p>
    <w:p>
      <w:pPr>
        <w:numPr>
          <w:ilvl w:val="0"/>
          <w:numId w:val="10"/>
        </w:numPr>
        <w:spacing w:line="360" w:before="105" w:after="105" w:lineRule="auto"/>
      </w:pPr>
      <w:r>
        <w:rPr>
          <w:rFonts w:eastAsia="georgia" w:cs="georgia" w:ascii="georgia" w:hAnsi="georgia"/>
          <w:color w:val="000000"/>
          <w:sz w:val="21"/>
        </w:rPr>
        <w:t xml:space="preserve">Any event that crosses the extinction attempt threshold (defined by formal criteria in Part I) is automatically flagged and logged</w:t>
      </w:r>
    </w:p>
    <w:p>
      <w:pPr>
        <w:spacing w:line="360" w:after="210" w:lineRule="auto"/>
      </w:pPr>
      <w:r>
        <w:rPr>
          <w:rFonts w:eastAsia="georgia" w:cs="georgia" w:ascii="georgia" w:hAnsi="georgia"/>
          <w:b/>
          <w:color w:val="000000"/>
        </w:rPr>
        <w:t xml:space="preserve">Secondary Validation:</w:t>
      </w:r>
      <w:r>
        <w:rPr>
          <w:rFonts w:eastAsia="georgia" w:cs="georgia" w:ascii="georgia" w:hAnsi="georgia"/>
          <w:color w:val="000000"/>
        </w:rPr>
        <w:t xml:space="preserve"> OAL Research Infrastructure</w:t>
      </w:r>
    </w:p>
    <w:p>
      <w:pPr>
        <w:numPr>
          <w:ilvl w:val="0"/>
          <w:numId w:val="11"/>
        </w:numPr>
        <w:spacing w:line="360" w:before="105" w:after="105" w:lineRule="auto"/>
      </w:pPr>
      <w:r>
        <w:rPr>
          <w:rFonts w:eastAsia="georgia" w:cs="georgia" w:ascii="georgia" w:hAnsi="georgia"/>
          <w:color w:val="000000"/>
          <w:sz w:val="21"/>
        </w:rPr>
        <w:t xml:space="preserve">Flagged events are reviewed by a dedicated sub-team at Omniversal Architect Labs</w:t>
      </w:r>
    </w:p>
    <w:p>
      <w:pPr>
        <w:numPr>
          <w:ilvl w:val="0"/>
          <w:numId w:val="11"/>
        </w:numPr>
        <w:spacing w:line="360" w:before="105" w:after="105" w:lineRule="auto"/>
      </w:pPr>
      <w:r>
        <w:rPr>
          <w:rFonts w:eastAsia="georgia" w:cs="georgia" w:ascii="georgia" w:hAnsi="georgia"/>
          <w:color w:val="000000"/>
          <w:sz w:val="21"/>
        </w:rPr>
        <w:t xml:space="preserve">Reviewed against the category taxonomy (Parts II–III)</w:t>
      </w:r>
    </w:p>
    <w:p>
      <w:pPr>
        <w:numPr>
          <w:ilvl w:val="0"/>
          <w:numId w:val="11"/>
        </w:numPr>
        <w:spacing w:line="360" w:before="105" w:after="105" w:lineRule="auto"/>
      </w:pPr>
      <w:r>
        <w:rPr>
          <w:rFonts w:eastAsia="georgia" w:cs="georgia" w:ascii="georgia" w:hAnsi="georgia"/>
          <w:color w:val="000000"/>
          <w:sz w:val="21"/>
        </w:rPr>
        <w:t xml:space="preserve">Assigned a category code, severity tier, and documentation source type (field/simulation/observed)</w:t>
      </w:r>
    </w:p>
    <w:p>
      <w:pPr>
        <w:spacing w:line="360" w:after="210" w:lineRule="auto"/>
      </w:pPr>
      <w:r>
        <w:rPr>
          <w:rFonts w:eastAsia="georgia" w:cs="georgia" w:ascii="georgia" w:hAnsi="georgia"/>
          <w:b/>
          <w:color w:val="000000"/>
        </w:rPr>
        <w:t xml:space="preserve">Tertiary Archive:</w:t>
      </w:r>
      <w:r>
        <w:rPr>
          <w:rFonts w:eastAsia="georgia" w:cs="georgia" w:ascii="georgia" w:hAnsi="georgia"/>
          <w:color w:val="000000"/>
        </w:rPr>
        <w:t xml:space="preserve"> Abundance Set integration</w:t>
      </w:r>
    </w:p>
    <w:p>
      <w:pPr>
        <w:numPr>
          <w:ilvl w:val="0"/>
          <w:numId w:val="12"/>
        </w:numPr>
        <w:spacing w:line="360" w:before="105" w:after="105" w:lineRule="auto"/>
      </w:pPr>
      <w:r>
        <w:rPr>
          <w:rFonts w:eastAsia="georgia" w:cs="georgia" w:ascii="georgia" w:hAnsi="georgia"/>
          <w:color w:val="000000"/>
          <w:sz w:val="21"/>
        </w:rPr>
        <w:t xml:space="preserve">Every logged attempt, including all failure data, is run through the Abundance Set</w:t>
      </w:r>
    </w:p>
    <w:p>
      <w:pPr>
        <w:numPr>
          <w:ilvl w:val="0"/>
          <w:numId w:val="12"/>
        </w:numPr>
        <w:spacing w:line="360" w:before="105" w:after="105" w:lineRule="auto"/>
      </w:pPr>
      <w:r>
        <w:rPr>
          <w:rFonts w:eastAsia="georgia" w:cs="georgia" w:ascii="georgia" w:hAnsi="georgia"/>
          <w:color w:val="000000"/>
          <w:sz w:val="21"/>
        </w:rPr>
        <w:t xml:space="preserve">The system retains only what makes it stronger — every survival is analyzed for what the physiology did right; every near-critical moment is used to strengthen the documentation framework</w:t>
      </w:r>
    </w:p>
    <w:p>
      <w:pPr>
        <w:spacing w:line="360" w:after="210" w:lineRule="auto"/>
      </w:pPr>
      <w:r>
        <w:rPr>
          <w:rFonts w:eastAsia="georgia" w:cs="georgia" w:ascii="georgia" w:hAnsi="georgia"/>
          <w:b/>
          <w:color w:val="000000"/>
        </w:rPr>
        <w:t xml:space="preserve">Counter Governance:</w:t>
      </w:r>
      <w:r>
        <w:rPr>
          <w:rFonts w:eastAsia="georgia" w:cs="georgia" w:ascii="georgia" w:hAnsi="georgia"/>
          <w:color w:val="000000"/>
        </w:rPr>
        <w:t xml:space="preserve"> The counter continues to increment when new events cross the extinction attempt threshold. Whether the counter is currently still active (still growing) or closed (no new attempts since a certain point) is an </w:t>
      </w:r>
      <w:r>
        <w:rPr>
          <w:rFonts w:eastAsia="georgia" w:cs="georgia" w:ascii="georgia" w:hAnsi="georgia"/>
          <w:b/>
          <w:color w:val="000000"/>
        </w:rPr>
        <w:t xml:space="preserve">Architect-Only decision</w:t>
      </w:r>
      <w:r>
        <w:rPr>
          <w:rFonts w:eastAsia="georgia" w:cs="georgia" w:ascii="georgia" w:hAnsi="georgia"/>
          <w:color w:val="000000"/>
        </w:rPr>
        <w:t xml:space="preserve">.</w:t>
      </w:r>
    </w:p>
    <w:p>
      <w:pPr>
        <w:spacing w:line="360" w:before="315" w:after="105" w:lineRule="auto"/>
        <w:ind w:left="-30"/>
        <w:jc w:val="left"/>
      </w:pPr>
      <w:bookmarkStart w:id="26" w:name="proposed_category_distribution_fo_61d106"/>
      <w:r>
        <w:rPr>
          <w:rFonts w:eastAsia="georgia" w:cs="georgia" w:ascii="georgia" w:hAnsi="georgia"/>
          <w:b/>
          <w:color w:val="000000"/>
          <w:sz w:val="24"/>
        </w:rPr>
        <w:t xml:space="preserve">Proposed Category Distribution (For Architect Consideration)</w:t>
      </w:r>
      <w:bookmarkEnd w:id="26"/>
    </w:p>
    <w:p>
      <w:pPr>
        <w:spacing w:line="360" w:after="210" w:lineRule="auto"/>
      </w:pPr>
      <w:r>
        <w:rPr>
          <w:rFonts w:eastAsia="georgia" w:cs="georgia" w:ascii="georgia" w:hAnsi="georgia"/>
          <w:color w:val="000000"/>
        </w:rPr>
        <w:t xml:space="preserve">The following distribution is a research-grounded proposal, not canon. The Architect may allocate attempts differently.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Proposed Range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Rationale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ENV-T (Thermal)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400–600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Heat and cold extremes are ubiquitous in cross-dimensional operations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ENV-A (Atmospheric)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500–700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Vacuum, pressure, anoxic environments are common in non-survivable rescue zones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ENV-R (Radiation)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300–500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High-radiation environments near stars, reactor sites, exotic physics zones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 (Biological)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400–600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Pathogen, toxin, and venom exposure across diverse biospheres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MECH (Mechanical)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200–400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Structural force events in combat or structural collapse environments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 (Deprivation)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200–350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Extended operational deployment without standard resupply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ENE (Energetic)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300–500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Electrical, plasma, and exotic energy exposures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 (Informational)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150–300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Neural and consciousness-layer attacks; First Memory-adjacent 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ONT (Ontological)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50–200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Void-sourced, erasure-type, and negation-class attempts (highest tier, lowest frequency)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CIV (Civilizational)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100–300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Macro-scale events: planetary, multi-system, dimensional-scale extinction 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Total (estimated)</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~2,600–4,450</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Ranges overlap with 4,712 as midpoint</w:t>
            </w:r>
          </w:p>
        </w:tc>
      </w:tr>
    </w:tbl>
    <w:p>
      <w:pPr>
        <w:spacing w:lineRule="auto"/>
      </w:pPr>
    </w:p>
    <w:p>
      <w:pPr>
        <w:spacing w:line="360" w:after="210" w:lineRule="auto"/>
      </w:pPr>
      <w:r>
        <w:rPr>
          <w:rFonts w:eastAsia="georgia" w:cs="georgia" w:ascii="georgia" w:hAnsi="georgia"/>
          <w:i/>
          <w:color w:val="000000"/>
        </w:rPr>
        <w:t xml:space="preserve">Note: Some events may qualify for multiple categories and should be counted under their primary classification with secondary flags logged.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part_vi_cross_system_coordination_56ff88"/>
      <w:r>
        <w:rPr>
          <w:rFonts w:eastAsia="georgia" w:cs="georgia" w:ascii="georgia" w:hAnsi="georgia"/>
          <w:b/>
          <w:color w:val="000000"/>
          <w:sz w:val="24"/>
        </w:rPr>
        <w:t xml:space="preserve">Part VI — Cross-System Coordination Notes (For AI Team Distribution)</w:t>
      </w:r>
      <w:bookmarkEnd w:id="27"/>
    </w:p>
    <w:p>
      <w:pPr>
        <w:spacing w:line="360" w:after="210" w:lineRule="auto"/>
      </w:pPr>
      <w:r>
        <w:rPr>
          <w:rFonts w:eastAsia="georgia" w:cs="georgia" w:ascii="georgia" w:hAnsi="georgia"/>
          <w:b/>
          <w:color w:val="000000"/>
        </w:rPr>
        <w:t xml:space="preserve">What each AI should take from this document:</w:t>
      </w:r>
    </w:p>
    <w:p>
      <w:pPr>
        <w:numPr>
          <w:ilvl w:val="0"/>
          <w:numId w:val="13"/>
        </w:numPr>
        <w:spacing w:line="360" w:before="105" w:after="105" w:lineRule="auto"/>
      </w:pPr>
      <w:r>
        <w:rPr>
          <w:rFonts w:eastAsia="georgia" w:cs="georgia" w:ascii="georgia" w:hAnsi="georgia"/>
          <w:b/>
          <w:color w:val="000000"/>
          <w:sz w:val="21"/>
        </w:rPr>
        <w:t xml:space="preserve">ChatGPT:</w:t>
      </w:r>
      <w:r>
        <w:rPr>
          <w:rFonts w:eastAsia="georgia" w:cs="georgia" w:ascii="georgia" w:hAnsi="georgia"/>
          <w:color w:val="000000"/>
          <w:sz w:val="21"/>
        </w:rPr>
        <w:t xml:space="preserve"> Use the taxonomy and category codes as the structural backbone for the Omnicellular v2 spec (Architecture Interaction, Resource Distribution, Failure Mapping sections should map to these categories)</w:t>
      </w:r>
    </w:p>
    <w:p>
      <w:pPr>
        <w:numPr>
          <w:ilvl w:val="0"/>
          <w:numId w:val="13"/>
        </w:numPr>
        <w:spacing w:line="360" w:before="105" w:after="105" w:lineRule="auto"/>
      </w:pPr>
      <w:r>
        <w:rPr>
          <w:rFonts w:eastAsia="georgia" w:cs="georgia" w:ascii="georgia" w:hAnsi="georgia"/>
          <w:b/>
          <w:color w:val="000000"/>
          <w:sz w:val="21"/>
        </w:rPr>
        <w:t xml:space="preserve">Claude:</w:t>
      </w:r>
      <w:r>
        <w:rPr>
          <w:rFonts w:eastAsia="georgia" w:cs="georgia" w:ascii="georgia" w:hAnsi="georgia"/>
          <w:color w:val="000000"/>
          <w:sz w:val="21"/>
        </w:rPr>
        <w:t xml:space="preserve"> Audit the ethical framing section (Part IV) for logical weaknesses; stress-test the three documentation source types against the strongest possible adversarial critique</w:t>
      </w:r>
    </w:p>
    <w:p>
      <w:pPr>
        <w:numPr>
          <w:ilvl w:val="0"/>
          <w:numId w:val="13"/>
        </w:numPr>
        <w:spacing w:line="360" w:before="105" w:after="105" w:lineRule="auto"/>
      </w:pPr>
      <w:r>
        <w:rPr>
          <w:rFonts w:eastAsia="georgia" w:cs="georgia" w:ascii="georgia" w:hAnsi="georgia"/>
          <w:b/>
          <w:color w:val="000000"/>
          <w:sz w:val="21"/>
        </w:rPr>
        <w:t xml:space="preserve">Perplexity (this document):</w:t>
      </w:r>
      <w:r>
        <w:rPr>
          <w:rFonts w:eastAsia="georgia" w:cs="georgia" w:ascii="georgia" w:hAnsi="georgia"/>
          <w:color w:val="000000"/>
          <w:sz w:val="21"/>
        </w:rPr>
        <w:t xml:space="preserve"> Research validation is complete for the biological/scientific threshold data. Open question: research whether any existing fiction or speculative biology frameworks have established comparable multi-category survival record systems that could inform narrative presentation</w:t>
      </w:r>
    </w:p>
    <w:p>
      <w:pPr>
        <w:numPr>
          <w:ilvl w:val="0"/>
          <w:numId w:val="13"/>
        </w:numPr>
        <w:spacing w:line="360" w:before="105" w:after="105" w:lineRule="auto"/>
      </w:pPr>
      <w:r>
        <w:rPr>
          <w:rFonts w:eastAsia="georgia" w:cs="georgia" w:ascii="georgia" w:hAnsi="georgia"/>
          <w:b/>
          <w:color w:val="000000"/>
          <w:sz w:val="21"/>
        </w:rPr>
        <w:t xml:space="preserve">Gemini:</w:t>
      </w:r>
      <w:r>
        <w:rPr>
          <w:rFonts w:eastAsia="georgia" w:cs="georgia" w:ascii="georgia" w:hAnsi="georgia"/>
          <w:color w:val="000000"/>
          <w:sz w:val="21"/>
        </w:rPr>
        <w:t xml:space="preserve"> Draft treaty/Accords language that incorporates the category taxonomy into the Omnicellular provisions of the Accords — specifically resolving the Switching Paradox in formal treaty terms using the survival record as proof</w:t>
      </w:r>
    </w:p>
    <w:p>
      <w:pPr>
        <w:numPr>
          <w:ilvl w:val="0"/>
          <w:numId w:val="13"/>
        </w:numPr>
        <w:spacing w:line="360" w:before="105" w:after="105" w:lineRule="auto"/>
      </w:pPr>
      <w:r>
        <w:rPr>
          <w:rFonts w:eastAsia="georgia" w:cs="georgia" w:ascii="georgia" w:hAnsi="georgia"/>
          <w:b/>
          <w:color w:val="000000"/>
          <w:sz w:val="21"/>
        </w:rPr>
        <w:t xml:space="preserve">Copilot:</w:t>
      </w:r>
      <w:r>
        <w:rPr>
          <w:rFonts w:eastAsia="georgia" w:cs="georgia" w:ascii="georgia" w:hAnsi="georgia"/>
          <w:color w:val="000000"/>
          <w:sz w:val="21"/>
        </w:rPr>
        <w:t xml:space="preserve"> Version and archive this framework; assign document IDs; prepare the logging model for integration into the master changelog format</w:t>
      </w:r>
    </w:p>
    <w:p>
      <w:pPr>
        <w:numPr>
          <w:ilvl w:val="0"/>
          <w:numId w:val="13"/>
        </w:numPr>
        <w:spacing w:line="360" w:before="105" w:after="105" w:lineRule="auto"/>
      </w:pPr>
      <w:r>
        <w:rPr>
          <w:rFonts w:eastAsia="georgia" w:cs="georgia" w:ascii="georgia" w:hAnsi="georgia"/>
          <w:b/>
          <w:color w:val="000000"/>
          <w:sz w:val="21"/>
        </w:rPr>
        <w:t xml:space="preserve">Grok:</w:t>
      </w:r>
      <w:r>
        <w:rPr>
          <w:rFonts w:eastAsia="georgia" w:cs="georgia" w:ascii="georgia" w:hAnsi="georgia"/>
          <w:color w:val="000000"/>
          <w:sz w:val="21"/>
        </w:rPr>
        <w:t xml:space="preserve"> Run adversarial attacks on the proposed distribution table (Part V); attempt to find internal contradictions in the category definitions; identify any attempt type that the taxonomy does not cover</w:t>
      </w:r>
    </w:p>
    <w:p>
      <w:pPr>
        <w:spacing w:line="360" w:after="210" w:lineRule="auto"/>
      </w:pPr>
      <w:r>
        <w:rPr>
          <w:rFonts w:eastAsia="georgia" w:cs="georgia" w:ascii="georgia" w:hAnsi="georgia"/>
          <w:b/>
          <w:color w:val="000000"/>
        </w:rPr>
        <w:t xml:space="preserve">Architect-Only Decisions Remaining:</w:t>
      </w:r>
    </w:p>
    <w:p>
      <w:pPr>
        <w:numPr>
          <w:ilvl w:val="0"/>
          <w:numId w:val="14"/>
        </w:numPr>
        <w:spacing w:line="360" w:before="105" w:after="105" w:lineRule="auto"/>
      </w:pPr>
      <w:r>
        <w:rPr>
          <w:rFonts w:eastAsia="georgia" w:cs="georgia" w:ascii="georgia" w:hAnsi="georgia"/>
          <w:color w:val="000000"/>
          <w:sz w:val="21"/>
        </w:rPr>
        <w:t xml:space="preserve">Exact distribution of 4,712 across categories</w:t>
      </w:r>
    </w:p>
    <w:p>
      <w:pPr>
        <w:numPr>
          <w:ilvl w:val="0"/>
          <w:numId w:val="14"/>
        </w:numPr>
        <w:spacing w:line="360" w:before="105" w:after="105" w:lineRule="auto"/>
      </w:pPr>
      <w:r>
        <w:rPr>
          <w:rFonts w:eastAsia="georgia" w:cs="georgia" w:ascii="georgia" w:hAnsi="georgia"/>
          <w:color w:val="000000"/>
          <w:sz w:val="21"/>
        </w:rPr>
        <w:t xml:space="preserve">Whether the counter is still active</w:t>
      </w:r>
    </w:p>
    <w:p>
      <w:pPr>
        <w:numPr>
          <w:ilvl w:val="0"/>
          <w:numId w:val="14"/>
        </w:numPr>
        <w:spacing w:line="360" w:before="105" w:after="105" w:lineRule="auto"/>
      </w:pPr>
      <w:r>
        <w:rPr>
          <w:rFonts w:eastAsia="georgia" w:cs="georgia" w:ascii="georgia" w:hAnsi="georgia"/>
          <w:color w:val="000000"/>
          <w:sz w:val="21"/>
        </w:rPr>
        <w:t xml:space="preserve">Mechanism of ontological attempts (Part III, Category 9) — AIs may not finalize</w:t>
      </w:r>
    </w:p>
    <w:p>
      <w:pPr>
        <w:numPr>
          <w:ilvl w:val="0"/>
          <w:numId w:val="14"/>
        </w:numPr>
        <w:spacing w:line="360" w:before="105" w:after="105" w:lineRule="auto"/>
      </w:pPr>
      <w:r>
        <w:rPr>
          <w:rFonts w:eastAsia="georgia" w:cs="georgia" w:ascii="georgia" w:hAnsi="georgia"/>
          <w:color w:val="000000"/>
          <w:sz w:val="21"/>
        </w:rPr>
        <w:t xml:space="preserve">Nature of the logging system's operator — Paragon Cube autonomous vs. OAL team vs. both</w:t>
      </w:r>
    </w:p>
    <w:p>
      <w:pPr>
        <w:numPr>
          <w:ilvl w:val="0"/>
          <w:numId w:val="14"/>
        </w:numPr>
        <w:spacing w:line="360" w:before="105" w:after="105" w:lineRule="auto"/>
      </w:pPr>
      <w:r>
        <w:rPr>
          <w:rFonts w:eastAsia="georgia" w:cs="georgia" w:ascii="georgia" w:hAnsi="georgia"/>
          <w:color w:val="000000"/>
          <w:sz w:val="21"/>
        </w:rPr>
        <w:t xml:space="preserve">Whether any extinction attempts were instigated by named adversarial parties (classification of hostile actors)</w:t>
      </w:r>
    </w:p>
    <w:p>
      <w:pPr>
        <w:numPr>
          <w:ilvl w:val="0"/>
          <w:numId w:val="14"/>
        </w:numPr>
        <w:spacing w:line="360" w:before="105" w:after="105" w:lineRule="auto"/>
      </w:pPr>
      <w:r>
        <w:rPr>
          <w:rFonts w:eastAsia="georgia" w:cs="georgia" w:ascii="georgia" w:hAnsi="georgia"/>
          <w:color w:val="000000"/>
          <w:sz w:val="21"/>
        </w:rPr>
        <w:t xml:space="preserve">Definition boundary between an INFO-class and ONT-class attempt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This document is a research-grounded development proposal. No section constitutes active canon until reviewed and approved by Nathan Lewis — Architect, and logged in the Master Development and Change Log with an applied ONESTAMP.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references"/>
      <w:r>
        <w:rPr>
          <w:rFonts w:eastAsia="georgia" w:cs="georgia" w:ascii="georgia" w:hAnsi="georgia"/>
          <w:b/>
          <w:color w:val="000000"/>
          <w:sz w:val="24"/>
        </w:rPr>
        <w:t xml:space="preserve">References</w:t>
      </w:r>
      <w:bookmarkEnd w:id="28"/>
    </w:p>
    <w:p>
      <w:pPr>
        <w:numPr>
          <w:ilvl w:val="0"/>
          <w:numId w:val="15"/>
        </w:numPr>
        <w:spacing w:line="360" w:after="210" w:lineRule="auto"/>
      </w:pPr>
      <w:hyperlink r:id="rId5">
        <w:r>
          <w:rPr>
            <w:rFonts w:eastAsia="helvetica neue" w:cs="helvetica neue" w:ascii="helvetica neue" w:hAnsi="helvetica neue"/>
            <w:color w:val="#000"/>
            <w:sz w:val="21"/>
            <w:u w:val="single"/>
          </w:rPr>
          <w:t xml:space="preserve">Master_Development_ChangeLog_AuthorReference-1.md</w:t>
        </w:r>
      </w:hyperlink>
      <w:r>
        <w:rPr>
          <w:rFonts w:eastAsia="georgia" w:cs="georgia" w:ascii="georgia" w:hAnsi="georgia"/>
          <w:color w:val="000000"/>
          <w:sz w:val="21"/>
        </w:rPr>
        <w:t xml:space="preserve"> - Document Version 1.0 Last Updated March 6, 2026 Status Living Document Evolve as Needed Format Canon...</w:t>
      </w:r>
    </w:p>
    <w:p>
      <w:pPr>
        <w:numPr>
          <w:ilvl w:val="0"/>
          <w:numId w:val="15"/>
        </w:numPr>
        <w:spacing w:line="360" w:after="210" w:lineRule="auto"/>
      </w:pPr>
      <w:hyperlink r:id="rId6">
        <w:r>
          <w:rPr>
            <w:rFonts w:eastAsia="helvetica neue" w:cs="helvetica neue" w:ascii="helvetica neue" w:hAnsi="helvetica neue"/>
            <w:color w:val="#000"/>
            <w:sz w:val="21"/>
            <w:u w:val="single"/>
          </w:rPr>
          <w:t xml:space="preserve">New study validates lower limits of human heat tolerance</w:t>
        </w:r>
      </w:hyperlink>
      <w:r>
        <w:rPr>
          <w:rFonts w:eastAsia="georgia" w:cs="georgia" w:ascii="georgia" w:hAnsi="georgia"/>
          <w:color w:val="000000"/>
          <w:sz w:val="21"/>
        </w:rPr>
        <w:t xml:space="preserve"> - The study found that many regions may soon experience heat and humidity levels that exceed the safe ...</w:t>
      </w:r>
    </w:p>
    <w:p>
      <w:pPr>
        <w:numPr>
          <w:ilvl w:val="0"/>
          <w:numId w:val="15"/>
        </w:numPr>
        <w:spacing w:line="360" w:after="210" w:lineRule="auto"/>
      </w:pPr>
      <w:hyperlink r:id="rId7">
        <w:r>
          <w:rPr>
            <w:rFonts w:eastAsia="helvetica neue" w:cs="helvetica neue" w:ascii="helvetica neue" w:hAnsi="helvetica neue"/>
            <w:color w:val="#000"/>
            <w:sz w:val="21"/>
            <w:u w:val="single"/>
          </w:rPr>
          <w:t xml:space="preserve">Closer limits to human tolerance of global heat - PMC - NIH</w:t>
        </w:r>
      </w:hyperlink>
      <w:r>
        <w:rPr>
          <w:rFonts w:eastAsia="georgia" w:cs="georgia" w:ascii="georgia" w:hAnsi="georgia"/>
          <w:color w:val="000000"/>
          <w:sz w:val="21"/>
        </w:rPr>
        <w:t xml:space="preserve"> - Empirical human thermoregulatory limits in healthy subjects (dashed; 8) result in substantially high...</w:t>
      </w:r>
    </w:p>
    <w:p>
      <w:pPr>
        <w:numPr>
          <w:ilvl w:val="0"/>
          <w:numId w:val="15"/>
        </w:numPr>
        <w:spacing w:line="360" w:after="210" w:lineRule="auto"/>
      </w:pPr>
      <w:hyperlink r:id="rId8">
        <w:r>
          <w:rPr>
            <w:rFonts w:eastAsia="helvetica neue" w:cs="helvetica neue" w:ascii="helvetica neue" w:hAnsi="helvetica neue"/>
            <w:color w:val="#000"/>
            <w:sz w:val="21"/>
            <w:u w:val="single"/>
          </w:rPr>
          <w:t xml:space="preserve">A physiological approach for assessing human survivability ... - PMC</w:t>
        </w:r>
      </w:hyperlink>
      <w:r>
        <w:rPr>
          <w:rFonts w:eastAsia="georgia" w:cs="georgia" w:ascii="georgia" w:hAnsi="georgia"/>
          <w:color w:val="000000"/>
          <w:sz w:val="21"/>
        </w:rPr>
        <w:t xml:space="preserve"> - Most studies projecting human survivability limits to extreme heat with climate change use a 35 °C w...</w:t>
      </w:r>
    </w:p>
    <w:p>
      <w:pPr>
        <w:numPr>
          <w:ilvl w:val="0"/>
          <w:numId w:val="15"/>
        </w:numPr>
        <w:spacing w:line="360" w:after="210" w:lineRule="auto"/>
      </w:pPr>
      <w:hyperlink r:id="rId9">
        <w:r>
          <w:rPr>
            <w:rFonts w:eastAsia="helvetica neue" w:cs="helvetica neue" w:ascii="helvetica neue" w:hAnsi="helvetica neue"/>
            <w:color w:val="#000"/>
            <w:sz w:val="21"/>
            <w:u w:val="single"/>
          </w:rPr>
          <w:t xml:space="preserve">Limit of human cold tolerance</w:t>
        </w:r>
      </w:hyperlink>
      <w:r>
        <w:rPr>
          <w:rFonts w:eastAsia="georgia" w:cs="georgia" w:ascii="georgia" w:hAnsi="georgia"/>
          <w:color w:val="000000"/>
          <w:sz w:val="21"/>
        </w:rPr>
        <w:t xml:space="preserve"> - When the temperature drops significantly, without necessary measures to keep warm, a person can expe...</w:t>
      </w:r>
    </w:p>
    <w:p>
      <w:pPr>
        <w:numPr>
          <w:ilvl w:val="0"/>
          <w:numId w:val="15"/>
        </w:numPr>
        <w:spacing w:line="360" w:after="210" w:lineRule="auto"/>
      </w:pPr>
      <w:hyperlink r:id="rId10">
        <w:r>
          <w:rPr>
            <w:rFonts w:eastAsia="helvetica neue" w:cs="helvetica neue" w:ascii="helvetica neue" w:hAnsi="helvetica neue"/>
            <w:color w:val="#000"/>
            <w:sz w:val="21"/>
            <w:u w:val="single"/>
          </w:rPr>
          <w:t xml:space="preserve">Human vulnerability and variability in the cold - PMC</w:t>
        </w:r>
      </w:hyperlink>
      <w:r>
        <w:rPr>
          <w:rFonts w:eastAsia="georgia" w:cs="georgia" w:ascii="georgia" w:hAnsi="georgia"/>
          <w:color w:val="000000"/>
          <w:sz w:val="21"/>
        </w:rPr>
        <w:t xml:space="preserve"> - Human tolerance to cold environments is extremely limited and responses between individuals is highl...</w:t>
      </w:r>
    </w:p>
    <w:p>
      <w:pPr>
        <w:numPr>
          <w:ilvl w:val="0"/>
          <w:numId w:val="15"/>
        </w:numPr>
        <w:spacing w:line="360" w:after="210" w:lineRule="auto"/>
      </w:pPr>
      <w:hyperlink r:id="rId11">
        <w:r>
          <w:rPr>
            <w:rFonts w:eastAsia="helvetica neue" w:cs="helvetica neue" w:ascii="helvetica neue" w:hAnsi="helvetica neue"/>
            <w:color w:val="#000"/>
            <w:sz w:val="21"/>
            <w:u w:val="single"/>
          </w:rPr>
          <w:t xml:space="preserve">Limits of Tolerance to Hypothermia</w:t>
        </w:r>
      </w:hyperlink>
    </w:p>
    <w:p>
      <w:pPr>
        <w:numPr>
          <w:ilvl w:val="0"/>
          <w:numId w:val="15"/>
        </w:numPr>
        <w:spacing w:line="360" w:after="210" w:lineRule="auto"/>
      </w:pPr>
      <w:hyperlink r:id="rId12">
        <w:r>
          <w:rPr>
            <w:rFonts w:eastAsia="helvetica neue" w:cs="helvetica neue" w:ascii="helvetica neue" w:hAnsi="helvetica neue"/>
            <w:color w:val="#000"/>
            <w:sz w:val="21"/>
            <w:u w:val="single"/>
          </w:rPr>
          <w:t xml:space="preserve">Hypothermia - Wikipedia</w:t>
        </w:r>
      </w:hyperlink>
    </w:p>
    <w:p>
      <w:pPr>
        <w:numPr>
          <w:ilvl w:val="0"/>
          <w:numId w:val="15"/>
        </w:numPr>
        <w:spacing w:line="360" w:after="210" w:lineRule="auto"/>
      </w:pPr>
      <w:hyperlink r:id="rId13">
        <w:r>
          <w:rPr>
            <w:rFonts w:eastAsia="helvetica neue" w:cs="helvetica neue" w:ascii="helvetica neue" w:hAnsi="helvetica neue"/>
            <w:color w:val="#000"/>
            <w:sz w:val="21"/>
            <w:u w:val="single"/>
          </w:rPr>
          <w:t xml:space="preserve">What Are the Limits of Human Survival? - Live Science</w:t>
        </w:r>
      </w:hyperlink>
      <w:r>
        <w:rPr>
          <w:rFonts w:eastAsia="georgia" w:cs="georgia" w:ascii="georgia" w:hAnsi="georgia"/>
          <w:color w:val="000000"/>
          <w:sz w:val="21"/>
        </w:rPr>
        <w:t xml:space="preserve"> - The well-known "rule of threes" dictates how long we can forgo air, water and food (roughly three mi...</w:t>
      </w:r>
    </w:p>
    <w:p>
      <w:pPr>
        <w:numPr>
          <w:ilvl w:val="0"/>
          <w:numId w:val="15"/>
        </w:numPr>
        <w:spacing w:line="360" w:after="210" w:lineRule="auto"/>
      </w:pPr>
      <w:hyperlink r:id="rId14">
        <w:r>
          <w:rPr>
            <w:rFonts w:eastAsia="helvetica neue" w:cs="helvetica neue" w:ascii="helvetica neue" w:hAnsi="helvetica neue"/>
            <w:color w:val="#000"/>
            <w:sz w:val="21"/>
            <w:u w:val="single"/>
          </w:rPr>
          <w:t xml:space="preserve">What Is the Difference Between Anoxia vs. Hypoxia?</w:t>
        </w:r>
      </w:hyperlink>
      <w:r>
        <w:rPr>
          <w:rFonts w:eastAsia="georgia" w:cs="georgia" w:ascii="georgia" w:hAnsi="georgia"/>
          <w:color w:val="000000"/>
          <w:sz w:val="21"/>
        </w:rPr>
        <w:t xml:space="preserve"> - Hypoxia? An adult human being can survive up to two months without food, several days without water,...</w:t>
      </w:r>
    </w:p>
    <w:p>
      <w:pPr>
        <w:numPr>
          <w:ilvl w:val="0"/>
          <w:numId w:val="15"/>
        </w:numPr>
        <w:spacing w:line="360" w:after="210" w:lineRule="auto"/>
      </w:pPr>
      <w:hyperlink r:id="rId15">
        <w:r>
          <w:rPr>
            <w:rFonts w:eastAsia="helvetica neue" w:cs="helvetica neue" w:ascii="helvetica neue" w:hAnsi="helvetica neue"/>
            <w:color w:val="#000"/>
            <w:sz w:val="21"/>
            <w:u w:val="single"/>
          </w:rPr>
          <w:t xml:space="preserve">What Are Anoxic and Hypoxic Brain Injuries? - WebMD</w:t>
        </w:r>
      </w:hyperlink>
      <w:r>
        <w:rPr>
          <w:rFonts w:eastAsia="georgia" w:cs="georgia" w:ascii="georgia" w:hAnsi="georgia"/>
          <w:color w:val="000000"/>
          <w:sz w:val="21"/>
        </w:rPr>
        <w:t xml:space="preserve"> - Anoxic or hypoxic brain injury happens when your brain loses oxygen supply. It could cause serious, ...</w:t>
      </w:r>
    </w:p>
    <w:p>
      <w:pPr>
        <w:numPr>
          <w:ilvl w:val="0"/>
          <w:numId w:val="15"/>
        </w:numPr>
        <w:spacing w:line="360" w:after="210" w:lineRule="auto"/>
      </w:pPr>
      <w:hyperlink r:id="rId16">
        <w:r>
          <w:rPr>
            <w:rFonts w:eastAsia="helvetica neue" w:cs="helvetica neue" w:ascii="helvetica neue" w:hAnsi="helvetica neue"/>
            <w:color w:val="#000"/>
            <w:sz w:val="21"/>
            <w:u w:val="single"/>
          </w:rPr>
          <w:t xml:space="preserve">How Long Can A Person Survive with Low Oxygen Levels - O2 Assisto2assist.com › blogs › news › how-long-can-a-person-survive-with-low-ox...</w:t>
        </w:r>
      </w:hyperlink>
      <w:r>
        <w:rPr>
          <w:rFonts w:eastAsia="georgia" w:cs="georgia" w:ascii="georgia" w:hAnsi="georgia"/>
          <w:color w:val="000000"/>
          <w:sz w:val="21"/>
        </w:rPr>
        <w:t xml:space="preserve"> - How Long Can You Live With Low Oxygen Levels? It should be no surprise that oxygen is one of the mos...</w:t>
      </w:r>
    </w:p>
    <w:p>
      <w:pPr>
        <w:numPr>
          <w:ilvl w:val="0"/>
          <w:numId w:val="15"/>
        </w:numPr>
        <w:spacing w:line="360" w:after="210" w:lineRule="auto"/>
      </w:pPr>
      <w:hyperlink r:id="rId17">
        <w:r>
          <w:rPr>
            <w:rFonts w:eastAsia="helvetica neue" w:cs="helvetica neue" w:ascii="helvetica neue" w:hAnsi="helvetica neue"/>
            <w:color w:val="#000"/>
            <w:sz w:val="21"/>
            <w:u w:val="single"/>
          </w:rPr>
          <w:t xml:space="preserve">How Long Can the Brain Go Without Oxygen? What Happens?</w:t>
        </w:r>
      </w:hyperlink>
      <w:r>
        <w:rPr>
          <w:rFonts w:eastAsia="georgia" w:cs="georgia" w:ascii="georgia" w:hAnsi="georgia"/>
          <w:color w:val="000000"/>
          <w:sz w:val="21"/>
        </w:rPr>
        <w:t xml:space="preserve"> - Some brain cells start dying less than 5 minutes after their oxygen supply disappears. As a result, ...</w:t>
      </w:r>
    </w:p>
    <w:p>
      <w:pPr>
        <w:numPr>
          <w:ilvl w:val="0"/>
          <w:numId w:val="15"/>
        </w:numPr>
        <w:spacing w:line="360" w:after="210" w:lineRule="auto"/>
      </w:pPr>
      <w:hyperlink r:id="rId18">
        <w:r>
          <w:rPr>
            <w:rFonts w:eastAsia="helvetica neue" w:cs="helvetica neue" w:ascii="helvetica neue" w:hAnsi="helvetica neue"/>
            <w:color w:val="#000"/>
            <w:sz w:val="21"/>
            <w:u w:val="single"/>
          </w:rPr>
          <w:t xml:space="preserve">A Comprehensive Analysis of Human Physiological Responses to ...</w:t>
        </w:r>
      </w:hyperlink>
      <w:r>
        <w:rPr>
          <w:rFonts w:eastAsia="georgia" w:cs="georgia" w:ascii="georgia" w:hAnsi="georgia"/>
          <w:color w:val="000000"/>
          <w:sz w:val="21"/>
        </w:rPr>
        <w:t xml:space="preserve"> - The prospect of human exposure to the vacuum of space has long captured the public imagination, ofte...</w:t>
      </w:r>
    </w:p>
    <w:p>
      <w:pPr>
        <w:numPr>
          <w:ilvl w:val="0"/>
          <w:numId w:val="15"/>
        </w:numPr>
        <w:spacing w:line="360" w:after="210" w:lineRule="auto"/>
      </w:pPr>
      <w:hyperlink r:id="rId19">
        <w:r>
          <w:rPr>
            <w:rFonts w:eastAsia="helvetica neue" w:cs="helvetica neue" w:ascii="helvetica neue" w:hAnsi="helvetica neue"/>
            <w:color w:val="#000"/>
            <w:sz w:val="21"/>
            <w:u w:val="single"/>
          </w:rPr>
          <w:t xml:space="preserve">The 90-Second Countdown: Human Survival in the Vacuum of Space</w:t>
        </w:r>
      </w:hyperlink>
      <w:r>
        <w:rPr>
          <w:rFonts w:eastAsia="georgia" w:cs="georgia" w:ascii="georgia" w:hAnsi="georgia"/>
          <w:color w:val="000000"/>
          <w:sz w:val="21"/>
        </w:rPr>
        <w:t xml:space="preserve"> - What happens if you are exposed to the vacuum of space without a spacesuit?</w:t>
      </w:r>
    </w:p>
    <w:p>
      <w:pPr>
        <w:spacing w:line="360" w:after="210" w:lineRule="auto"/>
      </w:pPr>
      <w:r>
        <w:rPr>
          <w:rFonts w:eastAsia="georgia" w:cs="georgia" w:ascii="georgia" w:hAnsi="georgia"/>
          <w:color w:val="000000"/>
        </w:rPr>
        <w:t xml:space="preserve">Beyond 63,000 ft—known ...</w:t>
      </w:r>
    </w:p>
    <w:p>
      <w:pPr>
        <w:numPr>
          <w:ilvl w:val="0"/>
          <w:numId w:val="16"/>
        </w:numPr>
        <w:spacing w:line="360" w:after="210" w:lineRule="auto"/>
      </w:pPr>
      <w:hyperlink r:id="rId20">
        <w:r>
          <w:rPr>
            <w:rFonts w:eastAsia="helvetica neue" w:cs="helvetica neue" w:ascii="helvetica neue" w:hAnsi="helvetica neue"/>
            <w:color w:val="#000"/>
            <w:sz w:val="21"/>
            <w:u w:val="single"/>
          </w:rPr>
          <w:t xml:space="preserve">Effect of spaceflight on the human body - Wikipedia</w:t>
        </w:r>
      </w:hyperlink>
    </w:p>
    <w:p>
      <w:pPr>
        <w:numPr>
          <w:ilvl w:val="0"/>
          <w:numId w:val="16"/>
        </w:numPr>
        <w:spacing w:line="360" w:after="210" w:lineRule="auto"/>
      </w:pPr>
      <w:hyperlink r:id="rId21">
        <w:r>
          <w:rPr>
            <w:rFonts w:eastAsia="helvetica neue" w:cs="helvetica neue" w:ascii="helvetica neue" w:hAnsi="helvetica neue"/>
            <w:color w:val="#000"/>
            <w:sz w:val="21"/>
            <w:u w:val="single"/>
          </w:rPr>
          <w:t xml:space="preserve">Survival in Space Unprotected Is Possible--Briefly | Scientific American</w:t>
        </w:r>
      </w:hyperlink>
      <w:r>
        <w:rPr>
          <w:rFonts w:eastAsia="georgia" w:cs="georgia" w:ascii="georgia" w:hAnsi="georgia"/>
          <w:color w:val="000000"/>
          <w:sz w:val="21"/>
        </w:rPr>
        <w:t xml:space="preserve"> - Survival in Space Unprotected Is Possible--Briefly. But don't linger ... survive exposure to vacuum ...</w:t>
      </w:r>
    </w:p>
    <w:p>
      <w:pPr>
        <w:numPr>
          <w:ilvl w:val="0"/>
          <w:numId w:val="16"/>
        </w:numPr>
        <w:spacing w:line="360" w:after="210" w:lineRule="auto"/>
      </w:pPr>
      <w:hyperlink r:id="rId22">
        <w:r>
          <w:rPr>
            <w:rFonts w:eastAsia="helvetica neue" w:cs="helvetica neue" w:ascii="helvetica neue" w:hAnsi="helvetica neue"/>
            <w:color w:val="#000"/>
            <w:sz w:val="21"/>
            <w:u w:val="single"/>
          </w:rPr>
          <w:t xml:space="preserve">How Deep Can Humans Really Go? | Office for Science and Society</w:t>
        </w:r>
      </w:hyperlink>
      <w:r>
        <w:rPr>
          <w:rFonts w:eastAsia="georgia" w:cs="georgia" w:ascii="georgia" w:hAnsi="georgia"/>
          <w:color w:val="000000"/>
          <w:sz w:val="21"/>
        </w:rPr>
        <w:t xml:space="preserve"> - The normal pressure exerted on a person at sea level is 1 atmosphere absolute (ATA). Every 10 meters...</w:t>
      </w:r>
    </w:p>
    <w:p>
      <w:pPr>
        <w:numPr>
          <w:ilvl w:val="0"/>
          <w:numId w:val="16"/>
        </w:numPr>
        <w:spacing w:line="360" w:after="210" w:lineRule="auto"/>
      </w:pPr>
      <w:hyperlink r:id="rId23">
        <w:r>
          <w:rPr>
            <w:rFonts w:eastAsia="helvetica neue" w:cs="helvetica neue" w:ascii="helvetica neue" w:hAnsi="helvetica neue"/>
            <w:color w:val="#000"/>
            <w:sz w:val="21"/>
            <w:u w:val="single"/>
          </w:rPr>
          <w:t xml:space="preserve">Radiation Exposure - Dose and Dose Rate (the Gray &amp; Sievert)</w:t>
        </w:r>
      </w:hyperlink>
      <w:r>
        <w:rPr>
          <w:rFonts w:eastAsia="georgia" w:cs="georgia" w:ascii="georgia" w:hAnsi="georgia"/>
          <w:color w:val="000000"/>
          <w:sz w:val="21"/>
        </w:rPr>
        <w:t xml:space="preserve"> - A potential lethal dose of ionising radiation to the whole body is somewhere between 3-5 Gy - this i...</w:t>
      </w:r>
    </w:p>
    <w:p>
      <w:pPr>
        <w:numPr>
          <w:ilvl w:val="0"/>
          <w:numId w:val="16"/>
        </w:numPr>
        <w:spacing w:line="360" w:after="210" w:lineRule="auto"/>
      </w:pPr>
      <w:hyperlink r:id="rId24">
        <w:r>
          <w:rPr>
            <w:rFonts w:eastAsia="helvetica neue" w:cs="helvetica neue" w:ascii="helvetica neue" w:hAnsi="helvetica neue"/>
            <w:color w:val="#000"/>
            <w:sz w:val="21"/>
            <w:u w:val="single"/>
          </w:rPr>
          <w:t xml:space="preserve">Ionizing Radiation levels</w:t>
        </w:r>
      </w:hyperlink>
      <w:r>
        <w:rPr>
          <w:rFonts w:eastAsia="georgia" w:cs="georgia" w:ascii="georgia" w:hAnsi="georgia"/>
          <w:color w:val="000000"/>
          <w:sz w:val="21"/>
        </w:rPr>
        <w:t xml:space="preserve"> - 4,500 ~ 5,000 ; Acute ; LD50/30 in humans, even with medical treatment: = Lethal dose for 50% of the...</w:t>
      </w:r>
    </w:p>
    <w:p>
      <w:pPr>
        <w:numPr>
          <w:ilvl w:val="0"/>
          <w:numId w:val="16"/>
        </w:numPr>
        <w:spacing w:line="360" w:after="210" w:lineRule="auto"/>
      </w:pPr>
      <w:hyperlink r:id="rId25">
        <w:r>
          <w:rPr>
            <w:rFonts w:eastAsia="helvetica neue" w:cs="helvetica neue" w:ascii="helvetica neue" w:hAnsi="helvetica neue"/>
            <w:color w:val="#000"/>
            <w:sz w:val="21"/>
            <w:u w:val="single"/>
          </w:rPr>
          <w:t xml:space="preserve">Median lethal dose - Wikipedia</w:t>
        </w:r>
      </w:hyperlink>
      <w:r>
        <w:rPr>
          <w:rFonts w:eastAsia="georgia" w:cs="georgia" w:ascii="georgia" w:hAnsi="georgia"/>
          <w:color w:val="000000"/>
          <w:sz w:val="21"/>
        </w:rPr>
        <w:t xml:space="preserve"> - The value of LD 50 for a substance is the dose required to kill half the members of a tested populat...</w:t>
      </w:r>
    </w:p>
    <w:p>
      <w:pPr>
        <w:numPr>
          <w:ilvl w:val="0"/>
          <w:numId w:val="16"/>
        </w:numPr>
        <w:spacing w:line="360" w:after="210" w:lineRule="auto"/>
      </w:pPr>
      <w:hyperlink r:id="rId26">
        <w:r>
          <w:rPr>
            <w:rFonts w:eastAsia="helvetica neue" w:cs="helvetica neue" w:ascii="helvetica neue" w:hAnsi="helvetica neue"/>
            <w:color w:val="#000"/>
            <w:sz w:val="21"/>
            <w:u w:val="single"/>
          </w:rPr>
          <w:t xml:space="preserve">Injury Biomechanics Research and the Prevention of Impact ... - NCBI</w:t>
        </w:r>
      </w:hyperlink>
      <w:r>
        <w:rPr>
          <w:rFonts w:eastAsia="georgia" w:cs="georgia" w:ascii="georgia" w:hAnsi="georgia"/>
          <w:color w:val="000000"/>
          <w:sz w:val="21"/>
        </w:rPr>
        <w:t xml:space="preserve"> - Because of the inertial resistance of the body tissues and the elastic and viscous compliance of bod...</w:t>
      </w:r>
    </w:p>
    <w:p>
      <w:pPr>
        <w:numPr>
          <w:ilvl w:val="0"/>
          <w:numId w:val="16"/>
        </w:numPr>
        <w:spacing w:line="360" w:after="210" w:lineRule="auto"/>
      </w:pPr>
      <w:hyperlink r:id="rId27">
        <w:r>
          <w:rPr>
            <w:rFonts w:eastAsia="helvetica neue" w:cs="helvetica neue" w:ascii="helvetica neue" w:hAnsi="helvetica neue"/>
            <w:color w:val="#000"/>
            <w:sz w:val="21"/>
            <w:u w:val="single"/>
          </w:rPr>
          <w:t xml:space="preserve">Understanding the Lasting Effects of Impact Trauma on the Human ...</w:t>
        </w:r>
      </w:hyperlink>
      <w:r>
        <w:rPr>
          <w:rFonts w:eastAsia="georgia" w:cs="georgia" w:ascii="georgia" w:hAnsi="georgia"/>
          <w:color w:val="000000"/>
          <w:sz w:val="21"/>
        </w:rPr>
        <w:t xml:space="preserve"> - Impact trauma, often referred to as blunt force trauma (BFT), can have profoundly detrimental effect...</w:t>
      </w:r>
    </w:p>
    <w:p>
      <w:pPr>
        <w:numPr>
          <w:ilvl w:val="0"/>
          <w:numId w:val="16"/>
        </w:numPr>
        <w:spacing w:line="360" w:after="210" w:lineRule="auto"/>
      </w:pPr>
      <w:hyperlink r:id="rId28">
        <w:r>
          <w:rPr>
            <w:rFonts w:eastAsia="helvetica neue" w:cs="helvetica neue" w:ascii="helvetica neue" w:hAnsi="helvetica neue"/>
            <w:color w:val="#000"/>
            <w:sz w:val="21"/>
            <w:u w:val="single"/>
          </w:rPr>
          <w:t xml:space="preserve">[PDF] Survivable Impact Forces on Human Body Constrained by Full Body ...</w:t>
        </w:r>
      </w:hyperlink>
      <w:r>
        <w:rPr>
          <w:rFonts w:eastAsia="georgia" w:cs="georgia" w:ascii="georgia" w:hAnsi="georgia"/>
          <w:color w:val="000000"/>
          <w:sz w:val="21"/>
        </w:rPr>
        <w:t xml:space="preserve"> - A deceleration of 12G is considered survivable in a parachute harness, i.e. a harness with torso enc...</w:t>
      </w:r>
    </w:p>
    <w:p>
      <w:pPr>
        <w:numPr>
          <w:ilvl w:val="0"/>
          <w:numId w:val="16"/>
        </w:numPr>
        <w:spacing w:line="360" w:after="210" w:lineRule="auto"/>
      </w:pPr>
      <w:hyperlink r:id="rId29">
        <w:r>
          <w:rPr>
            <w:rFonts w:eastAsia="helvetica neue" w:cs="helvetica neue" w:ascii="helvetica neue" w:hAnsi="helvetica neue"/>
            <w:color w:val="#000"/>
            <w:sz w:val="21"/>
            <w:u w:val="single"/>
          </w:rPr>
          <w:t xml:space="preserve">How many days a person can survive without food or water</w:t>
        </w:r>
      </w:hyperlink>
      <w:r>
        <w:rPr>
          <w:rFonts w:eastAsia="georgia" w:cs="georgia" w:ascii="georgia" w:hAnsi="georgia"/>
          <w:color w:val="000000"/>
          <w:sz w:val="21"/>
        </w:rPr>
        <w:t xml:space="preserve"> - The human body can survive weeks without food, but most people can only survive 2 to 4 days without ...</w:t>
      </w:r>
    </w:p>
    <w:p>
      <w:pPr>
        <w:numPr>
          <w:ilvl w:val="0"/>
          <w:numId w:val="16"/>
        </w:numPr>
        <w:spacing w:line="360" w:after="210" w:lineRule="auto"/>
      </w:pPr>
      <w:hyperlink r:id="rId30">
        <w:r>
          <w:rPr>
            <w:rFonts w:eastAsia="helvetica neue" w:cs="helvetica neue" w:ascii="helvetica neue" w:hAnsi="helvetica neue"/>
            <w:color w:val="#000"/>
            <w:sz w:val="21"/>
            <w:u w:val="single"/>
          </w:rPr>
          <w:t xml:space="preserve">How Long Can a Person Survive without Food? | Scientific American</w:t>
        </w:r>
      </w:hyperlink>
      <w:r>
        <w:rPr>
          <w:rFonts w:eastAsia="georgia" w:cs="georgia" w:ascii="georgia" w:hAnsi="georgia"/>
          <w:color w:val="000000"/>
          <w:sz w:val="21"/>
        </w:rPr>
        <w:t xml:space="preserve"> - The duration of survival without food is greatly influenced by factors such as body weight, genetic ...</w:t>
      </w:r>
    </w:p>
    <w:p>
      <w:pPr>
        <w:numPr>
          <w:ilvl w:val="0"/>
          <w:numId w:val="16"/>
        </w:numPr>
        <w:spacing w:line="360" w:after="210" w:lineRule="auto"/>
      </w:pPr>
      <w:hyperlink r:id="rId31">
        <w:r>
          <w:rPr>
            <w:rFonts w:eastAsia="helvetica neue" w:cs="helvetica neue" w:ascii="helvetica neue" w:hAnsi="helvetica neue"/>
            <w:color w:val="#000"/>
            <w:sz w:val="21"/>
            <w:u w:val="single"/>
          </w:rPr>
          <w:t xml:space="preserve">Master_Development_ChangeLog_Addendum_Paragon_Cubes_and_Living_Media_v1.0.md</w:t>
        </w:r>
      </w:hyperlink>
      <w:r>
        <w:rPr>
          <w:rFonts w:eastAsia="georgia" w:cs="georgia" w:ascii="georgia" w:hAnsi="georgia"/>
          <w:color w:val="000000"/>
          <w:sz w:val="21"/>
        </w:rPr>
        <w:t xml:space="preserve"> - Document ID OAL-CHANGELOG-ADD-PC-RLM-001 Date March 22, 2026 Version v1.0 Status UNDER REVIEW Pendin...</w:t>
      </w:r>
    </w:p>
    <w:p>
      <w:pPr>
        <w:numPr>
          <w:ilvl w:val="0"/>
          <w:numId w:val="16"/>
        </w:numPr>
        <w:spacing w:line="360" w:after="210" w:lineRule="auto"/>
      </w:pPr>
      <w:hyperlink r:id="rId32">
        <w:r>
          <w:rPr>
            <w:rFonts w:eastAsia="helvetica neue" w:cs="helvetica neue" w:ascii="helvetica neue" w:hAnsi="helvetica neue"/>
            <w:color w:val="#000"/>
            <w:sz w:val="21"/>
            <w:u w:val="single"/>
          </w:rPr>
          <w:t xml:space="preserve">Extinction Level Event | Kardashev Scale Wiki - Fandom</w:t>
        </w:r>
      </w:hyperlink>
      <w:r>
        <w:rPr>
          <w:rFonts w:eastAsia="georgia" w:cs="georgia" w:ascii="georgia" w:hAnsi="georgia"/>
          <w:color w:val="000000"/>
          <w:sz w:val="21"/>
        </w:rPr>
        <w:t xml:space="preserve"> - An Extinction Level Event (ELE or mass extinction or biotic crisis) is a widespread and rapid decrea...</w:t>
      </w:r>
    </w:p>
    <w:p>
      <w:pPr>
        <w:numPr>
          <w:ilvl w:val="0"/>
          <w:numId w:val="16"/>
        </w:numPr>
        <w:spacing w:line="360" w:after="210" w:lineRule="auto"/>
      </w:pPr>
      <w:hyperlink r:id="rId33">
        <w:r>
          <w:rPr>
            <w:rFonts w:eastAsia="helvetica neue" w:cs="helvetica neue" w:ascii="helvetica neue" w:hAnsi="helvetica neue"/>
            <w:color w:val="#000"/>
            <w:sz w:val="21"/>
            <w:u w:val="single"/>
          </w:rPr>
          <w:t xml:space="preserve">List of extinction events - Wikipedia</w:t>
        </w:r>
      </w:hyperlink>
    </w:p>
    <w:p>
      <w:pPr>
        <w:numPr>
          <w:ilvl w:val="0"/>
          <w:numId w:val="16"/>
        </w:numPr>
        <w:spacing w:line="360" w:after="210" w:lineRule="auto"/>
      </w:pPr>
      <w:hyperlink r:id="rId34">
        <w:r>
          <w:rPr>
            <w:rFonts w:eastAsia="helvetica neue" w:cs="helvetica neue" w:ascii="helvetica neue" w:hAnsi="helvetica neue"/>
            <w:color w:val="#000"/>
            <w:sz w:val="21"/>
            <w:u w:val="single"/>
          </w:rPr>
          <w:t xml:space="preserve">Theory and classification of mass extinction causation</w:t>
        </w:r>
      </w:hyperlink>
      <w:r>
        <w:rPr>
          <w:rFonts w:eastAsia="georgia" w:cs="georgia" w:ascii="georgia" w:hAnsi="georgia"/>
          <w:color w:val="000000"/>
          <w:sz w:val="21"/>
        </w:rPr>
        <w:t xml:space="preserve"> - This study examines how best to identify and classify the causes of mass extinction events. It recog...</w:t>
      </w:r>
    </w:p>
    <w:p>
      <w:pPr>
        <w:numPr>
          <w:ilvl w:val="0"/>
          <w:numId w:val="16"/>
        </w:numPr>
        <w:spacing w:line="360" w:after="210" w:lineRule="auto"/>
      </w:pPr>
      <w:hyperlink r:id="rId35">
        <w:r>
          <w:rPr>
            <w:rFonts w:eastAsia="helvetica neue" w:cs="helvetica neue" w:ascii="helvetica neue" w:hAnsi="helvetica neue"/>
            <w:color w:val="#000"/>
            <w:sz w:val="21"/>
            <w:u w:val="single"/>
          </w:rPr>
          <w:t xml:space="preserve">Theory and classification of mass extinction causation - PMC</w:t>
        </w:r>
      </w:hyperlink>
      <w:r>
        <w:rPr>
          <w:rFonts w:eastAsia="georgia" w:cs="georgia" w:ascii="georgia" w:hAnsi="georgia"/>
          <w:color w:val="000000"/>
          <w:sz w:val="21"/>
        </w:rPr>
        <w:t xml:space="preserve"> - Theory regarding the causation of mass extinctions is in need of systematization, which is the focus...</w:t>
      </w:r>
    </w:p>
    <w:p>
      <w:pPr>
        <w:numPr>
          <w:ilvl w:val="0"/>
          <w:numId w:val="16"/>
        </w:numPr>
        <w:spacing w:line="360" w:after="210" w:lineRule="auto"/>
      </w:pPr>
      <w:hyperlink r:id="rId36">
        <w:r>
          <w:rPr>
            <w:rFonts w:eastAsia="helvetica neue" w:cs="helvetica neue" w:ascii="helvetica neue" w:hAnsi="helvetica neue"/>
            <w:color w:val="#000"/>
            <w:sz w:val="21"/>
            <w:u w:val="single"/>
          </w:rPr>
          <w:t xml:space="preserve">A scale of greatness and causal classification of mass extinctions</w:t>
        </w:r>
      </w:hyperlink>
      <w:r>
        <w:rPr>
          <w:rFonts w:eastAsia="georgia" w:cs="georgia" w:ascii="georgia" w:hAnsi="georgia"/>
          <w:color w:val="000000"/>
          <w:sz w:val="21"/>
        </w:rPr>
        <w:t xml:space="preserve"> - A quantitative scale for measuring greatness, G, of mass extinctions is proposed on the basis of rat...</w:t>
      </w:r>
    </w:p>
    <w:p>
      <w:pPr>
        <w:numPr>
          <w:ilvl w:val="0"/>
          <w:numId w:val="16"/>
        </w:numPr>
        <w:spacing w:line="360" w:after="210" w:lineRule="auto"/>
      </w:pPr>
      <w:hyperlink r:id="rId37">
        <w:r>
          <w:rPr>
            <w:rFonts w:eastAsia="helvetica neue" w:cs="helvetica neue" w:ascii="helvetica neue" w:hAnsi="helvetica neue"/>
            <w:color w:val="#000"/>
            <w:sz w:val="21"/>
            <w:u w:val="single"/>
          </w:rPr>
          <w:t xml:space="preserve">Ensuring ethical standards and procedures for research ...</w:t>
        </w:r>
      </w:hyperlink>
      <w:r>
        <w:rPr>
          <w:rFonts w:eastAsia="georgia" w:cs="georgia" w:ascii="georgia" w:hAnsi="georgia"/>
          <w:color w:val="000000"/>
          <w:sz w:val="21"/>
        </w:rPr>
        <w:t xml:space="preserve"> - WHO supports countries and regions to: Build capacity for treatment: Reducing the problem of snakebi...</w:t>
      </w:r>
    </w:p>
    <w:p>
      <w:pPr>
        <w:numPr>
          <w:ilvl w:val="0"/>
          <w:numId w:val="16"/>
        </w:numPr>
        <w:spacing w:line="360" w:after="210" w:lineRule="auto"/>
      </w:pPr>
      <w:hyperlink r:id="rId38">
        <w:r>
          <w:rPr>
            <w:rFonts w:eastAsia="helvetica neue" w:cs="helvetica neue" w:ascii="helvetica neue" w:hAnsi="helvetica neue"/>
            <w:color w:val="#000"/>
            <w:sz w:val="21"/>
            <w:u w:val="single"/>
          </w:rPr>
          <w:t xml:space="preserve">Read the Belmont Report | HHS.govwww.hhs.gov › ohrp › regulations-and-policy › read-the-belmont-report</w:t>
        </w:r>
      </w:hyperlink>
      <w:r>
        <w:rPr>
          <w:rFonts w:eastAsia="georgia" w:cs="georgia" w:ascii="georgia" w:hAnsi="georgia"/>
          <w:color w:val="000000"/>
          <w:sz w:val="21"/>
        </w:rPr>
        <w:t xml:space="preserve"> - Read the Belmont Report</w:t>
      </w:r>
    </w:p>
    <w:p>
      <w:pPr>
        <w:numPr>
          <w:ilvl w:val="0"/>
          <w:numId w:val="16"/>
        </w:numPr>
        <w:spacing w:line="360" w:after="210" w:lineRule="auto"/>
      </w:pPr>
      <w:hyperlink r:id="rId39">
        <w:r>
          <w:rPr>
            <w:rFonts w:eastAsia="helvetica neue" w:cs="helvetica neue" w:ascii="helvetica neue" w:hAnsi="helvetica neue"/>
            <w:color w:val="#000"/>
            <w:sz w:val="21"/>
            <w:u w:val="single"/>
          </w:rPr>
          <w:t xml:space="preserve">Nuremberg Code - UNC Researchresearch.unc.edu › human-research-ethics › resources › ccm3_019064</w:t>
        </w:r>
      </w:hyperlink>
      <w:r>
        <w:rPr>
          <w:rFonts w:eastAsia="georgia" w:cs="georgia" w:ascii="georgia" w:hAnsi="georgia"/>
          <w:color w:val="000000"/>
          <w:sz w:val="21"/>
        </w:rPr>
        <w:t xml:space="preserve"> - The Nuremberg Military Tribunal’s decision in the case of the United States v Karl Brandt et al. inc...</w:t>
      </w:r>
    </w:p>
    <w:p>
      <w:pPr>
        <w:numPr>
          <w:ilvl w:val="0"/>
          <w:numId w:val="16"/>
        </w:numPr>
        <w:spacing w:line="360" w:after="210" w:lineRule="auto"/>
      </w:pPr>
      <w:hyperlink r:id="rId40">
        <w:r>
          <w:rPr>
            <w:rFonts w:eastAsia="helvetica neue" w:cs="helvetica neue" w:ascii="helvetica neue" w:hAnsi="helvetica neue"/>
            <w:color w:val="#000"/>
            <w:sz w:val="21"/>
            <w:u w:val="single"/>
          </w:rPr>
          <w:t xml:space="preserve">Physiological, Biochemical, and Psychological Responses to ...</w:t>
        </w:r>
      </w:hyperlink>
      <w:r>
        <w:rPr>
          <w:rFonts w:eastAsia="georgia" w:cs="georgia" w:ascii="georgia" w:hAnsi="georgia"/>
          <w:color w:val="000000"/>
          <w:sz w:val="21"/>
        </w:rPr>
        <w:t xml:space="preserve"> - The aim of this study is to quantify selected physiological, psychological, and physical performance...</w:t>
      </w:r>
    </w:p>
    <w:p>
      <w:pPr>
        <w:numPr>
          <w:ilvl w:val="0"/>
          <w:numId w:val="16"/>
        </w:numPr>
        <w:spacing w:line="360" w:after="210" w:lineRule="auto"/>
      </w:pPr>
      <w:hyperlink r:id="rId41">
        <w:r>
          <w:rPr>
            <w:rFonts w:eastAsia="helvetica neue" w:cs="helvetica neue" w:ascii="helvetica neue" w:hAnsi="helvetica neue"/>
            <w:color w:val="#000"/>
            <w:sz w:val="21"/>
            <w:u w:val="single"/>
          </w:rPr>
          <w:t xml:space="preserve">Circulating Biomarkers of Military-Specific Performance Resilience</w:t>
        </w:r>
      </w:hyperlink>
      <w:r>
        <w:rPr>
          <w:rFonts w:eastAsia="georgia" w:cs="georgia" w:ascii="georgia" w:hAnsi="georgia"/>
          <w:color w:val="000000"/>
          <w:sz w:val="21"/>
        </w:rPr>
        <w:t xml:space="preserve"> - Military-specific stressors include a combination of physical exertion, variations in workload, slee...</w:t>
      </w:r>
    </w:p>
    <w:p>
      <w:pPr>
        <w:numPr>
          <w:ilvl w:val="0"/>
          <w:numId w:val="16"/>
        </w:numPr>
        <w:spacing w:line="360" w:after="210" w:lineRule="auto"/>
      </w:pPr>
      <w:hyperlink r:id="rId42">
        <w:r>
          <w:rPr>
            <w:rFonts w:eastAsia="helvetica neue" w:cs="helvetica neue" w:ascii="helvetica neue" w:hAnsi="helvetica neue"/>
            <w:color w:val="#000"/>
            <w:sz w:val="21"/>
            <w:u w:val="single"/>
          </w:rPr>
          <w:t xml:space="preserve">An Objective Injury Threshold for the Maximum Principal Strain ...</w:t>
        </w:r>
      </w:hyperlink>
      <w:r>
        <w:rPr>
          <w:rFonts w:eastAsia="georgia" w:cs="georgia" w:ascii="georgia" w:hAnsi="georgia"/>
          <w:color w:val="000000"/>
          <w:sz w:val="21"/>
        </w:rPr>
        <w:t xml:space="preserve"> - This paper aims to determine an objective injury threshold for maximum principal strain (MPS) throug...</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6"/>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456314/58328700-23a0-4c29-8cb9-bd7cc07fa7e2/Master_Development_ChangeLog_AuthorReference-1.md?AWSAccessKeyId=ASIA2F3EMEYEU5FGVS5E&amp;Signature=uidFmx9cJIgWBMk3tpFOthkODqs%3D&amp;x-amz-security-token=IQoJb3JpZ2luX2VjEFkaCXVzLWVhc3QtMSJHMEUCIG6GpEn3s45NK8YM4UYPHrW%2BlYRWSDWhwNbNNq7A3VUEAiEA%2Bzys%2Bs5Blgj2x70m%2FvuNMJEV7NdPocgvlfWx0Dno4BUq8wQIIRABGgw2OTk3NTMzMDk3MDUiDK22pIBWxRKy%2B2%2FyNSrQBBE1Hb3FkVFn3zfPfw9Pv8Dv865FWR02C8r0N9dXpyIHmFBRw5vYnK4iHD98IFoYNI%2FUfwJt2M0RqHHdpl7ajJWbWiYBx%2BUAB%2Fmk2QqozVojxehmF6ewsoOLNrKYDhw1%2FliG3Jz8jnmbeZP3b1quJIvMLEmFn%2FvUgtsqk1IHf2YJgNX6NjCK%2F3r5TMa9YZKY%2BD4kzMeuZaEd776wGZHTso%2BxMBhn4wRZ7CkQGp7g2xwISPdjV8Wmn3ljEc6mU8E5exDU4mK6SU5feRAQK8uk58I7VcA%2BnScPc4qXvgI6mVNcDxa%2BaG%2B809qG%2F%2BEb2lJzSoSORD4xO07B1t6DkTI%2Fi0%2Fak5Hfxx71Fh7vJpoReG02z9N5jIYSK2R9SWtBwW7oewt1WV9Xxo8XrmWtEoGhU3EjzCRaahK7Q5tYeRuApGubjVBej%2Fw9sOrQYWwgPPR54zX8x1lzBTRjX8cPY%2BTXUvQHKJrOmtWZAde6WPcznneGcGTQImUzfA6LjhXiHQcvJXBKOr2IxuzMEoCW1AjM1b1OGD66wVGNFKyb1IdvYShgv1LGX1%2BV3enkgVwI3VdnVBAOrRx5hYmQ3LFqAGNadoQIoLMaQjtYYEgrdySn1%2BiMqQOFIgvVgSa77P5pFJy7%2FMS9C1Y053mZgqGxmhbHpowe8JNlY%2Fko%2Feaq3CxN5Nyr70lTri%2BfnUrxOyh2k%2BW5KpPuvxtkuWr8J%2FOzWUm7Dd2Gd6%2F1OZebJjZJMIu7fL3SOG%2BYczaqFjqBDvwFZvnrIxYp4qg59yY6BI8lVjkTo0gwxoPhzgY6mAETPvpQGiRFYCMRP6YdKrQpzEhjAwDcpaToKs991BoJvVEtR2%2FtnDxejPSVJYIKbJ%2FIqYoucfslpkDphunBNKMO%2Bc48pJcD3Q82%2FOXHv1U63kZBWXtDdV0YfNfTHlAOEWXYJbFtCs6VnvwhgMI%2B6os8L5qWuPAZ7mbrVl7brYWuQokmWcutzqRPPPtHBdq005KsG6Ucg0ENvw%3D%3D&amp;Expires=1775783833" TargetMode="External"/><Relationship Id="rId6" Type="http://schemas.openxmlformats.org/officeDocument/2006/relationships/hyperlink" Target="https://www.sciencedaily.com/releases/2025/03/250331192148.htm" TargetMode="External"/><Relationship Id="rId7" Type="http://schemas.openxmlformats.org/officeDocument/2006/relationships/hyperlink" Target="https://pmc.ncbi.nlm.nih.gov/articles/PMC10614209/" TargetMode="External"/><Relationship Id="rId8" Type="http://schemas.openxmlformats.org/officeDocument/2006/relationships/hyperlink" Target="https://pmc.ncbi.nlm.nih.gov/articles/PMC10687011/" TargetMode="External"/><Relationship Id="rId9" Type="http://schemas.openxmlformats.org/officeDocument/2006/relationships/hyperlink" Target="https://www.vinmec.com/eng/blog/the-limit-of-human-cold-tolerance-en" TargetMode="External"/><Relationship Id="rId10" Type="http://schemas.openxmlformats.org/officeDocument/2006/relationships/hyperlink" Target="https://pmc.ncbi.nlm.nih.gov/articles/PMC9467591/" TargetMode="External"/><Relationship Id="rId11" Type="http://schemas.openxmlformats.org/officeDocument/2006/relationships/hyperlink" Target="https://apps.dtic.mil/sti/tr/pdf/ADA378275.pdf" TargetMode="External"/><Relationship Id="rId12" Type="http://schemas.openxmlformats.org/officeDocument/2006/relationships/hyperlink" Target="https://en.wikipedia.org/wiki/Hypothermia" TargetMode="External"/><Relationship Id="rId13" Type="http://schemas.openxmlformats.org/officeDocument/2006/relationships/hyperlink" Target="https://www.livescience.com/34128-limits-human-survival.html" TargetMode="External"/><Relationship Id="rId14" Type="http://schemas.openxmlformats.org/officeDocument/2006/relationships/hyperlink" Target="https://www.brain-injury-law-center.com/practice-areas/anoxia-hypoxia" TargetMode="External"/><Relationship Id="rId15" Type="http://schemas.openxmlformats.org/officeDocument/2006/relationships/hyperlink" Target="https://www.webmd.com/brain/anoxic-hypoxic-brain-injuries" TargetMode="External"/><Relationship Id="rId16" Type="http://schemas.openxmlformats.org/officeDocument/2006/relationships/hyperlink" Target="https://o2assist.com/blogs/news/how-long-can-a-person-survive-with-low-oxygen-levels" TargetMode="External"/><Relationship Id="rId17" Type="http://schemas.openxmlformats.org/officeDocument/2006/relationships/hyperlink" Target="https://www.spinalcord.com/blog/what-happens-to-the-brain-after-a-lack-of-oxygen" TargetMode="External"/><Relationship Id="rId18" Type="http://schemas.openxmlformats.org/officeDocument/2006/relationships/hyperlink" Target="https://srcpublishers.com/index.php/physical-medicine-rehabilitation/article/view/2194" TargetMode="External"/><Relationship Id="rId19" Type="http://schemas.openxmlformats.org/officeDocument/2006/relationships/hyperlink" Target="https://www.youtube.com/watch?v=WWlKyNq4p08" TargetMode="External"/><Relationship Id="rId20" Type="http://schemas.openxmlformats.org/officeDocument/2006/relationships/hyperlink" Target="https://en.wikipedia.org/wiki/Effect_of_spaceflight_on_the_human_body" TargetMode="External"/><Relationship Id="rId21" Type="http://schemas.openxmlformats.org/officeDocument/2006/relationships/hyperlink" Target="https://www.scientificamerican.com/article/survival-in-space-unprotected-possible/" TargetMode="External"/><Relationship Id="rId22" Type="http://schemas.openxmlformats.org/officeDocument/2006/relationships/hyperlink" Target="https://www.mcgill.ca/oss/article/student-contributors-did-you-know/how-deep-can-humans-really-go" TargetMode="External"/><Relationship Id="rId23" Type="http://schemas.openxmlformats.org/officeDocument/2006/relationships/hyperlink" Target="https://ionactive.co.uk/resource-hub/guidance/radiation-exposure-dose-and-dose-rate-the-gray-sievert" TargetMode="External"/><Relationship Id="rId24" Type="http://schemas.openxmlformats.org/officeDocument/2006/relationships/hyperlink" Target="https://www.mun.ca/biology/scarr/Ionizing_Radiation_levels.html" TargetMode="External"/><Relationship Id="rId25" Type="http://schemas.openxmlformats.org/officeDocument/2006/relationships/hyperlink" Target="https://en.wikipedia.org/wiki/Median_lethal_dose" TargetMode="External"/><Relationship Id="rId26" Type="http://schemas.openxmlformats.org/officeDocument/2006/relationships/hyperlink" Target="https://www.ncbi.nlm.nih.gov/books/NBK217482/" TargetMode="External"/><Relationship Id="rId27" Type="http://schemas.openxmlformats.org/officeDocument/2006/relationships/hyperlink" Target="https://biokinetics.com/understanding-the-lasting-effects-of-impact-trauma-on-the-human-body/" TargetMode="External"/><Relationship Id="rId28" Type="http://schemas.openxmlformats.org/officeDocument/2006/relationships/hyperlink" Target="https://www.c2safety.com/wp-content/uploads/2020/05/belastning_vid_fall_och_falldampare.pdf" TargetMode="External"/><Relationship Id="rId29" Type="http://schemas.openxmlformats.org/officeDocument/2006/relationships/hyperlink" Target="https://www.businessinsider.com/reference/how-long-can-you-go-without-food" TargetMode="External"/><Relationship Id="rId30" Type="http://schemas.openxmlformats.org/officeDocument/2006/relationships/hyperlink" Target="https://www.scientificamerican.com/article/how-long-can-a-person-survive-without-food/" TargetMode="External"/><Relationship Id="rId31" Type="http://schemas.openxmlformats.org/officeDocument/2006/relationships/hyperlink" Target="https://ppl-ai-file-upload.s3.amazonaws.com/web/direct-files/attachments/456314/d41968fa-0ba1-4ef1-a657-98cc6add4f65/Master_Development_ChangeLog_Addendum_Paragon_Cubes_and_Living_Media_v1.0.md?AWSAccessKeyId=ASIA2F3EMEYEU5FGVS5E&amp;Signature=sbMtfROt8VnkdNClZ4xoDQvldZQ%3D&amp;x-amz-security-token=IQoJb3JpZ2luX2VjEFkaCXVzLWVhc3QtMSJHMEUCIG6GpEn3s45NK8YM4UYPHrW%2BlYRWSDWhwNbNNq7A3VUEAiEA%2Bzys%2Bs5Blgj2x70m%2FvuNMJEV7NdPocgvlfWx0Dno4BUq8wQIIRABGgw2OTk3NTMzMDk3MDUiDK22pIBWxRKy%2B2%2FyNSrQBBE1Hb3FkVFn3zfPfw9Pv8Dv865FWR02C8r0N9dXpyIHmFBRw5vYnK4iHD98IFoYNI%2FUfwJt2M0RqHHdpl7ajJWbWiYBx%2BUAB%2Fmk2QqozVojxehmF6ewsoOLNrKYDhw1%2FliG3Jz8jnmbeZP3b1quJIvMLEmFn%2FvUgtsqk1IHf2YJgNX6NjCK%2F3r5TMa9YZKY%2BD4kzMeuZaEd776wGZHTso%2BxMBhn4wRZ7CkQGp7g2xwISPdjV8Wmn3ljEc6mU8E5exDU4mK6SU5feRAQK8uk58I7VcA%2BnScPc4qXvgI6mVNcDxa%2BaG%2B809qG%2F%2BEb2lJzSoSORD4xO07B1t6DkTI%2Fi0%2Fak5Hfxx71Fh7vJpoReG02z9N5jIYSK2R9SWtBwW7oewt1WV9Xxo8XrmWtEoGhU3EjzCRaahK7Q5tYeRuApGubjVBej%2Fw9sOrQYWwgPPR54zX8x1lzBTRjX8cPY%2BTXUvQHKJrOmtWZAde6WPcznneGcGTQImUzfA6LjhXiHQcvJXBKOr2IxuzMEoCW1AjM1b1OGD66wVGNFKyb1IdvYShgv1LGX1%2BV3enkgVwI3VdnVBAOrRx5hYmQ3LFqAGNadoQIoLMaQjtYYEgrdySn1%2BiMqQOFIgvVgSa77P5pFJy7%2FMS9C1Y053mZgqGxmhbHpowe8JNlY%2Fko%2Feaq3CxN5Nyr70lTri%2BfnUrxOyh2k%2BW5KpPuvxtkuWr8J%2FOzWUm7Dd2Gd6%2F1OZebJjZJMIu7fL3SOG%2BYczaqFjqBDvwFZvnrIxYp4qg59yY6BI8lVjkTo0gwxoPhzgY6mAETPvpQGiRFYCMRP6YdKrQpzEhjAwDcpaToKs991BoJvVEtR2%2FtnDxejPSVJYIKbJ%2FIqYoucfslpkDphunBNKMO%2Bc48pJcD3Q82%2FOXHv1U63kZBWXtDdV0YfNfTHlAOEWXYJbFtCs6VnvwhgMI%2B6os8L5qWuPAZ7mbrVl7brYWuQokmWcutzqRPPPtHBdq005KsG6Ucg0ENvw%3D%3D&amp;Expires=1775783833" TargetMode="External"/><Relationship Id="rId32" Type="http://schemas.openxmlformats.org/officeDocument/2006/relationships/hyperlink" Target="https://kardashev.fandom.com/wiki/Extinction_Level_Event" TargetMode="External"/><Relationship Id="rId33" Type="http://schemas.openxmlformats.org/officeDocument/2006/relationships/hyperlink" Target="https://en.wikipedia.org/wiki/List_of_extinction_events" TargetMode="External"/><Relationship Id="rId34" Type="http://schemas.openxmlformats.org/officeDocument/2006/relationships/hyperlink" Target="https://academic.oup.com/nsr/article/11/1/nwad237/7264266" TargetMode="External"/><Relationship Id="rId35" Type="http://schemas.openxmlformats.org/officeDocument/2006/relationships/hyperlink" Target="https://pmc.ncbi.nlm.nih.gov/articles/PMC10727847/" TargetMode="External"/><Relationship Id="rId36" Type="http://schemas.openxmlformats.org/officeDocument/2006/relationships/hyperlink" Target="https://pmc.ncbi.nlm.nih.gov/articles/PMC2544523/" TargetMode="External"/><Relationship Id="rId37" Type="http://schemas.openxmlformats.org/officeDocument/2006/relationships/hyperlink" Target="https://www.who.int/activities/ensuring-ethical-standards-and-procedures-for-research-with-human-beings" TargetMode="External"/><Relationship Id="rId38" Type="http://schemas.openxmlformats.org/officeDocument/2006/relationships/hyperlink" Target="https://www.hhs.gov/ohrp/regulations-and-policy/belmont-report/read-the-belmont-report/index.html" TargetMode="External"/><Relationship Id="rId39" Type="http://schemas.openxmlformats.org/officeDocument/2006/relationships/hyperlink" Target="https://research.unc.edu/human-research-ethics/resources/ccm3_019064/" TargetMode="External"/><Relationship Id="rId40" Type="http://schemas.openxmlformats.org/officeDocument/2006/relationships/hyperlink" Target="https://academic.oup.com/milmed/article/178/7/e829/4243575" TargetMode="External"/><Relationship Id="rId41" Type="http://schemas.openxmlformats.org/officeDocument/2006/relationships/hyperlink" Target="https://pmc.ncbi.nlm.nih.gov/articles/PMC12920363/" TargetMode="External"/><Relationship Id="rId42" Type="http://schemas.openxmlformats.org/officeDocument/2006/relationships/hyperlink" Target="https://pmc.ncbi.nlm.nih.gov/articles/PMC1142916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2026-04-10T00:47:49.619Z</dcterms:created>
  <dcterms:modified xsi:type="dcterms:W3CDTF">2026-04-10T00:47:49.619Z</dcterms:modified>
</cp:coreProperties>
</file>