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Omniversal Archive Lab</w:t>
      </w:r>
    </w:p>
    <w:p>
      <w:pPr>
        <w:pStyle w:val="Subtitle"/>
      </w:pPr>
      <w:r>
        <w:t>Document 771-ALPHA — Scenario Development Log</w:t>
      </w:r>
    </w:p>
    <w:p>
      <w:pPr>
        <w:pStyle w:val="Heading1"/>
      </w:pPr>
      <w:r>
        <w:t>1. The Olympian Audit: Pantheon Performance Review</w:t>
      </w:r>
    </w:p>
    <w:p>
      <w:r>
        <w:rPr>
          <w:b/>
        </w:rPr>
        <w:t xml:space="preserve">Context: </w:t>
      </w:r>
      <w:r>
        <w:t>An intervention on Mount Olympus regarding the negligence and performance issues of the resident pantheon.</w:t>
      </w:r>
    </w:p>
    <w:p>
      <w:r>
        <w:rPr>
          <w:b/>
        </w:rPr>
        <w:t xml:space="preserve">Event Details: </w:t>
      </w:r>
      <w:r>
        <w:t>The primary entity—operating from a position of absolute independence and non-derived power—arrives on Mount Olympus to address the deities. Maintaining a remarkably calm and composed demeanor, the character confronts the gravity of the pantheon's failures. The core message delivered is one of accountability rather than micromanagement. The character outlines specific unaddressed duties and systemic failures, emphasizing that while they possess the absolute capacity to perform the collective duties of the entire pantheon unilaterally, they should not have to step in to correct these oversights.</w:t>
      </w:r>
    </w:p>
    <w:p>
      <w:r>
        <w:rPr>
          <w:b/>
        </w:rPr>
        <w:t xml:space="preserve">Key Theme: </w:t>
      </w:r>
      <w:r>
        <w:t>Delegation, divine accountability, and the refusal to permanently subsidize the responsibilities of designated authority figures.</w:t>
      </w:r>
    </w:p>
    <w:p>
      <w:pPr>
        <w:pStyle w:val="Heading1"/>
      </w:pPr>
      <w:r>
        <w:t>2. The Cult of THE MINUS ONE: Shadows Over San Luis Obispo</w:t>
      </w:r>
    </w:p>
    <w:p>
      <w:r>
        <w:rPr>
          <w:b/>
        </w:rPr>
        <w:t xml:space="preserve">Context: </w:t>
      </w:r>
      <w:r>
        <w:t>A localized narrative scenario centered around a clandestine group.</w:t>
      </w:r>
    </w:p>
    <w:p>
      <w:r>
        <w:rPr>
          <w:b/>
        </w:rPr>
        <w:t xml:space="preserve">Event Details: </w:t>
      </w:r>
      <w:r>
        <w:t>Current archival records regarding this scenario are heavily redacted or currently unrecoverable. It is established that a structured narrative existed concerning a cult operating within the San Luis Obispo area. Pending further recovery of the original documentation, this scenario remains bookmarked for future structural expansion.</w:t>
      </w:r>
    </w:p>
    <w:p>
      <w:pPr>
        <w:pStyle w:val="Heading1"/>
      </w:pPr>
      <w:r>
        <w:t>3. The Sovereign Deficit Petition: Blank Check Refusal</w:t>
      </w:r>
    </w:p>
    <w:p>
      <w:r>
        <w:rPr>
          <w:b/>
        </w:rPr>
        <w:t xml:space="preserve">Context: </w:t>
      </w:r>
      <w:r>
        <w:t>A formal audience with world leaders seeking financial absolution.</w:t>
      </w:r>
    </w:p>
    <w:p>
      <w:r>
        <w:rPr>
          <w:b/>
        </w:rPr>
        <w:t xml:space="preserve">Event Details: </w:t>
      </w:r>
      <w:r>
        <w:t>A representative of a major sovereign entity petitions for a complete erasure of their national deficit, requesting their financial standing be reset to absolute zero. The character strictly denies the request, initiating a philosophical and practical debate. The argument centers on the necessity of consequences; erasing the debt unconditionally removes the impetus for systemic learning and reform. Providing a 'blank check' merely replenishes the resources needed to repeat the same errors without addressing root causes.</w:t>
      </w:r>
    </w:p>
    <w:p>
      <w:r>
        <w:rPr>
          <w:b/>
        </w:rPr>
        <w:t xml:space="preserve">Outcome: </w:t>
      </w:r>
      <w:r>
        <w:t>No financial recourse or relief is provided. The petitioner is left to navigate the consequences of their governance.</w:t>
      </w:r>
    </w:p>
    <w:p>
      <w:pPr>
        <w:pStyle w:val="Heading1"/>
      </w:pPr>
      <w:r>
        <w:t>4. The Ecological Intervention: Oil Spill and Transmogrification</w:t>
      </w:r>
    </w:p>
    <w:p>
      <w:r>
        <w:rPr>
          <w:b/>
        </w:rPr>
        <w:t xml:space="preserve">Context: </w:t>
      </w:r>
      <w:r>
        <w:t>A catastrophic environmental disaster requiring immediate containment.</w:t>
      </w:r>
    </w:p>
    <w:p>
      <w:r>
        <w:rPr>
          <w:b/>
        </w:rPr>
        <w:t xml:space="preserve">Event Details: </w:t>
      </w:r>
      <w:r>
        <w:t>Following a massive oil spill that threatens local wildlife and long-term prosperity, a newscaster broadcasts live from the affected site. The character intervenes using an advanced spatial rendering interface—a highly detailed, interactive 3D model of Earth hovering in the palm of their hand. Utilizing real-time telemetry, the character transmogrifies the dispersed oil, cleanly extracting it from the environment and instantly sealing it into containment barrels.</w:t>
      </w:r>
    </w:p>
    <w:p>
      <w:r>
        <w:rPr>
          <w:b/>
        </w:rPr>
        <w:t xml:space="preserve">Philosophical Debate: </w:t>
      </w:r>
      <w:r>
        <w:t>Post-intervention, a secondary argument arises regarding the moral hazard of the action. Critics question the wisdom of cleaning up the disaster on behalf of the polluters. The debate focuses on whether returning the transmogrified, cleanly barreled oil allows the responsible corporation to profit from their negligence while avoiding the cost of cleanup and true accountability.</w:t>
      </w:r>
    </w:p>
    <w:p>
      <w:pPr>
        <w:pStyle w:val="Heading1"/>
      </w:pPr>
      <w:r>
        <w:t>5. The Arsenal Neutralization: Nuclear Test Absorption</w:t>
      </w:r>
    </w:p>
    <w:p>
      <w:r>
        <w:rPr>
          <w:b/>
        </w:rPr>
        <w:t xml:space="preserve">Context: </w:t>
      </w:r>
      <w:r>
        <w:t>A coordinated, multi-national test of ultimate armaments.</w:t>
      </w:r>
    </w:p>
    <w:p>
      <w:r>
        <w:rPr>
          <w:b/>
        </w:rPr>
        <w:t xml:space="preserve">Event Details: </w:t>
      </w:r>
      <w:r>
        <w:t>Various global powers coordinate to test their nuclear arsenals, culminating in a launched attack. The character intercepts the event, effortlessly absorbing and neutralizing the kinetic and radioactive force of the weapons. The underlying purpose of the nations' test and the long-term political ramifications remain conceptually undefined, serving primarily as a demonstration of sheer neutralization capability.</w:t>
      </w:r>
    </w:p>
    <w:p>
      <w:pPr>
        <w:pStyle w:val="Heading1"/>
      </w:pPr>
      <w:r>
        <w:t>6. The Petitioner's Court: Intent vs. Request</w:t>
      </w:r>
    </w:p>
    <w:p>
      <w:r>
        <w:rPr>
          <w:b/>
        </w:rPr>
        <w:t xml:space="preserve">Context: </w:t>
      </w:r>
      <w:r>
        <w:t>A systemic grievance and request framework where entities submit digital petitions for a physical audience.</w:t>
      </w:r>
    </w:p>
    <w:p>
      <w:r>
        <w:rPr>
          <w:b/>
        </w:rPr>
        <w:t xml:space="preserve">System Mechanics: </w:t>
      </w:r>
      <w:r>
        <w:t>Individuals submit detailed petitions online. Approved petitions result in a face-to-face audience. During this physical meeting, the presiding entity can instantly perceive the petitioner's true, unvarnished intent, establishing a baseline of absolute transparency.</w:t>
      </w:r>
    </w:p>
    <w:p>
      <w:r>
        <w:rPr>
          <w:b/>
        </w:rPr>
        <w:t xml:space="preserve">Case Study A (The War Victim): </w:t>
      </w:r>
      <w:r>
        <w:t>A woman severely impacted by an ongoing war uses her audience to aggressively cast blame upon the presiding entity. The typically calm entity becomes stern, verbally reshaping the landscape of her argument to expose the exact nature of what she is attempting to achieve with her misplaced anger.</w:t>
      </w:r>
    </w:p>
    <w:p>
      <w:r>
        <w:rPr>
          <w:b/>
        </w:rPr>
        <w:t xml:space="preserve">Case Study B (The Hidden Agenda): </w:t>
      </w:r>
      <w:r>
        <w:t>A petitioner reaches the audience chamber only to have a massive discrepancy exposed between their formal request and their actual, internal desires. The entity operates with radical transparency, confronting the petitioner directly about the chasm between their stated words and true intent, establishing firm boundaries on what will be granted.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