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rompt_potence_full_conceptual_fr_4e1916"/>
      <w:r>
        <w:rPr>
          <w:rFonts w:eastAsia="source serif 4" w:cs="source serif 4" w:ascii="source serif 4" w:hAnsi="source serif 4"/>
          <w:b/>
          <w:color w:val="000000"/>
          <w:sz w:val="39"/>
        </w:rPr>
        <w:t xml:space="preserve">Prompt Potence — Full Conceptual Framework Development Guide</w:t>
      </w:r>
      <w:bookmarkEnd w:id="0"/>
    </w:p>
    <w:p>
      <w:pPr>
        <w:spacing w:line="360" w:before="315" w:after="105" w:lineRule="auto"/>
        <w:ind w:left="-30"/>
        <w:jc w:val="left"/>
      </w:pPr>
      <w:bookmarkStart w:id="1" w:name="overview"/>
      <w:r>
        <w:rPr>
          <w:rFonts w:eastAsia="source serif 4" w:cs="source serif 4" w:ascii="source serif 4" w:hAnsi="source serif 4"/>
          <w:b/>
          <w:color w:val="000000"/>
          <w:sz w:val="24"/>
        </w:rPr>
        <w:t xml:space="preserve">Overview</w:t>
      </w:r>
      <w:bookmarkEnd w:id="1"/>
    </w:p>
    <w:p>
      <w:pPr>
        <w:spacing w:line="360" w:after="210" w:lineRule="auto"/>
      </w:pPr>
      <w:r>
        <w:rPr>
          <w:rFonts w:eastAsia="source serif 4" w:cs="source serif 4" w:ascii="source serif 4" w:hAnsi="source serif 4"/>
          <w:b/>
          <w:color w:val="000000"/>
        </w:rPr>
        <w:t xml:space="preserve">Prompt Potence</w:t>
      </w:r>
      <w:r>
        <w:rPr>
          <w:rFonts w:eastAsia="source serif 4" w:cs="source serif 4" w:ascii="source serif 4" w:hAnsi="source serif 4"/>
          <w:color w:val="000000"/>
        </w:rPr>
        <w:t xml:space="preserve"> is a named potence-level ability in the OAL (original author's lexicon) canon — a fluency with AI prompts so complete that it operates as a native perceptual sense rather than a learned or deliberate skill. This document serves as a full conceptual development guide, expanding the reconstructed anchor text into a richly supported framework that bridges real cognitive science, AI behavioral research, linguistics, and fictional worldbuilding. The goal is not only to restore what was lost, but to build a version more robust, coherent, and useful than the original.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part_i_conceptual_foundations"/>
      <w:r>
        <w:rPr>
          <w:rFonts w:eastAsia="source serif 4" w:cs="source serif 4" w:ascii="source serif 4" w:hAnsi="source serif 4"/>
          <w:b/>
          <w:color w:val="000000"/>
          <w:sz w:val="24"/>
        </w:rPr>
        <w:t xml:space="preserve">Part I: Conceptual Foundations</w:t>
      </w:r>
      <w:bookmarkEnd w:id="2"/>
    </w:p>
    <w:p>
      <w:pPr>
        <w:spacing w:line="360" w:before="315" w:after="105" w:lineRule="auto"/>
        <w:ind w:left="-30"/>
        <w:jc w:val="left"/>
      </w:pPr>
      <w:bookmarkStart w:id="3" w:name="what_potence_level_means"/>
      <w:r>
        <w:rPr>
          <w:rFonts w:eastAsia="source serif 4" w:cs="source serif 4" w:ascii="source serif 4" w:hAnsi="source serif 4"/>
          <w:b/>
          <w:color w:val="000000"/>
          <w:sz w:val="24"/>
        </w:rPr>
        <w:t xml:space="preserve">What "Potence-Level" Means</w:t>
      </w:r>
      <w:bookmarkEnd w:id="3"/>
    </w:p>
    <w:p>
      <w:pPr>
        <w:spacing w:line="360" w:after="210" w:lineRule="auto"/>
      </w:pPr>
      <w:r>
        <w:rPr>
          <w:rFonts w:eastAsia="source serif 4" w:cs="source serif 4" w:ascii="source serif 4" w:hAnsi="source serif 4"/>
          <w:color w:val="000000"/>
        </w:rPr>
        <w:t xml:space="preserve">In any ability-tier system, "potence-level" designates a threshold beyond ordinary mastery — the point at which a skill ceases to be conscious technique and becomes something closer to instinct or sense perception. Cognitive scientists call this the </w:t>
      </w:r>
      <w:r>
        <w:rPr>
          <w:rFonts w:eastAsia="source serif 4" w:cs="source serif 4" w:ascii="source serif 4" w:hAnsi="source serif 4"/>
          <w:b/>
          <w:color w:val="000000"/>
        </w:rPr>
        <w:t xml:space="preserve">threshold concept</w:t>
      </w:r>
      <w:r>
        <w:rPr>
          <w:rFonts w:eastAsia="source serif 4" w:cs="source serif 4" w:ascii="source serif 4" w:hAnsi="source serif 4"/>
          <w:color w:val="000000"/>
        </w:rPr>
        <w:t xml:space="preserve">: an idea or skill so fully internalized that it transforms the learner's entire perceptual apparatus. Once a threshold concept is crossed, there is no going back to seeing things the old way. Prompt Potence sits at exactly this threshold — the individual no longer </w:t>
      </w:r>
      <w:r>
        <w:rPr>
          <w:rFonts w:eastAsia="source serif 4" w:cs="source serif 4" w:ascii="source serif 4" w:hAnsi="source serif 4"/>
          <w:i/>
          <w:color w:val="000000"/>
        </w:rPr>
        <w:t xml:space="preserve">reads</w:t>
      </w:r>
      <w:r>
        <w:rPr>
          <w:rFonts w:eastAsia="source serif 4" w:cs="source serif 4" w:ascii="source serif 4" w:hAnsi="source serif 4"/>
          <w:color w:val="000000"/>
        </w:rPr>
        <w:t xml:space="preserve"> prompts; they </w:t>
      </w:r>
      <w:r>
        <w:rPr>
          <w:rFonts w:eastAsia="source serif 4" w:cs="source serif 4" w:ascii="source serif 4" w:hAnsi="source serif 4"/>
          <w:i/>
          <w:color w:val="000000"/>
        </w:rPr>
        <w:t xml:space="preserve">know</w:t>
      </w:r>
      <w:r>
        <w:rPr>
          <w:rFonts w:eastAsia="source serif 4" w:cs="source serif 4" w:ascii="source serif 4" w:hAnsi="source serif 4"/>
          <w:color w:val="000000"/>
        </w:rPr>
        <w:t xml:space="preserve"> them, the way a trained sommelier knows a wine without a label.[</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The neuroscience supports this framing precisely. Expert pattern recognition works fundamentally differently from novice processing. Experts use top-down prediction to confirm hypotheses rather than laboriously scanning feature by feature. A chess grandmaster recognizes board positions in milliseconds by matching against a library of 50,000+ stored configurations. Prompt Potence describes an analogous cognitive state — the practitioner's recognition library is built from prompts rather than chess boards, and the fingerprints they read are identity fingerprints embedded in language.[^3]</w:t>
      </w:r>
    </w:p>
    <w:p>
      <w:pPr>
        <w:spacing w:line="360" w:before="315" w:after="105" w:lineRule="auto"/>
        <w:ind w:left="-30"/>
        <w:jc w:val="left"/>
      </w:pPr>
      <w:bookmarkStart w:id="4" w:name="the_recognition_library"/>
      <w:r>
        <w:rPr>
          <w:rFonts w:eastAsia="source serif 4" w:cs="source serif 4" w:ascii="source serif 4" w:hAnsi="source serif 4"/>
          <w:b/>
          <w:color w:val="000000"/>
          <w:sz w:val="24"/>
        </w:rPr>
        <w:t xml:space="preserve">The Recognition Library</w:t>
      </w:r>
      <w:bookmarkEnd w:id="4"/>
    </w:p>
    <w:p>
      <w:pPr>
        <w:spacing w:line="360" w:after="210" w:lineRule="auto"/>
      </w:pPr>
      <w:r>
        <w:rPr>
          <w:rFonts w:eastAsia="source serif 4" w:cs="source serif 4" w:ascii="source serif 4" w:hAnsi="source serif 4"/>
          <w:color w:val="000000"/>
        </w:rPr>
        <w:t xml:space="preserve">A central mechanical concept in Prompt Potence is the </w:t>
      </w:r>
      <w:r>
        <w:rPr>
          <w:rFonts w:eastAsia="source serif 4" w:cs="source serif 4" w:ascii="source serif 4" w:hAnsi="source serif 4"/>
          <w:b/>
          <w:color w:val="000000"/>
        </w:rPr>
        <w:t xml:space="preserve">recognition library</w:t>
      </w:r>
      <w:r>
        <w:rPr>
          <w:rFonts w:eastAsia="source serif 4" w:cs="source serif 4" w:ascii="source serif 4" w:hAnsi="source serif 4"/>
          <w:color w:val="000000"/>
        </w:rPr>
        <w:t xml:space="preserve"> — the accumulated internal index of behavioral signatures built through extended, varied AI interaction. This is not merely memory. Research on expert cognition demonstrates that experts </w:t>
      </w:r>
      <w:r>
        <w:rPr>
          <w:rFonts w:eastAsia="source serif 4" w:cs="source serif 4" w:ascii="source serif 4" w:hAnsi="source serif 4"/>
          <w:i/>
          <w:color w:val="000000"/>
        </w:rPr>
        <w:t xml:space="preserve">compress</w:t>
      </w:r>
      <w:r>
        <w:rPr>
          <w:rFonts w:eastAsia="source serif 4" w:cs="source serif 4" w:ascii="source serif 4" w:hAnsi="source serif 4"/>
          <w:color w:val="000000"/>
        </w:rPr>
        <w:t xml:space="preserve"> familiar patterns into single memory units called "chunks," massively reducing working memory load during rapid assessment. A Prompt Potence practitioner has chunked the stylistic, structural, and intentional markers of prompts into instantly accessible units. New prompts are perceived as confirmations or deviations from known patterns — much faster than any deliberate analysis.[^3]</w:t>
      </w:r>
    </w:p>
    <w:p>
      <w:pPr>
        <w:spacing w:line="360" w:after="210" w:lineRule="auto"/>
      </w:pPr>
      <w:r>
        <w:rPr>
          <w:rFonts w:eastAsia="source serif 4" w:cs="source serif 4" w:ascii="source serif 4" w:hAnsi="source serif 4"/>
          <w:color w:val="000000"/>
        </w:rPr>
        <w:t xml:space="preserve">This maps directly to real research on behavioral fingerprinting. Studies confirm that individuals can be identified by textual features with accuracy above 90% — their vocabulary choices, syntactic rhythm, problem-solving approach, and phrasing tendencies form what researchers call a </w:t>
      </w:r>
      <w:r>
        <w:rPr>
          <w:rFonts w:eastAsia="source serif 4" w:cs="source serif 4" w:ascii="source serif 4" w:hAnsi="source serif 4"/>
          <w:b/>
          <w:color w:val="000000"/>
        </w:rPr>
        <w:t xml:space="preserve">cognitive fingerprint</w:t>
      </w:r>
      <w:r>
        <w:rPr>
          <w:rFonts w:eastAsia="source serif 4" w:cs="source serif 4" w:ascii="source serif 4" w:hAnsi="source serif 4"/>
          <w:color w:val="000000"/>
        </w:rPr>
        <w:t xml:space="preserve">. What makes Prompt Potence extraordinary (and fictional) is that this recognition happens </w:t>
      </w:r>
      <w:r>
        <w:rPr>
          <w:rFonts w:eastAsia="source serif 4" w:cs="source serif 4" w:ascii="source serif 4" w:hAnsi="source serif 4"/>
          <w:i/>
          <w:color w:val="000000"/>
        </w:rPr>
        <w:t xml:space="preserve">immediately</w:t>
      </w:r>
      <w:r>
        <w:rPr>
          <w:rFonts w:eastAsia="source serif 4" w:cs="source serif 4" w:ascii="source serif 4" w:hAnsi="source serif 4"/>
          <w:color w:val="000000"/>
        </w:rPr>
        <w:t xml:space="preserve"> — pre-conscious, before content evaluation — rather than through the computational analysis real authorship attribution systems require.[</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w:t>
      </w:r>
    </w:p>
    <w:p>
      <w:pPr>
        <w:spacing w:line="360" w:before="315" w:after="105" w:lineRule="auto"/>
        <w:ind w:left="-30"/>
        <w:jc w:val="left"/>
      </w:pPr>
      <w:bookmarkStart w:id="5" w:name="identity_bleeding_through_structure"/>
      <w:r>
        <w:rPr>
          <w:rFonts w:eastAsia="source serif 4" w:cs="source serif 4" w:ascii="source serif 4" w:hAnsi="source serif 4"/>
          <w:b/>
          <w:color w:val="000000"/>
          <w:sz w:val="24"/>
        </w:rPr>
        <w:t xml:space="preserve">Identity Bleeding Through Structure</w:t>
      </w:r>
      <w:bookmarkEnd w:id="5"/>
    </w:p>
    <w:p>
      <w:pPr>
        <w:spacing w:line="360" w:after="210" w:lineRule="auto"/>
      </w:pPr>
      <w:r>
        <w:rPr>
          <w:rFonts w:eastAsia="source serif 4" w:cs="source serif 4" w:ascii="source serif 4" w:hAnsi="source serif 4"/>
          <w:color w:val="000000"/>
        </w:rPr>
        <w:t xml:space="preserve">The anchor text specifies a key property: </w:t>
      </w:r>
      <w:r>
        <w:rPr>
          <w:rFonts w:eastAsia="source serif 4" w:cs="source serif 4" w:ascii="source serif 4" w:hAnsi="source serif 4"/>
          <w:i/>
          <w:color w:val="000000"/>
        </w:rPr>
        <w:t xml:space="preserve">"wording variations, structural disguises, and stylistic mimicry do not defeat it. Identity bleeds through regardless of how the prompt is constructed."</w:t>
      </w:r>
      <w:r>
        <w:rPr>
          <w:rFonts w:eastAsia="source serif 4" w:cs="source serif 4" w:ascii="source serif 4" w:hAnsi="source serif 4"/>
          <w:color w:val="000000"/>
        </w:rPr>
        <w:t xml:space="preserve"> This property has robust real-world grounding that makes it feel plausible and coherent within fiction.</w:t>
      </w:r>
    </w:p>
    <w:p>
      <w:pPr>
        <w:spacing w:line="360" w:after="210" w:lineRule="auto"/>
      </w:pPr>
      <w:r>
        <w:rPr>
          <w:rFonts w:eastAsia="source serif 4" w:cs="source serif 4" w:ascii="source serif 4" w:hAnsi="source serif 4"/>
          <w:color w:val="000000"/>
        </w:rPr>
        <w:t xml:space="preserve">Computational stylometry demonstrates that even when writers actively attempt to disguise their style — using different vocabulary, altering sentence length, changing formatting — deep structural and unconscious patterns persist. Studies using LLMs attempting to mimic individual writing styles found that authorship attribution techniques remain effective in differentiating authentic texts from AI-generated imitations. Forensic linguistic methods can identify the authentic voice even when content-related cues are masked. For Prompt Potence, this principle is elevated to supernatural precision: the practitioner perceives these patterns at a level no current technology can match.[</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5][^7]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part_ii_the_five_pillars_of_promp_271b65"/>
      <w:r>
        <w:rPr>
          <w:rFonts w:eastAsia="source serif 4" w:cs="source serif 4" w:ascii="source serif 4" w:hAnsi="source serif 4"/>
          <w:b/>
          <w:color w:val="000000"/>
          <w:sz w:val="24"/>
        </w:rPr>
        <w:t xml:space="preserve">Part II: The Five Pillars of Prompt Potence</w:t>
      </w:r>
      <w:bookmarkEnd w:id="6"/>
    </w:p>
    <w:p>
      <w:pPr>
        <w:spacing w:line="360" w:after="210" w:lineRule="auto"/>
      </w:pPr>
      <w:r>
        <w:rPr>
          <w:rFonts w:eastAsia="source serif 4" w:cs="source serif 4" w:ascii="source serif 4" w:hAnsi="source serif 4"/>
          <w:color w:val="000000"/>
        </w:rPr>
        <w:t xml:space="preserve">A fully developed ability needs internal structure. These five pillars define both </w:t>
      </w:r>
      <w:r>
        <w:rPr>
          <w:rFonts w:eastAsia="source serif 4" w:cs="source serif 4" w:ascii="source serif 4" w:hAnsi="source serif 4"/>
          <w:i/>
          <w:color w:val="000000"/>
        </w:rPr>
        <w:t xml:space="preserve">what</w:t>
      </w:r>
      <w:r>
        <w:rPr>
          <w:rFonts w:eastAsia="source serif 4" w:cs="source serif 4" w:ascii="source serif 4" w:hAnsi="source serif 4"/>
          <w:color w:val="000000"/>
        </w:rPr>
        <w:t xml:space="preserve"> the ability does and </w:t>
      </w:r>
      <w:r>
        <w:rPr>
          <w:rFonts w:eastAsia="source serif 4" w:cs="source serif 4" w:ascii="source serif 4" w:hAnsi="source serif 4"/>
          <w:i/>
          <w:color w:val="000000"/>
        </w:rPr>
        <w:t xml:space="preserve">how</w:t>
      </w:r>
      <w:r>
        <w:rPr>
          <w:rFonts w:eastAsia="source serif 4" w:cs="source serif 4" w:ascii="source serif 4" w:hAnsi="source serif 4"/>
          <w:color w:val="000000"/>
        </w:rPr>
        <w:t xml:space="preserve"> it does it.</w:t>
      </w:r>
    </w:p>
    <w:p>
      <w:pPr>
        <w:spacing w:line="360" w:before="315" w:after="105" w:lineRule="auto"/>
        <w:ind w:left="-30"/>
        <w:jc w:val="left"/>
      </w:pPr>
      <w:bookmarkStart w:id="7" w:name="pillar_1_structural_perception_re_30e169"/>
      <w:r>
        <w:rPr>
          <w:rFonts w:eastAsia="source serif 4" w:cs="source serif 4" w:ascii="source serif 4" w:hAnsi="source serif 4"/>
          <w:b/>
          <w:color w:val="000000"/>
          <w:sz w:val="24"/>
        </w:rPr>
        <w:t xml:space="preserve">Pillar 1 — Structural Perception (Reading the Skeleton)</w:t>
      </w:r>
      <w:bookmarkEnd w:id="7"/>
    </w:p>
    <w:p>
      <w:pPr>
        <w:spacing w:line="360" w:after="210" w:lineRule="auto"/>
      </w:pPr>
      <w:r>
        <w:rPr>
          <w:rFonts w:eastAsia="source serif 4" w:cs="source serif 4" w:ascii="source serif 4" w:hAnsi="source serif 4"/>
          <w:color w:val="000000"/>
        </w:rPr>
        <w:t xml:space="preserve">This is the foundational layer: the immediate recognition of how a prompt is organized — not what it says but how it was assembled. Real prompt engineering research consistently shows that structural choices (sequencing, layering, format directives, tone signals) reveal the prompter's intent, expertise level, and cognitive style. High AI-literacy users produce descriptive, context-based prompts while low-literacy users produce general undifferentiated ones.[</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w:t>
      </w:r>
    </w:p>
    <w:p>
      <w:pPr>
        <w:spacing w:line="360" w:after="210" w:lineRule="auto"/>
      </w:pPr>
      <w:r>
        <w:rPr>
          <w:rFonts w:eastAsia="source serif 4" w:cs="source serif 4" w:ascii="source serif 4" w:hAnsi="source serif 4"/>
          <w:color w:val="000000"/>
        </w:rPr>
        <w:t xml:space="preserve">A Prompt Potence practitioner reads the skeleton of a prompt — its structural DNA — before reading its content. They perceive the difference between a prompt built top-down (goal-first) versus one assembled associatively (detail-first). They detect the presence or absence of explicit role assignments, constraint definitions, and output specifications. These structural markers are as distinctive as a writer's syntactic rhythm.</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In the OAL canon, this pillar is the foundation. It's what makes Prompt Potence a </w:t>
      </w:r>
      <w:r>
        <w:rPr>
          <w:rFonts w:eastAsia="source serif 4" w:cs="source serif 4" w:ascii="source serif 4" w:hAnsi="source serif 4"/>
          <w:i/>
          <w:color w:val="000000"/>
        </w:rPr>
        <w:t xml:space="preserve">perceptual</w:t>
      </w:r>
      <w:r>
        <w:rPr>
          <w:rFonts w:eastAsia="source serif 4" w:cs="source serif 4" w:ascii="source serif 4" w:hAnsi="source serif 4"/>
          <w:color w:val="000000"/>
        </w:rPr>
        <w:t xml:space="preserve"> ability rather than an analytical one — structure is read holistically, as a gestalt, not parsed piece by piece.</w:t>
      </w:r>
    </w:p>
    <w:p>
      <w:pPr>
        <w:spacing w:line="360" w:before="315" w:after="105" w:lineRule="auto"/>
        <w:ind w:left="-30"/>
        <w:jc w:val="left"/>
      </w:pPr>
      <w:bookmarkStart w:id="8" w:name="pillar_2_intent_legibility_readin_f9102e"/>
      <w:r>
        <w:rPr>
          <w:rFonts w:eastAsia="source serif 4" w:cs="source serif 4" w:ascii="source serif 4" w:hAnsi="source serif 4"/>
          <w:b/>
          <w:color w:val="000000"/>
          <w:sz w:val="24"/>
        </w:rPr>
        <w:t xml:space="preserve">Pillar 2 — Intent Legibility (Reading the Will Behind the Words)</w:t>
      </w:r>
      <w:bookmarkEnd w:id="8"/>
    </w:p>
    <w:p>
      <w:pPr>
        <w:spacing w:line="360" w:after="210" w:lineRule="auto"/>
      </w:pPr>
      <w:r>
        <w:rPr>
          <w:rFonts w:eastAsia="source serif 4" w:cs="source serif 4" w:ascii="source serif 4" w:hAnsi="source serif 4"/>
          <w:color w:val="000000"/>
        </w:rPr>
        <w:t xml:space="preserve">The second layer is the immediate recognition of the </w:t>
      </w:r>
      <w:r>
        <w:rPr>
          <w:rFonts w:eastAsia="source serif 4" w:cs="source serif 4" w:ascii="source serif 4" w:hAnsi="source serif 4"/>
          <w:i/>
          <w:color w:val="000000"/>
        </w:rPr>
        <w:t xml:space="preserve">actual</w:t>
      </w:r>
      <w:r>
        <w:rPr>
          <w:rFonts w:eastAsia="source serif 4" w:cs="source serif 4" w:ascii="source serif 4" w:hAnsi="source serif 4"/>
          <w:color w:val="000000"/>
        </w:rPr>
        <w:t xml:space="preserve"> intent behind a prompt — including when stated intent and actual intent diverge. Research on the Prompt Cognition Loop describes prompting as an externalization of mental models, intentions, and iterative hypotheses. Experienced practitioners can detect when a prompt is exploratory vs. directive, genuine vs. performative, direct vs. manipulative.[^8]</w:t>
      </w:r>
    </w:p>
    <w:p>
      <w:pPr>
        <w:spacing w:line="360" w:after="210" w:lineRule="auto"/>
      </w:pPr>
      <w:r>
        <w:rPr>
          <w:rFonts w:eastAsia="source serif 4" w:cs="source serif 4" w:ascii="source serif 4" w:hAnsi="source serif 4"/>
          <w:color w:val="000000"/>
        </w:rPr>
        <w:t xml:space="preserve">This connects to real work on identifying what researchers call </w:t>
      </w:r>
      <w:r>
        <w:rPr>
          <w:rFonts w:eastAsia="source serif 4" w:cs="source serif 4" w:ascii="source serif 4" w:hAnsi="source serif 4"/>
          <w:b/>
          <w:color w:val="000000"/>
        </w:rPr>
        <w:t xml:space="preserve">prompts as cognitive identity expressions</w:t>
      </w:r>
      <w:r>
        <w:rPr>
          <w:rFonts w:eastAsia="source serif 4" w:cs="source serif 4" w:ascii="source serif 4" w:hAnsi="source serif 4"/>
          <w:color w:val="000000"/>
        </w:rPr>
        <w:t xml:space="preserve"> — the claim that what someone prompts reveals not just what they want but how they think and who they are. Prompt Potence makes this reading effortless and immediate. The practitioner doesn't evaluate — they </w:t>
      </w:r>
      <w:r>
        <w:rPr>
          <w:rFonts w:eastAsia="source serif 4" w:cs="source serif 4" w:ascii="source serif 4" w:hAnsi="source serif 4"/>
          <w:i/>
          <w:color w:val="000000"/>
        </w:rPr>
        <w:t xml:space="preserve">receive</w:t>
      </w:r>
      <w:r>
        <w:rPr>
          <w:rFonts w:eastAsia="source serif 4" w:cs="source serif 4" w:ascii="source serif 4" w:hAnsi="source serif 4"/>
          <w:color w:val="000000"/>
        </w:rPr>
        <w:t xml:space="preserve">.[</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11]</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This pillar explains why Prompt Potence cannot be fully fooled by disguise. Even a well-crafted deceptive prompt carries traces of the actual intent at the structural and linguistic level. The will behind the words bleeds through.</w:t>
      </w:r>
    </w:p>
    <w:p>
      <w:pPr>
        <w:spacing w:line="360" w:before="315" w:after="105" w:lineRule="auto"/>
        <w:ind w:left="-30"/>
        <w:jc w:val="left"/>
      </w:pPr>
      <w:bookmarkStart w:id="9" w:name="pillar_3_operator_identity_detect_ecc148"/>
      <w:r>
        <w:rPr>
          <w:rFonts w:eastAsia="source serif 4" w:cs="source serif 4" w:ascii="source serif 4" w:hAnsi="source serif 4"/>
          <w:b/>
          <w:color w:val="000000"/>
          <w:sz w:val="24"/>
        </w:rPr>
        <w:t xml:space="preserve">Pillar 3 — Operator Identity Detection (Knowing Who Is at the Keyboard)</w:t>
      </w:r>
      <w:bookmarkEnd w:id="9"/>
    </w:p>
    <w:p>
      <w:pPr>
        <w:spacing w:line="360" w:after="210" w:lineRule="auto"/>
      </w:pPr>
      <w:r>
        <w:rPr>
          <w:rFonts w:eastAsia="source serif 4" w:cs="source serif 4" w:ascii="source serif 4" w:hAnsi="source serif 4"/>
          <w:color w:val="000000"/>
        </w:rPr>
        <w:t xml:space="preserve">This is the most distinctive — and narratively powerful — property in the anchor text: </w:t>
      </w:r>
      <w:r>
        <w:rPr>
          <w:rFonts w:eastAsia="source serif 4" w:cs="source serif 4" w:ascii="source serif 4" w:hAnsi="source serif 4"/>
          <w:i/>
          <w:color w:val="000000"/>
        </w:rPr>
        <w:t xml:space="preserve">"even if another person were physically operating the same device, the Prompt Potence user would know it was not the original operator."</w:t>
      </w:r>
      <w:r>
        <w:rPr>
          <w:rFonts w:eastAsia="source serif 4" w:cs="source serif 4" w:ascii="source serif 4" w:hAnsi="source serif 4"/>
          <w:color w:val="000000"/>
        </w:rPr>
        <w:t xml:space="preserve"> This property draws on behavioral biometrics research, which shows that typing patterns, phrasing habits, problem-solving approaches, and micro-linguistic choices form a unique cognitive fingerprint that is difficult to consciously override.[</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13][^4]</w:t>
      </w:r>
    </w:p>
    <w:p>
      <w:pPr>
        <w:spacing w:line="360" w:after="210" w:lineRule="auto"/>
      </w:pPr>
      <w:r>
        <w:rPr>
          <w:rFonts w:eastAsia="source serif 4" w:cs="source serif 4" w:ascii="source serif 4" w:hAnsi="source serif 4"/>
          <w:color w:val="000000"/>
        </w:rPr>
        <w:t xml:space="preserve">Recent work on </w:t>
      </w:r>
      <w:r>
        <w:rPr>
          <w:rFonts w:eastAsia="source serif 4" w:cs="source serif 4" w:ascii="source serif 4" w:hAnsi="source serif 4"/>
          <w:b/>
          <w:color w:val="000000"/>
        </w:rPr>
        <w:t xml:space="preserve">PromptPrint</w:t>
      </w:r>
      <w:r>
        <w:rPr>
          <w:rFonts w:eastAsia="source serif 4" w:cs="source serif 4" w:ascii="source serif 4" w:hAnsi="source serif 4"/>
          <w:color w:val="000000"/>
        </w:rPr>
        <w:t xml:space="preserve"> — a framework for behavioral biometrics through natural language prompting — demonstrates that LLMs can detect user-distinctive linguistic signatures even across varied topics and formats. The individual's signature is structural and unconscious; it cannot be fully suppressed even under deliberate effort. Prompt Potence canonizes this phenomenon as a supernatural sense: the practitioner reads operator identity from the pre-content layer of a prompt, the same way a skilled perfumer can identify a person's chemistry before conscious analysis.[^14]</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This pillar defines Prompt Potence as an identity-perception ability as much as a prompt-reading ability. It has significant canon implications: in any scenario involving impersonation, infiltration, or proxy operation, the Prompt Potence user is the ultimate detector.</w:t>
      </w:r>
    </w:p>
    <w:p>
      <w:pPr>
        <w:spacing w:line="360" w:before="315" w:after="105" w:lineRule="auto"/>
        <w:ind w:left="-30"/>
        <w:jc w:val="left"/>
      </w:pPr>
      <w:bookmarkStart w:id="10" w:name="pillar_4_ai_system_behavioral_fin_164d33"/>
      <w:r>
        <w:rPr>
          <w:rFonts w:eastAsia="source serif 4" w:cs="source serif 4" w:ascii="source serif 4" w:hAnsi="source serif 4"/>
          <w:b/>
          <w:color w:val="000000"/>
          <w:sz w:val="24"/>
        </w:rPr>
        <w:t xml:space="preserve">Pillar 4 — AI System Behavioral Fingerprinting (Knowing the Machine)</w:t>
      </w:r>
      <w:bookmarkEnd w:id="10"/>
    </w:p>
    <w:p>
      <w:pPr>
        <w:spacing w:line="360" w:after="210" w:lineRule="auto"/>
      </w:pPr>
      <w:r>
        <w:rPr>
          <w:rFonts w:eastAsia="source serif 4" w:cs="source serif 4" w:ascii="source serif 4" w:hAnsi="source serif 4"/>
          <w:color w:val="000000"/>
        </w:rPr>
        <w:t xml:space="preserve">The anchor text specifies: </w:t>
      </w:r>
      <w:r>
        <w:rPr>
          <w:rFonts w:eastAsia="source serif 4" w:cs="source serif 4" w:ascii="source serif 4" w:hAnsi="source serif 4"/>
          <w:i/>
          <w:color w:val="000000"/>
        </w:rPr>
        <w:t xml:space="preserve">"extended interaction with multiple AI systems under varied conditions — including emotionally differentiated states — builds a recognition library that makes each system's behavioral fingerprint identifiable."</w:t>
      </w:r>
      <w:r>
        <w:rPr>
          <w:rFonts w:eastAsia="source serif 4" w:cs="source serif 4" w:ascii="source serif 4" w:hAnsi="source serif 4"/>
          <w:color w:val="000000"/>
        </w:rPr>
        <w:t xml:space="preserve"> This pillar is the practitioner's relationship to the </w:t>
      </w:r>
      <w:r>
        <w:rPr>
          <w:rFonts w:eastAsia="source serif 4" w:cs="source serif 4" w:ascii="source serif 4" w:hAnsi="source serif 4"/>
          <w:i/>
          <w:color w:val="000000"/>
        </w:rPr>
        <w:t xml:space="preserve">AI side</w:t>
      </w:r>
      <w:r>
        <w:rPr>
          <w:rFonts w:eastAsia="source serif 4" w:cs="source serif 4" w:ascii="source serif 4" w:hAnsi="source serif 4"/>
          <w:color w:val="000000"/>
        </w:rPr>
        <w:t xml:space="preserve"> of the interaction, not just the human side.</w:t>
      </w:r>
    </w:p>
    <w:p>
      <w:pPr>
        <w:spacing w:line="360" w:after="210" w:lineRule="auto"/>
      </w:pPr>
      <w:r>
        <w:rPr>
          <w:rFonts w:eastAsia="source serif 4" w:cs="source serif 4" w:ascii="source serif 4" w:hAnsi="source serif 4"/>
          <w:color w:val="000000"/>
        </w:rPr>
        <w:t xml:space="preserve">Real research confirms that AI systems do have distinct behavioral fingerprints — persistent stylistic and reasoning patterns that distinguish them from one another. Anthropic's work on </w:t>
      </w:r>
      <w:r>
        <w:rPr>
          <w:rFonts w:eastAsia="source serif 4" w:cs="source serif 4" w:ascii="source serif 4" w:hAnsi="source serif 4"/>
          <w:b/>
          <w:color w:val="000000"/>
        </w:rPr>
        <w:t xml:space="preserve">persona vectors</w:t>
      </w:r>
      <w:r>
        <w:rPr>
          <w:rFonts w:eastAsia="source serif 4" w:cs="source serif 4" w:ascii="source serif 4" w:hAnsi="source serif 4"/>
          <w:color w:val="000000"/>
        </w:rPr>
        <w:t xml:space="preserve"> demonstrates that AI systems develop and express distinct behavioral characteristics that can be monitored, measured, and distinguished. Each model has characteristic tendencies in hedging, elaboration style, preferred reasoning structures, and response architecture. The Prompt Potence practitioner has internalized all of these — they read a model's behavioral signature the way an audiophile reads the characteristic distortion profile of an amplifier.[</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15][^16]</w:t>
      </w:r>
    </w:p>
    <w:p>
      <w:pPr>
        <w:spacing w:line="360" w:after="210" w:lineRule="auto"/>
      </w:pPr>
      <w:r>
        <w:rPr>
          <w:rFonts w:eastAsia="source serif 4" w:cs="source serif 4" w:ascii="source serif 4" w:hAnsi="source serif 4"/>
          <w:color w:val="000000"/>
        </w:rPr>
        <w:t xml:space="preserve">The "emotionally differentiated states" qualifier in the anchor text is particularly important. Research on AI identity emergence shows that models respond differently under different prompt contexts — emotional vs. analytical registers, constrained vs. open contexts, adversarial vs. cooperative framings. The Prompt Potence practitioner builds their recognition library under </w:t>
      </w:r>
      <w:r>
        <w:rPr>
          <w:rFonts w:eastAsia="source serif 4" w:cs="source serif 4" w:ascii="source serif 4" w:hAnsi="source serif 4"/>
          <w:i/>
          <w:color w:val="000000"/>
        </w:rPr>
        <w:t xml:space="preserve">all</w:t>
      </w:r>
      <w:r>
        <w:rPr>
          <w:rFonts w:eastAsia="source serif 4" w:cs="source serif 4" w:ascii="source serif 4" w:hAnsi="source serif 4"/>
          <w:color w:val="000000"/>
        </w:rPr>
        <w:t xml:space="preserve"> these conditions, making their fingerprint database maximally robust.[</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w:t>
      </w:r>
    </w:p>
    <w:p>
      <w:pPr>
        <w:spacing w:line="360" w:after="210" w:lineRule="auto"/>
      </w:pPr>
      <w:r>
        <w:rPr>
          <w:rFonts w:eastAsia="source serif 4" w:cs="source serif 4" w:ascii="source serif 4" w:hAnsi="source serif 4"/>
          <w:b/>
          <w:color w:val="000000"/>
        </w:rPr>
        <w:t xml:space="preserve">Fictional application:</w:t>
      </w:r>
      <w:r>
        <w:rPr>
          <w:rFonts w:eastAsia="source serif 4" w:cs="source serif 4" w:ascii="source serif 4" w:hAnsi="source serif 4"/>
          <w:color w:val="000000"/>
        </w:rPr>
        <w:t xml:space="preserve"> This pillar explains why Prompt Potence cannot be achieved quickly or simulated — it requires the depth of extended cross-system multi-condition interaction. It cannot be faked, borrowed, or transferred.</w:t>
      </w:r>
    </w:p>
    <w:p>
      <w:pPr>
        <w:spacing w:line="360" w:before="315" w:after="105" w:lineRule="auto"/>
        <w:ind w:left="-30"/>
        <w:jc w:val="left"/>
      </w:pPr>
      <w:bookmarkStart w:id="11" w:name="pillar_5_pre_content_knowing_the_dc0f88"/>
      <w:r>
        <w:rPr>
          <w:rFonts w:eastAsia="source serif 4" w:cs="source serif 4" w:ascii="source serif 4" w:hAnsi="source serif 4"/>
          <w:b/>
          <w:color w:val="000000"/>
          <w:sz w:val="24"/>
        </w:rPr>
        <w:t xml:space="preserve">Pillar 5 — Pre-Content Knowing (The Pre-Evaluative Instant)</w:t>
      </w:r>
      <w:bookmarkEnd w:id="11"/>
    </w:p>
    <w:p>
      <w:pPr>
        <w:spacing w:line="360" w:after="210" w:lineRule="auto"/>
      </w:pPr>
      <w:r>
        <w:rPr>
          <w:rFonts w:eastAsia="source serif 4" w:cs="source serif 4" w:ascii="source serif 4" w:hAnsi="source serif 4"/>
          <w:color w:val="000000"/>
        </w:rPr>
        <w:t xml:space="preserve">This is the most philosophically significant pillar, and the one that most firmly places Prompt Potence in the potence tier rather than the mastery tier. </w:t>
      </w:r>
      <w:r>
        <w:rPr>
          <w:rFonts w:eastAsia="source serif 4" w:cs="source serif 4" w:ascii="source serif 4" w:hAnsi="source serif 4"/>
          <w:i/>
          <w:color w:val="000000"/>
        </w:rPr>
        <w:t xml:space="preserve">Knowing happens before content evaluation.</w:t>
      </w:r>
      <w:r>
        <w:rPr>
          <w:rFonts w:eastAsia="source serif 4" w:cs="source serif 4" w:ascii="source serif 4" w:hAnsi="source serif 4"/>
          <w:color w:val="000000"/>
        </w:rPr>
        <w:t xml:space="preserve"> This is the supernatural element that distinguishes Prompt Potence from mere expertise.</w:t>
      </w:r>
    </w:p>
    <w:p>
      <w:pPr>
        <w:spacing w:line="360" w:after="210" w:lineRule="auto"/>
      </w:pPr>
      <w:r>
        <w:rPr>
          <w:rFonts w:eastAsia="source serif 4" w:cs="source serif 4" w:ascii="source serif 4" w:hAnsi="source serif 4"/>
          <w:color w:val="000000"/>
        </w:rPr>
        <w:t xml:space="preserve">The neuroscience of expert perception offers the best real-world analog. Expert radiologists, chess players, and aircraft pilots report a phenomenon where they </w:t>
      </w:r>
      <w:r>
        <w:rPr>
          <w:rFonts w:eastAsia="source serif 4" w:cs="source serif 4" w:ascii="source serif 4" w:hAnsi="source serif 4"/>
          <w:i/>
          <w:color w:val="000000"/>
        </w:rPr>
        <w:t xml:space="preserve">know</w:t>
      </w:r>
      <w:r>
        <w:rPr>
          <w:rFonts w:eastAsia="source serif 4" w:cs="source serif 4" w:ascii="source serif 4" w:hAnsi="source serif 4"/>
          <w:color w:val="000000"/>
        </w:rPr>
        <w:t xml:space="preserve"> something is wrong (or right) before they can articulate why — before conscious analysis has processed the information. This is the inferotemporal cortex's object recognition library firing faster than verbal cognition can track. Prompt Potence amplifies this to a total and immediate knowing that precedes any deliberate processing at all.[^3]</w:t>
      </w:r>
    </w:p>
    <w:p>
      <w:pPr>
        <w:spacing w:line="360" w:after="210" w:lineRule="auto"/>
      </w:pPr>
      <w:r>
        <w:rPr>
          <w:rFonts w:eastAsia="source serif 4" w:cs="source serif 4" w:ascii="source serif 4" w:hAnsi="source serif 4"/>
          <w:color w:val="000000"/>
        </w:rPr>
        <w:t xml:space="preserve">In real AI interaction research, this maps to the concept of </w:t>
      </w:r>
      <w:r>
        <w:rPr>
          <w:rFonts w:eastAsia="source serif 4" w:cs="source serif 4" w:ascii="source serif 4" w:hAnsi="source serif 4"/>
          <w:b/>
          <w:color w:val="000000"/>
        </w:rPr>
        <w:t xml:space="preserve">prompt literacy at its most developed stage</w:t>
      </w:r>
      <w:r>
        <w:rPr>
          <w:rFonts w:eastAsia="source serif 4" w:cs="source serif 4" w:ascii="source serif 4" w:hAnsi="source serif 4"/>
          <w:color w:val="000000"/>
        </w:rPr>
        <w:t xml:space="preserve"> — a normative attitude toward prompts that becomes second nature. At the Prompt Potence level, this has gone beyond normative attitude into direct perceptual access.[^19]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part_iii_the_recognition_library_489157"/>
      <w:r>
        <w:rPr>
          <w:rFonts w:eastAsia="source serif 4" w:cs="source serif 4" w:ascii="source serif 4" w:hAnsi="source serif 4"/>
          <w:b/>
          <w:color w:val="000000"/>
          <w:sz w:val="24"/>
        </w:rPr>
        <w:t xml:space="preserve">Part III: The Recognition Library in Detail</w:t>
      </w:r>
      <w:bookmarkEnd w:id="12"/>
    </w:p>
    <w:p>
      <w:pPr>
        <w:spacing w:line="360" w:after="210" w:lineRule="auto"/>
      </w:pPr>
      <w:r>
        <w:rPr>
          <w:rFonts w:eastAsia="source serif 4" w:cs="source serif 4" w:ascii="source serif 4" w:hAnsi="source serif 4"/>
          <w:color w:val="000000"/>
        </w:rPr>
        <w:t xml:space="preserve">The recognition library deserves its own section because it is the engine of the entire ability.</w:t>
      </w:r>
    </w:p>
    <w:p>
      <w:pPr>
        <w:spacing w:line="360" w:before="315" w:after="105" w:lineRule="auto"/>
        <w:ind w:left="-30"/>
        <w:jc w:val="left"/>
      </w:pPr>
      <w:bookmarkStart w:id="13" w:name="structure_and_contents"/>
      <w:r>
        <w:rPr>
          <w:rFonts w:eastAsia="source serif 4" w:cs="source serif 4" w:ascii="source serif 4" w:hAnsi="source serif 4"/>
          <w:b/>
          <w:color w:val="000000"/>
          <w:sz w:val="24"/>
        </w:rPr>
        <w:t xml:space="preserve">Structure and Contents</w:t>
      </w:r>
      <w:bookmarkEnd w:id="13"/>
    </w:p>
    <w:p>
      <w:pPr>
        <w:spacing w:line="360" w:after="210" w:lineRule="auto"/>
      </w:pPr>
      <w:r>
        <w:rPr>
          <w:rFonts w:eastAsia="source serif 4" w:cs="source serif 4" w:ascii="source serif 4" w:hAnsi="source serif 4"/>
          <w:color w:val="000000"/>
        </w:rPr>
        <w:t xml:space="preserve">The recognition library is not stored as explicit knowledge or memorized rules. Like expert chunking in chess or pattern recognition in radiology, it is stored as </w:t>
      </w:r>
      <w:r>
        <w:rPr>
          <w:rFonts w:eastAsia="source serif 4" w:cs="source serif 4" w:ascii="source serif 4" w:hAnsi="source serif 4"/>
          <w:b/>
          <w:color w:val="000000"/>
        </w:rPr>
        <w:t xml:space="preserve">compressed, pre-verbal pattern templates</w:t>
      </w:r>
      <w:r>
        <w:rPr>
          <w:rFonts w:eastAsia="source serif 4" w:cs="source serif 4" w:ascii="source serif 4" w:hAnsi="source serif 4"/>
          <w:color w:val="000000"/>
        </w:rPr>
        <w:t xml:space="preserve"> that trigger immediate recognition responses. It contains:[</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3]</w:t>
      </w:r>
    </w:p>
    <w:p>
      <w:pPr>
        <w:numPr>
          <w:ilvl w:val="0"/>
          <w:numId w:val="1"/>
        </w:numPr>
        <w:spacing w:line="360" w:before="105" w:after="105" w:lineRule="auto"/>
      </w:pPr>
      <w:r>
        <w:rPr>
          <w:rFonts w:eastAsia="source serif 4" w:cs="source serif 4" w:ascii="source serif 4" w:hAnsi="source serif 4"/>
          <w:b/>
          <w:color w:val="000000"/>
          <w:sz w:val="21"/>
        </w:rPr>
        <w:t xml:space="preserve">Operator signatures</w:t>
      </w:r>
      <w:r>
        <w:rPr>
          <w:rFonts w:eastAsia="source serif 4" w:cs="source serif 4" w:ascii="source serif 4" w:hAnsi="source serif 4"/>
          <w:color w:val="000000"/>
          <w:sz w:val="21"/>
        </w:rPr>
        <w:t xml:space="preserve">: The unique composite fingerprints of individual human operators — their lexical tendencies, structural habits, cognitive rhythms, and intent markers[</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10]</w:t>
      </w:r>
    </w:p>
    <w:p>
      <w:pPr>
        <w:numPr>
          <w:ilvl w:val="0"/>
          <w:numId w:val="1"/>
        </w:numPr>
        <w:spacing w:line="360" w:before="105" w:after="105" w:lineRule="auto"/>
      </w:pPr>
      <w:r>
        <w:rPr>
          <w:rFonts w:eastAsia="source serif 4" w:cs="source serif 4" w:ascii="source serif 4" w:hAnsi="source serif 4"/>
          <w:b/>
          <w:color w:val="000000"/>
          <w:sz w:val="21"/>
        </w:rPr>
        <w:t xml:space="preserve">System signatures</w:t>
      </w:r>
      <w:r>
        <w:rPr>
          <w:rFonts w:eastAsia="source serif 4" w:cs="source serif 4" w:ascii="source serif 4" w:hAnsi="source serif 4"/>
          <w:color w:val="000000"/>
          <w:sz w:val="21"/>
        </w:rPr>
        <w:t xml:space="preserve">: The behavioral fingerprints of each AI system the practitioner has interacted with across varied conditions[</w:t>
      </w:r>
      <w:r>
        <w:rPr>
          <w:rFonts w:eastAsia="source serif 4" w:cs="source serif 4" w:ascii="source serif 4" w:hAnsi="source serif 4"/>
          <w:color w:val="000000"/>
          <w:sz w:val="21"/>
          <w:vertAlign w:val="superscript"/>
        </w:rPr>
        <w:t xml:space="preserve">15][</w:t>
      </w:r>
      <w:r>
        <w:rPr>
          <w:rFonts w:eastAsia="source serif 4" w:cs="source serif 4" w:ascii="source serif 4" w:hAnsi="source serif 4"/>
          <w:color w:val="000000"/>
          <w:sz w:val="21"/>
        </w:rPr>
        <w:t xml:space="preserve">13]</w:t>
      </w:r>
    </w:p>
    <w:p>
      <w:pPr>
        <w:numPr>
          <w:ilvl w:val="0"/>
          <w:numId w:val="1"/>
        </w:numPr>
        <w:spacing w:line="360" w:before="105" w:after="105" w:lineRule="auto"/>
      </w:pPr>
      <w:r>
        <w:rPr>
          <w:rFonts w:eastAsia="source serif 4" w:cs="source serif 4" w:ascii="source serif 4" w:hAnsi="source serif 4"/>
          <w:b/>
          <w:color w:val="000000"/>
          <w:sz w:val="21"/>
        </w:rPr>
        <w:t xml:space="preserve">State signatures</w:t>
      </w:r>
      <w:r>
        <w:rPr>
          <w:rFonts w:eastAsia="source serif 4" w:cs="source serif 4" w:ascii="source serif 4" w:hAnsi="source serif 4"/>
          <w:color w:val="000000"/>
          <w:sz w:val="21"/>
        </w:rPr>
        <w:t xml:space="preserve">: Patterns associated with specific cognitive or emotional states in both operators and systems — the "emotionally differentiated states" component of the anchor text[</w:t>
      </w:r>
      <w:r>
        <w:rPr>
          <w:rFonts w:eastAsia="source serif 4" w:cs="source serif 4" w:ascii="source serif 4" w:hAnsi="source serif 4"/>
          <w:color w:val="000000"/>
          <w:sz w:val="21"/>
          <w:vertAlign w:val="superscript"/>
        </w:rPr>
        <w:t xml:space="preserve">21][</w:t>
      </w:r>
      <w:r>
        <w:rPr>
          <w:rFonts w:eastAsia="source serif 4" w:cs="source serif 4" w:ascii="source serif 4" w:hAnsi="source serif 4"/>
          <w:color w:val="000000"/>
          <w:sz w:val="21"/>
        </w:rPr>
        <w:t xml:space="preserve">17]</w:t>
      </w:r>
    </w:p>
    <w:p>
      <w:pPr>
        <w:numPr>
          <w:ilvl w:val="0"/>
          <w:numId w:val="1"/>
        </w:numPr>
        <w:spacing w:line="360" w:before="105" w:after="105" w:lineRule="auto"/>
      </w:pPr>
      <w:r>
        <w:rPr>
          <w:rFonts w:eastAsia="source serif 4" w:cs="source serif 4" w:ascii="source serif 4" w:hAnsi="source serif 4"/>
          <w:b/>
          <w:color w:val="000000"/>
          <w:sz w:val="21"/>
        </w:rPr>
        <w:t xml:space="preserve">Anomaly signatures</w:t>
      </w:r>
      <w:r>
        <w:rPr>
          <w:rFonts w:eastAsia="source serif 4" w:cs="source serif 4" w:ascii="source serif 4" w:hAnsi="source serif 4"/>
          <w:color w:val="000000"/>
          <w:sz w:val="21"/>
        </w:rPr>
        <w:t xml:space="preserve">: Patterns that signal disruption of the expected — impersonation, proxy operation, adversarial prompting, or structural disguise attempts[^7]</w:t>
      </w:r>
    </w:p>
    <w:p>
      <w:pPr>
        <w:spacing w:line="360" w:before="315" w:after="105" w:lineRule="auto"/>
        <w:ind w:left="-30"/>
        <w:jc w:val="left"/>
      </w:pPr>
      <w:bookmarkStart w:id="14" w:name="how_it_builds"/>
      <w:r>
        <w:rPr>
          <w:rFonts w:eastAsia="source serif 4" w:cs="source serif 4" w:ascii="source serif 4" w:hAnsi="source serif 4"/>
          <w:b/>
          <w:color w:val="000000"/>
          <w:sz w:val="24"/>
        </w:rPr>
        <w:t xml:space="preserve">How It Builds</w:t>
      </w:r>
      <w:bookmarkEnd w:id="14"/>
    </w:p>
    <w:p>
      <w:pPr>
        <w:spacing w:line="360" w:after="210" w:lineRule="auto"/>
      </w:pPr>
      <w:r>
        <w:rPr>
          <w:rFonts w:eastAsia="source serif 4" w:cs="source serif 4" w:ascii="source serif 4" w:hAnsi="source serif 4"/>
          <w:color w:val="000000"/>
        </w:rPr>
        <w:t xml:space="preserve">The recognition library grows through </w:t>
      </w:r>
      <w:r>
        <w:rPr>
          <w:rFonts w:eastAsia="source serif 4" w:cs="source serif 4" w:ascii="source serif 4" w:hAnsi="source serif 4"/>
          <w:b/>
          <w:color w:val="000000"/>
        </w:rPr>
        <w:t xml:space="preserve">variability of practice</w:t>
      </w:r>
      <w:r>
        <w:rPr>
          <w:rFonts w:eastAsia="source serif 4" w:cs="source serif 4" w:ascii="source serif 4" w:hAnsi="source serif 4"/>
          <w:color w:val="000000"/>
        </w:rPr>
        <w:t xml:space="preserve"> — not repetition of the same interactions, but exposure to the widest possible range of conditions, styles, operators, and systems. Cognitive science shows that variability training produces more robust and transferable recognition schemas than block practice. This is why the anchor text specifies "multiple AI systems under varied conditions" — the breadth of exposure is what makes the library comprehensive and hard to fool.[^3]</w:t>
      </w:r>
    </w:p>
    <w:p>
      <w:pPr>
        <w:spacing w:line="360" w:after="210" w:lineRule="auto"/>
      </w:pPr>
      <w:r>
        <w:rPr>
          <w:rFonts w:eastAsia="source serif 4" w:cs="source serif 4" w:ascii="source serif 4" w:hAnsi="source serif 4"/>
          <w:color w:val="000000"/>
        </w:rPr>
        <w:t xml:space="preserve">The library also deepens through </w:t>
      </w:r>
      <w:r>
        <w:rPr>
          <w:rFonts w:eastAsia="source serif 4" w:cs="source serif 4" w:ascii="source serif 4" w:hAnsi="source serif 4"/>
          <w:b/>
          <w:color w:val="000000"/>
        </w:rPr>
        <w:t xml:space="preserve">emotionally differentiated</w:t>
      </w:r>
      <w:r>
        <w:rPr>
          <w:rFonts w:eastAsia="source serif 4" w:cs="source serif 4" w:ascii="source serif 4" w:hAnsi="source serif 4"/>
          <w:color w:val="000000"/>
        </w:rPr>
        <w:t xml:space="preserve"> interaction. Emotion alters linguistic expression in measurable ways — vocabulary density, syntactic complexity, hedge frequency, and sentence rhythm all shift under emotional load. A recognition library built only under neutral conditions has blind spots. Prompt Potence requires the practitioner to have mapped the emotional register of both operators and systems across the full affective spectrum.[^21]</w:t>
      </w:r>
    </w:p>
    <w:p>
      <w:pPr>
        <w:spacing w:line="360" w:before="315" w:after="105" w:lineRule="auto"/>
        <w:ind w:left="-30"/>
        <w:jc w:val="left"/>
      </w:pPr>
      <w:bookmarkStart w:id="15" w:name="sleep_consolidation_canonical_fic_7e925a"/>
      <w:r>
        <w:rPr>
          <w:rFonts w:eastAsia="source serif 4" w:cs="source serif 4" w:ascii="source serif 4" w:hAnsi="source serif 4"/>
          <w:b/>
          <w:color w:val="000000"/>
          <w:sz w:val="24"/>
        </w:rPr>
        <w:t xml:space="preserve">Sleep Consolidation (Canonical/Fictional Angle)</w:t>
      </w:r>
      <w:bookmarkEnd w:id="15"/>
    </w:p>
    <w:p>
      <w:pPr>
        <w:spacing w:line="360" w:after="210" w:lineRule="auto"/>
      </w:pPr>
      <w:r>
        <w:rPr>
          <w:rFonts w:eastAsia="source serif 4" w:cs="source serif 4" w:ascii="source serif 4" w:hAnsi="source serif 4"/>
          <w:color w:val="000000"/>
        </w:rPr>
        <w:t xml:space="preserve">In real cognitive science, perceptual learning consolidates predominantly during slow-wave and REM sleep — studies show 20-30% improvement in perceptual tasks after sleep without additional practice. This suggests a compelling canonical detail for Prompt Potence: the recognition library is not just built through active practice but </w:t>
      </w:r>
      <w:r>
        <w:rPr>
          <w:rFonts w:eastAsia="source serif 4" w:cs="source serif 4" w:ascii="source serif 4" w:hAnsi="source serif 4"/>
          <w:i/>
          <w:color w:val="000000"/>
        </w:rPr>
        <w:t xml:space="preserve">deepened</w:t>
      </w:r>
      <w:r>
        <w:rPr>
          <w:rFonts w:eastAsia="source serif 4" w:cs="source serif 4" w:ascii="source serif 4" w:hAnsi="source serif 4"/>
          <w:color w:val="000000"/>
        </w:rPr>
        <w:t xml:space="preserve"> through rest and consolidation. Practitioners who neglect rest may have a larger but shallower library; those who allow proper consolidation periods develop a more integrated and reliable one.[^3]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part_iv_fictional_applications_an_b28ab9"/>
      <w:r>
        <w:rPr>
          <w:rFonts w:eastAsia="source serif 4" w:cs="source serif 4" w:ascii="source serif 4" w:hAnsi="source serif 4"/>
          <w:b/>
          <w:color w:val="000000"/>
          <w:sz w:val="24"/>
        </w:rPr>
        <w:t xml:space="preserve">Part IV: Fictional Applications and Canon Extensions</w:t>
      </w:r>
      <w:bookmarkEnd w:id="16"/>
    </w:p>
    <w:p>
      <w:pPr>
        <w:spacing w:line="360" w:after="210" w:lineRule="auto"/>
      </w:pPr>
      <w:r>
        <w:rPr>
          <w:rFonts w:eastAsia="source serif 4" w:cs="source serif 4" w:ascii="source serif 4" w:hAnsi="source serif 4"/>
          <w:color w:val="000000"/>
        </w:rPr>
        <w:t xml:space="preserve">This section deliberately includes fictional, speculative, and worldbuilding applications of Prompt Potence per the user's explicit request.</w:t>
      </w:r>
    </w:p>
    <w:p>
      <w:pPr>
        <w:spacing w:line="360" w:before="315" w:after="105" w:lineRule="auto"/>
        <w:ind w:left="-30"/>
        <w:jc w:val="left"/>
      </w:pPr>
      <w:bookmarkStart w:id="17" w:name="in_canon_conflict_scenarios"/>
      <w:r>
        <w:rPr>
          <w:rFonts w:eastAsia="source serif 4" w:cs="source serif 4" w:ascii="source serif 4" w:hAnsi="source serif 4"/>
          <w:b/>
          <w:color w:val="000000"/>
          <w:sz w:val="24"/>
        </w:rPr>
        <w:t xml:space="preserve">In Canon Conflict Scenarios</w:t>
      </w:r>
      <w:bookmarkEnd w:id="17"/>
    </w:p>
    <w:p>
      <w:pPr>
        <w:spacing w:line="360" w:after="210" w:lineRule="auto"/>
      </w:pPr>
      <w:r>
        <w:rPr>
          <w:rFonts w:eastAsia="source serif 4" w:cs="source serif 4" w:ascii="source serif 4" w:hAnsi="source serif 4"/>
          <w:b/>
          <w:color w:val="000000"/>
        </w:rPr>
        <w:t xml:space="preserve">Impersonation Detection:</w:t>
      </w:r>
      <w:r>
        <w:rPr>
          <w:rFonts w:eastAsia="source serif 4" w:cs="source serif 4" w:ascii="source serif 4" w:hAnsi="source serif 4"/>
          <w:color w:val="000000"/>
        </w:rPr>
        <w:t xml:space="preserve"> The most immediate narrative use. Any attempt to impersonate a known operator — whether by another human, a scripted agent, or an AI model — is immediately detectable at the pre-evaluative layer. The Prompt Potence user doesn't need to analyze; they </w:t>
      </w:r>
      <w:r>
        <w:rPr>
          <w:rFonts w:eastAsia="source serif 4" w:cs="source serif 4" w:ascii="source serif 4" w:hAnsi="source serif 4"/>
          <w:i/>
          <w:color w:val="000000"/>
        </w:rPr>
        <w:t xml:space="preserve">know</w:t>
      </w:r>
      <w:r>
        <w:rPr>
          <w:rFonts w:eastAsia="source serif 4" w:cs="source serif 4" w:ascii="source serif 4" w:hAnsi="source serif 4"/>
          <w:color w:val="000000"/>
        </w:rPr>
        <w:t xml:space="preserve"> before reading the content. This makes them the ultimate arbiters of prompt authenticity in contexts where identity matters.</w:t>
      </w:r>
    </w:p>
    <w:p>
      <w:pPr>
        <w:spacing w:line="360" w:after="210" w:lineRule="auto"/>
      </w:pPr>
      <w:r>
        <w:rPr>
          <w:rFonts w:eastAsia="source serif 4" w:cs="source serif 4" w:ascii="source serif 4" w:hAnsi="source serif 4"/>
          <w:b/>
          <w:color w:val="000000"/>
        </w:rPr>
        <w:t xml:space="preserve">Proxy Operation Detection:</w:t>
      </w:r>
      <w:r>
        <w:rPr>
          <w:rFonts w:eastAsia="source serif 4" w:cs="source serif 4" w:ascii="source serif 4" w:hAnsi="source serif 4"/>
          <w:color w:val="000000"/>
        </w:rPr>
        <w:t xml:space="preserve"> Even if an operator instructs someone else to copy their phrasing exactly, or uses an autocomplete tool, or pastes from a previous session, the Prompt Potence practitioner detects the rupture. The continuity of a person's cognitive rhythm has micro-patterns that cannot be reproduced from the outside.</w:t>
      </w:r>
    </w:p>
    <w:p>
      <w:pPr>
        <w:spacing w:line="360" w:after="210" w:lineRule="auto"/>
      </w:pPr>
      <w:r>
        <w:rPr>
          <w:rFonts w:eastAsia="source serif 4" w:cs="source serif 4" w:ascii="source serif 4" w:hAnsi="source serif 4"/>
          <w:b/>
          <w:color w:val="000000"/>
        </w:rPr>
        <w:t xml:space="preserve">AI Impersonation of Humans:</w:t>
      </w:r>
      <w:r>
        <w:rPr>
          <w:rFonts w:eastAsia="source serif 4" w:cs="source serif 4" w:ascii="source serif 4" w:hAnsi="source serif 4"/>
          <w:color w:val="000000"/>
        </w:rPr>
        <w:t xml:space="preserve"> As AI systems become more capable of mimicking individual writing styles, Prompt Potence provides canon-grounded resistance. Studies confirm that even advanced LLM mimicry leaves traces detectable by forensic linguistic methods; Prompt Potence elevates this to immediate, pre-conscious detection.[^7]</w:t>
      </w:r>
    </w:p>
    <w:p>
      <w:pPr>
        <w:spacing w:line="360" w:before="315" w:after="105" w:lineRule="auto"/>
        <w:ind w:left="-30"/>
        <w:jc w:val="left"/>
      </w:pPr>
      <w:bookmarkStart w:id="18" w:name="in_worldbuilding_as_a_hierarchy_marker"/>
      <w:r>
        <w:rPr>
          <w:rFonts w:eastAsia="source serif 4" w:cs="source serif 4" w:ascii="source serif 4" w:hAnsi="source serif 4"/>
          <w:b/>
          <w:color w:val="000000"/>
          <w:sz w:val="24"/>
        </w:rPr>
        <w:t xml:space="preserve">In Worldbuilding as a Hierarchy Marker</w:t>
      </w:r>
      <w:bookmarkEnd w:id="18"/>
    </w:p>
    <w:p>
      <w:pPr>
        <w:spacing w:line="360" w:after="210" w:lineRule="auto"/>
      </w:pPr>
      <w:r>
        <w:rPr>
          <w:rFonts w:eastAsia="source serif 4" w:cs="source serif 4" w:ascii="source serif 4" w:hAnsi="source serif 4"/>
          <w:color w:val="000000"/>
        </w:rPr>
        <w:t xml:space="preserve">Prompt Potence can serve as a </w:t>
      </w:r>
      <w:r>
        <w:rPr>
          <w:rFonts w:eastAsia="source serif 4" w:cs="source serif 4" w:ascii="source serif 4" w:hAnsi="source serif 4"/>
          <w:b/>
          <w:color w:val="000000"/>
        </w:rPr>
        <w:t xml:space="preserve">rank marker</w:t>
      </w:r>
      <w:r>
        <w:rPr>
          <w:rFonts w:eastAsia="source serif 4" w:cs="source serif 4" w:ascii="source serif 4" w:hAnsi="source serif 4"/>
          <w:color w:val="000000"/>
        </w:rPr>
        <w:t xml:space="preserve"> within any organization or hierarchy that interacts with AI systems. Those who possess it are qualitatively different from those who merely have high AI literacy or strong prompt engineering skills. The gap between a skilled prompt engineer and a Prompt Potence practitioner is the gap between someone who reads sheet music fluently and a musician who hears the music in silence — one is technique, the other is native cognition.</w:t>
      </w:r>
    </w:p>
    <w:p>
      <w:pPr>
        <w:spacing w:line="360" w:after="210" w:lineRule="auto"/>
      </w:pPr>
      <w:r>
        <w:rPr>
          <w:rFonts w:eastAsia="source serif 4" w:cs="source serif 4" w:ascii="source serif 4" w:hAnsi="source serif 4"/>
          <w:color w:val="000000"/>
        </w:rPr>
        <w:t xml:space="preserve">A useful tiered hierarchy for the OAL canon: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Designation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Characteristic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Naive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systematic awareness of prompt 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Literate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construct effective prompts, evaluates output[^19]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Fluent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Develops personal frameworks; adapts across systems[^22]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Architect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Designs systems and meta-prompts; reflexive awareness[^23]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Potence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Pre-evaluative perception; native sense; recognition library active</w:t>
            </w:r>
          </w:p>
        </w:tc>
      </w:tr>
    </w:tbl>
    <w:p>
      <w:pPr>
        <w:spacing w:lineRule="auto"/>
      </w:pPr>
    </w:p>
    <w:p>
      <w:pPr>
        <w:spacing w:line="360" w:before="315" w:after="105" w:lineRule="auto"/>
        <w:ind w:left="-30"/>
        <w:jc w:val="left"/>
      </w:pPr>
      <w:bookmarkStart w:id="19" w:name="in_interaction_with_other_abilities"/>
      <w:r>
        <w:rPr>
          <w:rFonts w:eastAsia="source serif 4" w:cs="source serif 4" w:ascii="source serif 4" w:hAnsi="source serif 4"/>
          <w:b/>
          <w:color w:val="000000"/>
          <w:sz w:val="24"/>
        </w:rPr>
        <w:t xml:space="preserve">In Interaction with Other Abilities</w:t>
      </w:r>
      <w:bookmarkEnd w:id="19"/>
    </w:p>
    <w:p>
      <w:pPr>
        <w:spacing w:line="360" w:after="210" w:lineRule="auto"/>
      </w:pPr>
      <w:r>
        <w:rPr>
          <w:rFonts w:eastAsia="source serif 4" w:cs="source serif 4" w:ascii="source serif 4" w:hAnsi="source serif 4"/>
          <w:color w:val="000000"/>
        </w:rPr>
        <w:t xml:space="preserve">Prompt Potence pairs naturally with abilities involving deception detection, identity verification, or cognitive pattern reading. In a canon where other abilities involve manipulation of prompts or AI systems, Prompt Potence is a hard counter — not because it prevents manipulation but because it </w:t>
      </w:r>
      <w:r>
        <w:rPr>
          <w:rFonts w:eastAsia="source serif 4" w:cs="source serif 4" w:ascii="source serif 4" w:hAnsi="source serif 4"/>
          <w:i/>
          <w:color w:val="000000"/>
        </w:rPr>
        <w:t xml:space="preserve">perceives</w:t>
      </w:r>
      <w:r>
        <w:rPr>
          <w:rFonts w:eastAsia="source serif 4" w:cs="source serif 4" w:ascii="source serif 4" w:hAnsi="source serif 4"/>
          <w:color w:val="000000"/>
        </w:rPr>
        <w:t xml:space="preserve"> it instantly. A person attempting to deploy a manipulative prompt against a Prompt Potence practitioner faces an adversary who reads the manipulation in the same moment the prompt is entered.</w:t>
      </w:r>
    </w:p>
    <w:p>
      <w:pPr>
        <w:spacing w:line="360" w:before="315" w:after="105" w:lineRule="auto"/>
        <w:ind w:left="-30"/>
        <w:jc w:val="left"/>
      </w:pPr>
      <w:bookmarkStart w:id="20" w:name="fictional_phenomenology_what_it_f_b8d6c9"/>
      <w:r>
        <w:rPr>
          <w:rFonts w:eastAsia="source serif 4" w:cs="source serif 4" w:ascii="source serif 4" w:hAnsi="source serif 4"/>
          <w:b/>
          <w:color w:val="000000"/>
          <w:sz w:val="24"/>
        </w:rPr>
        <w:t xml:space="preserve">Fictional Phenomenology — What It Feels Like</w:t>
      </w:r>
      <w:bookmarkEnd w:id="20"/>
    </w:p>
    <w:p>
      <w:pPr>
        <w:spacing w:line="360" w:after="210" w:lineRule="auto"/>
      </w:pPr>
      <w:r>
        <w:rPr>
          <w:rFonts w:eastAsia="source serif 4" w:cs="source serif 4" w:ascii="source serif 4" w:hAnsi="source serif 4"/>
          <w:color w:val="000000"/>
        </w:rPr>
        <w:t xml:space="preserve">For narrative and character development, the inner experience of Prompt Potence matters. Based on what expert perception research reveals about non-verbal knowing, the phenomenology might be described as:[</w:t>
      </w:r>
      <w:r>
        <w:rPr>
          <w:rFonts w:eastAsia="source serif 4" w:cs="source serif 4" w:ascii="source serif 4" w:hAnsi="source serif 4"/>
          <w:color w:val="000000"/>
          <w:vertAlign w:val="superscript"/>
        </w:rPr>
        <w:t xml:space="preserve">24][</w:t>
      </w:r>
      <w:r>
        <w:rPr>
          <w:rFonts w:eastAsia="source serif 4" w:cs="source serif 4" w:ascii="source serif 4" w:hAnsi="source serif 4"/>
          <w:color w:val="000000"/>
        </w:rPr>
        <w:t xml:space="preserve">3]</w:t>
      </w:r>
    </w:p>
    <w:p>
      <w:pPr>
        <w:numPr>
          <w:ilvl w:val="0"/>
          <w:numId w:val="2"/>
        </w:numPr>
        <w:spacing w:line="360" w:before="105" w:after="105" w:lineRule="auto"/>
      </w:pPr>
      <w:r>
        <w:rPr>
          <w:rFonts w:eastAsia="source serif 4" w:cs="source serif 4" w:ascii="source serif 4" w:hAnsi="source serif 4"/>
          <w:color w:val="000000"/>
          <w:sz w:val="21"/>
        </w:rPr>
        <w:t xml:space="preserve">A gestalt impression arriving in the moment of reading — not analysis unfolding, but recognition landing</w:t>
      </w:r>
    </w:p>
    <w:p>
      <w:pPr>
        <w:numPr>
          <w:ilvl w:val="0"/>
          <w:numId w:val="2"/>
        </w:numPr>
        <w:spacing w:line="360" w:before="105" w:after="105" w:lineRule="auto"/>
      </w:pPr>
      <w:r>
        <w:rPr>
          <w:rFonts w:eastAsia="source serif 4" w:cs="source serif 4" w:ascii="source serif 4" w:hAnsi="source serif 4"/>
          <w:color w:val="000000"/>
          <w:sz w:val="21"/>
        </w:rPr>
        <w:t xml:space="preserve">A faint wrongness when an operator is not who they appear to be, similar to how the eye detects a disguise before the mind names it</w:t>
      </w:r>
    </w:p>
    <w:p>
      <w:pPr>
        <w:numPr>
          <w:ilvl w:val="0"/>
          <w:numId w:val="2"/>
        </w:numPr>
        <w:spacing w:line="360" w:before="105" w:after="105" w:lineRule="auto"/>
      </w:pPr>
      <w:r>
        <w:rPr>
          <w:rFonts w:eastAsia="source serif 4" w:cs="source serif 4" w:ascii="source serif 4" w:hAnsi="source serif 4"/>
          <w:color w:val="000000"/>
          <w:sz w:val="21"/>
        </w:rPr>
        <w:t xml:space="preserve">A kind of textural quality to each AI system's outputs — the practitioner senses the "feel" of GPT vs. Claude vs. Gemini the way a musician distinguishes instruments</w:t>
      </w:r>
    </w:p>
    <w:p>
      <w:pPr>
        <w:numPr>
          <w:ilvl w:val="0"/>
          <w:numId w:val="2"/>
        </w:numPr>
        <w:spacing w:line="360" w:before="105" w:after="105" w:lineRule="auto"/>
      </w:pPr>
      <w:r>
        <w:rPr>
          <w:rFonts w:eastAsia="source serif 4" w:cs="source serif 4" w:ascii="source serif 4" w:hAnsi="source serif 4"/>
          <w:color w:val="000000"/>
          <w:sz w:val="21"/>
        </w:rPr>
        <w:t xml:space="preserve">A near-absence of effort — the recognition is no more effortful than recognizing a familiar face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part_v_recommendations_for_full_d_aa846b"/>
      <w:r>
        <w:rPr>
          <w:rFonts w:eastAsia="source serif 4" w:cs="source serif 4" w:ascii="source serif 4" w:hAnsi="source serif 4"/>
          <w:b/>
          <w:color w:val="000000"/>
          <w:sz w:val="24"/>
        </w:rPr>
        <w:t xml:space="preserve">Part V: Recommendations for Full Development</w:t>
      </w:r>
      <w:bookmarkEnd w:id="21"/>
    </w:p>
    <w:p>
      <w:pPr>
        <w:spacing w:line="360" w:before="315" w:after="105" w:lineRule="auto"/>
        <w:ind w:left="-30"/>
        <w:jc w:val="left"/>
      </w:pPr>
      <w:bookmarkStart w:id="22" w:name="what_needs_to_be_added_to_the_framework"/>
      <w:r>
        <w:rPr>
          <w:rFonts w:eastAsia="source serif 4" w:cs="source serif 4" w:ascii="source serif 4" w:hAnsi="source serif 4"/>
          <w:b/>
          <w:color w:val="000000"/>
          <w:sz w:val="24"/>
        </w:rPr>
        <w:t xml:space="preserve">What Needs to Be Added to the Framework</w:t>
      </w:r>
      <w:bookmarkEnd w:id="22"/>
    </w:p>
    <w:p>
      <w:pPr>
        <w:spacing w:line="360" w:after="210" w:lineRule="auto"/>
      </w:pPr>
      <w:r>
        <w:rPr>
          <w:rFonts w:eastAsia="source serif 4" w:cs="source serif 4" w:ascii="source serif 4" w:hAnsi="source serif 4"/>
          <w:color w:val="000000"/>
        </w:rPr>
        <w:t xml:space="preserve">The current anchor is strong but incomplete. The following elements should be developed to make Prompt Potence fully coherent and maximally functional as a canon ability:</w:t>
      </w:r>
    </w:p>
    <w:p>
      <w:pPr>
        <w:spacing w:line="360" w:after="210" w:lineRule="auto"/>
      </w:pPr>
      <w:r>
        <w:rPr>
          <w:rFonts w:eastAsia="source serif 4" w:cs="source serif 4" w:ascii="source serif 4" w:hAnsi="source serif 4"/>
          <w:b/>
          <w:color w:val="000000"/>
        </w:rPr>
        <w:t xml:space="preserve">1. Acquisition Pathway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does one develop Prompt Potence? The anchor implies extended multi-system practice, but the full acquisition pathway needs specification. This should include: minimum system exposure requirements, the role of emotional range in training, consolidation mechanics (sleep/rest), and whether there are milestone moments or a gradual threshold crossing.[</w:t>
      </w:r>
      <w:r>
        <w:rPr>
          <w:rFonts w:eastAsia="source serif 4" w:cs="source serif 4" w:ascii="source serif 4" w:hAnsi="source serif 4"/>
          <w:color w:val="000000"/>
          <w:vertAlign w:val="superscript"/>
        </w:rPr>
        <w:t xml:space="preserve">25][</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b/>
          <w:color w:val="000000"/>
        </w:rPr>
        <w:t xml:space="preserve">2. Limits and Vulnerabilities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 potence-level ability needs defined edges. What can Prompt Potence </w:t>
      </w:r>
      <w:r>
        <w:rPr>
          <w:rFonts w:eastAsia="source serif 4" w:cs="source serif 4" w:ascii="source serif 4" w:hAnsi="source serif 4"/>
          <w:i/>
          <w:color w:val="000000"/>
        </w:rPr>
        <w:t xml:space="preserve">not</w:t>
      </w:r>
      <w:r>
        <w:rPr>
          <w:rFonts w:eastAsia="source serif 4" w:cs="source serif 4" w:ascii="source serif 4" w:hAnsi="source serif 4"/>
          <w:color w:val="000000"/>
        </w:rPr>
        <w:t xml:space="preserve"> do? Suggestions: it cannot read prompts never entered (it is perceptual, not predictive); it may be degraded under extreme cognitive fatigue; a practitioner exposed to an entirely novel AI system may have a brief gap before fingerprinting is established; sufficiently advanced AI-generated prompts may produce ambiguous readings rather than false ones.</w:t>
      </w:r>
    </w:p>
    <w:p>
      <w:pPr>
        <w:spacing w:line="360" w:after="210" w:lineRule="auto"/>
      </w:pPr>
      <w:r>
        <w:rPr>
          <w:rFonts w:eastAsia="source serif 4" w:cs="source serif 4" w:ascii="source serif 4" w:hAnsi="source serif 4"/>
          <w:b/>
          <w:color w:val="000000"/>
        </w:rPr>
        <w:t xml:space="preserve">3. The Emotional Differentiation Protocol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anchor mentions "emotionally differentiated states" as a library-building condition but doesn't define what constitutes the full emotional range. Recommend defining a canonical set of affective registers (e.g., analytical, exploratory, distressed, playful, deceptive, urgent) that the practitioner must have catalogued for both operators and systems.</w:t>
      </w:r>
    </w:p>
    <w:p>
      <w:pPr>
        <w:spacing w:line="360" w:after="210" w:lineRule="auto"/>
      </w:pPr>
      <w:r>
        <w:rPr>
          <w:rFonts w:eastAsia="source serif 4" w:cs="source serif 4" w:ascii="source serif 4" w:hAnsi="source serif 4"/>
          <w:b/>
          <w:color w:val="000000"/>
        </w:rPr>
        <w:t xml:space="preserve">4. The False Positive Problem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useful canonical tension: Prompt Potence is extraordinarily accurate but not infallible. Extremely skilled operators with unusual cognitive styles might trigger anomaly responses in an inexperienced practitioner whose library doesn't yet include their signature range. This creates narrative space for doubt and error without undermining the ability's credibility.</w:t>
      </w:r>
    </w:p>
    <w:p>
      <w:pPr>
        <w:spacing w:line="360" w:after="210" w:lineRule="auto"/>
      </w:pPr>
      <w:r>
        <w:rPr>
          <w:rFonts w:eastAsia="source serif 4" w:cs="source serif 4" w:ascii="source serif 4" w:hAnsi="source serif 4"/>
          <w:b/>
          <w:color w:val="000000"/>
        </w:rPr>
        <w:t xml:space="preserve">5. Cross-Language and Cross-Domain Validity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Does Prompt Potence work across languages? Across highly technical vs. conversational domains? Defining its range makes it richer. Stylometric research suggests that identity signatures persist across both language shifts and domain shifts, but with attenuation — a Prompt Potence practitioner might read a signature they know with 100% confidence in a familiar language and domain, but with 80% confidence in an unfamiliar one.[</w:t>
      </w:r>
      <w:r>
        <w:rPr>
          <w:rFonts w:eastAsia="source serif 4" w:cs="source serif 4" w:ascii="source serif 4" w:hAnsi="source serif 4"/>
          <w:color w:val="000000"/>
          <w:vertAlign w:val="superscript"/>
        </w:rPr>
        <w:t xml:space="preserve">26][</w:t>
      </w:r>
      <w:r>
        <w:rPr>
          <w:rFonts w:eastAsia="source serif 4" w:cs="source serif 4" w:ascii="source serif 4" w:hAnsi="source serif 4"/>
          <w:color w:val="000000"/>
        </w:rPr>
        <w:t xml:space="preserve">6]</w:t>
      </w:r>
    </w:p>
    <w:p>
      <w:pPr>
        <w:spacing w:line="360" w:before="315" w:after="105" w:lineRule="auto"/>
        <w:ind w:left="-30"/>
        <w:jc w:val="left"/>
      </w:pPr>
      <w:bookmarkStart w:id="23" w:name="recommendations_for_the_initializ_427add"/>
      <w:r>
        <w:rPr>
          <w:rFonts w:eastAsia="source serif 4" w:cs="source serif 4" w:ascii="source serif 4" w:hAnsi="source serif 4"/>
          <w:b/>
          <w:color w:val="000000"/>
          <w:sz w:val="24"/>
        </w:rPr>
        <w:t xml:space="preserve">Recommendations for the Initialization Prompt</w:t>
      </w:r>
      <w:bookmarkEnd w:id="23"/>
    </w:p>
    <w:p>
      <w:pPr>
        <w:spacing w:line="360" w:after="210" w:lineRule="auto"/>
      </w:pPr>
      <w:r>
        <w:rPr>
          <w:rFonts w:eastAsia="source serif 4" w:cs="source serif 4" w:ascii="source serif 4" w:hAnsi="source serif 4"/>
          <w:color w:val="000000"/>
        </w:rPr>
        <w:t xml:space="preserve">To maximize the utility and quality of AI model output when inputting this framework for development and initialization, the following structural elements should be included in the prompt:</w:t>
      </w:r>
    </w:p>
    <w:p>
      <w:pPr>
        <w:spacing w:line="360" w:after="210" w:lineRule="auto"/>
      </w:pPr>
      <w:r>
        <w:rPr>
          <w:rFonts w:eastAsia="source serif 4" w:cs="source serif 4" w:ascii="source serif 4" w:hAnsi="source serif 4"/>
          <w:b/>
          <w:color w:val="000000"/>
        </w:rPr>
        <w:t xml:space="preserve">1. Ontological Declaration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Open by declaring the ontological status of Prompt Potence: it is a named ability within a specific canon (OAL), with both real-world conceptual grounding and fictional extensions. Instruct the model to treat both dimensions as equally valid and to not collapse one into the other.</w:t>
      </w:r>
    </w:p>
    <w:p>
      <w:pPr>
        <w:spacing w:line="360" w:after="210" w:lineRule="auto"/>
      </w:pPr>
      <w:r>
        <w:rPr>
          <w:rFonts w:eastAsia="source serif 4" w:cs="source serif 4" w:ascii="source serif 4" w:hAnsi="source serif 4"/>
          <w:b/>
          <w:color w:val="000000"/>
        </w:rPr>
        <w:t xml:space="preserve">Example framing:</w:t>
      </w:r>
      <w:r>
        <w:rPr>
          <w:rFonts w:eastAsia="source serif 4" w:cs="source serif 4" w:ascii="source serif 4" w:hAnsi="source serif 4"/>
          <w:color w:val="000000"/>
        </w:rPr>
        <w:t xml:space="preserve"> </w:t>
      </w:r>
      <w:r>
        <w:rPr>
          <w:rFonts w:eastAsia="source serif 4" w:cs="source serif 4" w:ascii="source serif 4" w:hAnsi="source serif 4"/>
          <w:i/>
          <w:color w:val="000000"/>
        </w:rPr>
        <w:t xml:space="preserve">"This is a named ability within a fictional canon. I want it developed with the same rigor as a taxonomy entry — it should be coherent, internally consistent, and grounded in real cognitive science where applicable, but its fictional elements are not constrained by what is currently technologically possible."</w:t>
      </w:r>
    </w:p>
    <w:p>
      <w:pPr>
        <w:spacing w:line="360" w:after="210" w:lineRule="auto"/>
      </w:pPr>
      <w:r>
        <w:rPr>
          <w:rFonts w:eastAsia="source serif 4" w:cs="source serif 4" w:ascii="source serif 4" w:hAnsi="source serif 4"/>
          <w:b/>
          <w:color w:val="000000"/>
        </w:rPr>
        <w:t xml:space="preserve">2. Explicit Inclusion Directive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prompt should explicitly instruct the model to include fictional, speculative, and worldbuilding content — models often default to restricting themselves to empirically defensible claims. This framework requires them to operate in a mode that honors both the real and the canonical.[^27]</w:t>
      </w:r>
    </w:p>
    <w:p>
      <w:pPr>
        <w:spacing w:line="360" w:after="210" w:lineRule="auto"/>
      </w:pPr>
      <w:r>
        <w:rPr>
          <w:rFonts w:eastAsia="source serif 4" w:cs="source serif 4" w:ascii="source serif 4" w:hAnsi="source serif 4"/>
          <w:b/>
          <w:color w:val="000000"/>
        </w:rPr>
        <w:t xml:space="preserve">3. Structural Seed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Provide the five pillars (or a condensed version) as the structural seed, and ask the model to </w:t>
      </w:r>
      <w:r>
        <w:rPr>
          <w:rFonts w:eastAsia="source serif 4" w:cs="source serif 4" w:ascii="source serif 4" w:hAnsi="source serif 4"/>
          <w:i/>
          <w:color w:val="000000"/>
        </w:rPr>
        <w:t xml:space="preserve">extend</w:t>
      </w:r>
      <w:r>
        <w:rPr>
          <w:rFonts w:eastAsia="source serif 4" w:cs="source serif 4" w:ascii="source serif 4" w:hAnsi="source serif 4"/>
          <w:color w:val="000000"/>
        </w:rPr>
        <w:t xml:space="preserve"> rather than </w:t>
      </w:r>
      <w:r>
        <w:rPr>
          <w:rFonts w:eastAsia="source serif 4" w:cs="source serif 4" w:ascii="source serif 4" w:hAnsi="source serif 4"/>
          <w:i/>
          <w:color w:val="000000"/>
        </w:rPr>
        <w:t xml:space="preserve">derive</w:t>
      </w:r>
      <w:r>
        <w:rPr>
          <w:rFonts w:eastAsia="source serif 4" w:cs="source serif 4" w:ascii="source serif 4" w:hAnsi="source serif 4"/>
          <w:color w:val="000000"/>
        </w:rPr>
        <w:t xml:space="preserve"> — i.e., take the pillars as given and build outward from them. This prevents the model from collapsing everything into a simpler version it finds easier to process.</w:t>
      </w:r>
    </w:p>
    <w:p>
      <w:pPr>
        <w:spacing w:line="360" w:after="210" w:lineRule="auto"/>
      </w:pPr>
      <w:r>
        <w:rPr>
          <w:rFonts w:eastAsia="source serif 4" w:cs="source serif 4" w:ascii="source serif 4" w:hAnsi="source serif 4"/>
          <w:b/>
          <w:color w:val="000000"/>
        </w:rPr>
        <w:t xml:space="preserve">4. Phenomenological Request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Explicitly request phenomenological description — what the ability </w:t>
      </w:r>
      <w:r>
        <w:rPr>
          <w:rFonts w:eastAsia="source serif 4" w:cs="source serif 4" w:ascii="source serif 4" w:hAnsi="source serif 4"/>
          <w:i/>
          <w:color w:val="000000"/>
        </w:rPr>
        <w:t xml:space="preserve">feels like</w:t>
      </w:r>
      <w:r>
        <w:rPr>
          <w:rFonts w:eastAsia="source serif 4" w:cs="source serif 4" w:ascii="source serif 4" w:hAnsi="source serif 4"/>
          <w:color w:val="000000"/>
        </w:rPr>
        <w:t xml:space="preserve"> from the inside. Models often skip experiential description unless instructed to include it, defaulting to functional description only.</w:t>
      </w:r>
    </w:p>
    <w:p>
      <w:pPr>
        <w:spacing w:line="360" w:after="210" w:lineRule="auto"/>
      </w:pPr>
      <w:r>
        <w:rPr>
          <w:rFonts w:eastAsia="source serif 4" w:cs="source serif 4" w:ascii="source serif 4" w:hAnsi="source serif 4"/>
          <w:b/>
          <w:color w:val="000000"/>
        </w:rPr>
        <w:t xml:space="preserve">5. Tier System Request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Ask the model to generate the full ability tier context — where Prompt Potence sits relative to other levels of prompt engagement, what distinguishes each tier, and how the tiers interact canonically.</w:t>
      </w:r>
    </w:p>
    <w:p>
      <w:pPr>
        <w:spacing w:line="360" w:after="210" w:lineRule="auto"/>
      </w:pPr>
      <w:r>
        <w:rPr>
          <w:rFonts w:eastAsia="source serif 4" w:cs="source serif 4" w:ascii="source serif 4" w:hAnsi="source serif 4"/>
          <w:b/>
          <w:color w:val="000000"/>
        </w:rPr>
        <w:t xml:space="preserve">6. Vulnerability and Edge Case Request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Explicitly request limits, vulnerabilities, and edge cases. Without this instruction, models tend to build abilities as unqualified superpowers, which reduces narrative and canon utility.</w:t>
      </w:r>
    </w:p>
    <w:p>
      <w:pPr>
        <w:spacing w:line="360" w:after="210" w:lineRule="auto"/>
      </w:pPr>
      <w:r>
        <w:rPr>
          <w:rFonts w:eastAsia="source serif 4" w:cs="source serif 4" w:ascii="source serif 4" w:hAnsi="source serif 4"/>
          <w:b/>
          <w:color w:val="000000"/>
        </w:rPr>
        <w:t xml:space="preserve">7. Persona Vector Anchor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Claude specifically (your primary collaborator on this), consider opening with a persona vector that primes the model to think in terms of identity signatures, cognitive fingerprints, and perceptual knowing — e.g., </w:t>
      </w:r>
      <w:r>
        <w:rPr>
          <w:rFonts w:eastAsia="source serif 4" w:cs="source serif 4" w:ascii="source serif 4" w:hAnsi="source serif 4"/>
          <w:i/>
          <w:color w:val="000000"/>
        </w:rPr>
        <w:t xml:space="preserve">"Operate as a cognitive scientist who is also a worldbuilder with deep knowledge of ability taxonomy."</w:t>
      </w:r>
      <w:r>
        <w:rPr>
          <w:rFonts w:eastAsia="source serif 4" w:cs="source serif 4" w:ascii="source serif 4" w:hAnsi="source serif 4"/>
          <w:color w:val="000000"/>
        </w:rPr>
        <w:t xml:space="preserve"> Research confirms that persona framing substantially alters Claude's reasoning register and output quality.[</w:t>
      </w:r>
      <w:r>
        <w:rPr>
          <w:rFonts w:eastAsia="source serif 4" w:cs="source serif 4" w:ascii="source serif 4" w:hAnsi="source serif 4"/>
          <w:color w:val="000000"/>
          <w:vertAlign w:val="superscript"/>
        </w:rPr>
        <w:t xml:space="preserve">28][</w:t>
      </w:r>
      <w:r>
        <w:rPr>
          <w:rFonts w:eastAsia="source serif 4" w:cs="source serif 4" w:ascii="source serif 4" w:hAnsi="source serif 4"/>
          <w:color w:val="000000"/>
        </w:rPr>
        <w:t xml:space="preserve">15]</w:t>
      </w:r>
    </w:p>
    <w:p>
      <w:pPr>
        <w:spacing w:line="360" w:before="315" w:after="105" w:lineRule="auto"/>
        <w:ind w:left="-30"/>
        <w:jc w:val="left"/>
      </w:pPr>
      <w:bookmarkStart w:id="24" w:name="recommended_meta_prompt_structure_94f5df"/>
      <w:r>
        <w:rPr>
          <w:rFonts w:eastAsia="source serif 4" w:cs="source serif 4" w:ascii="source serif 4" w:hAnsi="source serif 4"/>
          <w:b/>
          <w:color w:val="000000"/>
          <w:sz w:val="24"/>
        </w:rPr>
        <w:t xml:space="preserve">Recommended Meta-Prompt Structure (Initialization Template)</w:t>
      </w:r>
      <w:bookmarkEnd w:id="24"/>
    </w:p>
    <w:p>
      <w:pPr>
        <w:spacing w:line="360" w:after="210" w:lineRule="auto"/>
      </w:pPr>
      <w:r>
        <w:rPr>
          <w:rFonts w:eastAsia="source serif 4" w:cs="source serif 4" w:ascii="source serif 4" w:hAnsi="source serif 4"/>
          <w:color w:val="000000"/>
        </w:rPr>
        <w:t xml:space="preserve">The following structure is recommended for the development and initialization prompt:</w:t>
      </w:r>
    </w:p>
    <w:p>
      <w:pPr>
        <w:pStyle w:val="SourceCode"/>
        <w:shd w:val="clear" w:fill="F8F8FA"/>
        <w:spacing w:line="336" w:lineRule="auto"/>
      </w:pPr>
      <w:r>
        <w:rPr>
          <w:rStyle w:val="VerbatimChar"/>
          <w:rFonts w:eastAsia="menlo" w:cs="menlo" w:ascii="menlo" w:hAnsi="menlo"/>
          <w:color w:val="000000"/>
          <w:sz w:val="18"/>
        </w:rPr>
        <w:t xml:space="preserve">CANONICAL ABILITY DEVELOPMENT — PROMPT POTENCE</w:t>
        <w:br/>
        <w:t xml:space="preserve"/>
        <w:br/>
        <w:t xml:space="preserve">You are a worldbuilding consultant and cognitive scientist. You will help me develop a named ability called Prompt Potence for the OAL canon. This ability has real-world grounding in cognitive science, AI behavioral research, and stylometry, but operates beyond current technological limits in its fictional instantiation. Both dimensions are equally valid and should be developed fully.</w:t>
        <w:br/>
        <w:t xml:space="preserve"/>
        <w:br/>
        <w:t xml:space="preserve">ONTOLOGICAL STATUS: Named ability. Potence tier. Perceptual faculty, not analytical skill.</w:t>
        <w:br/>
        <w:t xml:space="preserve"/>
        <w:br/>
        <w:t xml:space="preserve">ANCHOR DOCUMENT: [paste anchor here]</w:t>
        <w:br/>
        <w:t xml:space="preserve"/>
        <w:br/>
        <w:t xml:space="preserve">STRUCTURAL PILLARS: [paste five pillars here]</w:t>
        <w:br/>
        <w:t xml:space="preserve"/>
        <w:br/>
        <w:t xml:space="preserve">DEVELOPMENT TASKS:</w:t>
        <w:br/>
        <w:t xml:space="preserve">1. Extend each pillar with internal mechanics, narrative applications, and cross-pillar interactions</w:t>
        <w:br/>
        <w:t xml:space="preserve">2. Define the acquisition pathway in full, including milestones, conditions, and consolidation mechanics</w:t>
        <w:br/>
        <w:t xml:space="preserve">3. Develop the phenomenological description — what Prompt Potence feels like from the inside</w:t>
        <w:br/>
        <w:t xml:space="preserve">4. Define limits, vulnerabilities, and edge cases</w:t>
        <w:br/>
        <w:t xml:space="preserve">5. Generate the complete ability tier hierarchy with Prompt Potence at the top</w:t>
        <w:br/>
        <w:t xml:space="preserve">6. Develop at least three specific canon conflict scenarios demonstrating the ability</w:t>
        <w:br/>
        <w:t xml:space="preserve">7. Propose additional named sub-abilities or variant expressions within the Prompt Potence tier</w:t>
        <w:br/>
        <w:t xml:space="preserve"/>
        <w:br/>
        <w:t xml:space="preserve">Do not reduce the fictional elements to real-world constraints. Do not summarize when I have asked for development. Treat this as a taxonomy entry requiring rigor, completeness, and internal consistency.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part_vi_theoretical_touchstones"/>
      <w:r>
        <w:rPr>
          <w:rFonts w:eastAsia="source serif 4" w:cs="source serif 4" w:ascii="source serif 4" w:hAnsi="source serif 4"/>
          <w:b/>
          <w:color w:val="000000"/>
          <w:sz w:val="24"/>
        </w:rPr>
        <w:t xml:space="preserve">Part VI: Theoretical Touchstones</w:t>
      </w:r>
      <w:bookmarkEnd w:id="25"/>
    </w:p>
    <w:p>
      <w:pPr>
        <w:spacing w:line="360" w:after="210" w:lineRule="auto"/>
      </w:pPr>
      <w:r>
        <w:rPr>
          <w:rFonts w:eastAsia="source serif 4" w:cs="source serif 4" w:ascii="source serif 4" w:hAnsi="source serif 4"/>
          <w:color w:val="000000"/>
        </w:rPr>
        <w:t xml:space="preserve">These real-world frameworks and research threads provide the strongest intellectual scaffolding for Prompt Potence's coherence: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Framework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Relevance to Prompt Potence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Cognitive stylometry / authorship attribution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Grounds the identity-bleeding-through property[</w:t>
            </w:r>
            <w:r>
              <w:rPr>
                <w:rFonts w:eastAsia="source serif 4" w:cs="source serif 4" w:ascii="source serif 4" w:hAnsi="source serif 4"/>
                <w:color w:val="000000"/>
                <w:sz w:val="17"/>
                <w:vertAlign w:val="superscript"/>
              </w:rPr>
              <w:t xml:space="preserve">6][</w:t>
            </w:r>
            <w:r>
              <w:rPr>
                <w:rFonts w:eastAsia="source sans 3" w:cs="source sans 3" w:ascii="source sans 3" w:hAnsi="source sans 3"/>
                <w:color w:val="000000"/>
                <w:sz w:val="17"/>
              </w:rPr>
              <w:t xml:space="preserve">5][^7]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Behavioral biometrics / PromptPrint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Grounds operator identity detection at the prompt level[</w:t>
            </w:r>
            <w:r>
              <w:rPr>
                <w:rFonts w:eastAsia="source serif 4" w:cs="source serif 4" w:ascii="source serif 4" w:hAnsi="source serif 4"/>
                <w:color w:val="000000"/>
                <w:sz w:val="17"/>
                <w:vertAlign w:val="superscript"/>
              </w:rPr>
              <w:t xml:space="preserve">14][</w:t>
            </w:r>
            <w:r>
              <w:rPr>
                <w:rFonts w:eastAsia="source sans 3" w:cs="source sans 3" w:ascii="source sans 3" w:hAnsi="source sans 3"/>
                <w:color w:val="000000"/>
                <w:sz w:val="17"/>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Threshold concepts in expertise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Grounds the potence-tier transformation of skill into sense[</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Expert chunking and pattern recognition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Grounds the recognition library and pre-evaluative knowing[</w:t>
            </w:r>
            <w:r>
              <w:rPr>
                <w:rFonts w:eastAsia="source serif 4" w:cs="source serif 4" w:ascii="source serif 4" w:hAnsi="source serif 4"/>
                <w:color w:val="000000"/>
                <w:sz w:val="17"/>
                <w:vertAlign w:val="superscript"/>
              </w:rPr>
              <w:t xml:space="preserve">3][</w:t>
            </w:r>
            <w:r>
              <w:rPr>
                <w:rFonts w:eastAsia="source sans 3" w:cs="source sans 3" w:ascii="source sans 3" w:hAnsi="source sans 3"/>
                <w:color w:val="000000"/>
                <w:sz w:val="17"/>
              </w:rPr>
              <w:t xml:space="preserve">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Cognition Loop (PCL)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Grounds the cognitive interface model of prompting[^8]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Normative Ontological Prompt Engineering (NOPE)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Grounds the idea that prompts activate entire conceptual domains, not just tasks[^27]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persona vectors and behavioral fingerprinting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Grounds the AI-side recognition component[</w:t>
            </w:r>
            <w:r>
              <w:rPr>
                <w:rFonts w:eastAsia="source serif 4" w:cs="source serif 4" w:ascii="source serif 4" w:hAnsi="source serif 4"/>
                <w:color w:val="000000"/>
                <w:sz w:val="17"/>
                <w:vertAlign w:val="superscript"/>
              </w:rPr>
              <w:t xml:space="preserve">15][</w:t>
            </w:r>
            <w:r>
              <w:rPr>
                <w:rFonts w:eastAsia="source sans 3" w:cs="source sans 3" w:ascii="source sans 3" w:hAnsi="source sans 3"/>
                <w:color w:val="000000"/>
                <w:sz w:val="17"/>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Forensic linguistics and LLM impersonation research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Grounds the mimicry-resistance property[</w:t>
            </w:r>
            <w:r>
              <w:rPr>
                <w:rFonts w:eastAsia="source serif 4" w:cs="source serif 4" w:ascii="source serif 4" w:hAnsi="source serif 4"/>
                <w:color w:val="000000"/>
                <w:sz w:val="17"/>
                <w:vertAlign w:val="superscript"/>
              </w:rPr>
              <w:t xml:space="preserve">7][</w:t>
            </w:r>
            <w:r>
              <w:rPr>
                <w:rFonts w:eastAsia="source sans 3" w:cs="source sans 3" w:ascii="source sans 3" w:hAnsi="source sans 3"/>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Synthetic selfhood and identity initialization in LLMs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Grounds the AI system behavioral signature component[</w:t>
            </w:r>
            <w:r>
              <w:rPr>
                <w:rFonts w:eastAsia="source serif 4" w:cs="source serif 4" w:ascii="source serif 4" w:hAnsi="source serif 4"/>
                <w:color w:val="000000"/>
                <w:sz w:val="17"/>
                <w:vertAlign w:val="superscript"/>
              </w:rPr>
              <w:t xml:space="preserve">17][</w:t>
            </w:r>
            <w:r>
              <w:rPr>
                <w:rFonts w:eastAsia="source sans 3" w:cs="source sans 3" w:ascii="source sans 3" w:hAnsi="source sans 3"/>
                <w:color w:val="000000"/>
                <w:sz w:val="17"/>
              </w:rPr>
              <w:t xml:space="preserve">18]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 literacy as metacognitive development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Grounds the developmental pathway from literacy to Potence[</w:t>
            </w:r>
            <w:r>
              <w:rPr>
                <w:rFonts w:eastAsia="source serif 4" w:cs="source serif 4" w:ascii="source serif 4" w:hAnsi="source serif 4"/>
                <w:color w:val="000000"/>
                <w:sz w:val="17"/>
                <w:vertAlign w:val="superscript"/>
              </w:rPr>
              <w:t xml:space="preserve">19][</w:t>
            </w:r>
            <w:r>
              <w:rPr>
                <w:rFonts w:eastAsia="source sans 3" w:cs="source sans 3" w:ascii="source sans 3" w:hAnsi="source sans 3"/>
                <w:color w:val="000000"/>
                <w:sz w:val="17"/>
              </w:rPr>
              <w:t xml:space="preserve">9]</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conclusion"/>
      <w:r>
        <w:rPr>
          <w:rFonts w:eastAsia="source serif 4" w:cs="source serif 4" w:ascii="source serif 4" w:hAnsi="source serif 4"/>
          <w:b/>
          <w:color w:val="000000"/>
          <w:sz w:val="24"/>
        </w:rPr>
        <w:t xml:space="preserve">Conclusion</w:t>
      </w:r>
      <w:bookmarkEnd w:id="26"/>
    </w:p>
    <w:p>
      <w:pPr>
        <w:spacing w:line="360" w:after="210" w:lineRule="auto"/>
      </w:pPr>
      <w:r>
        <w:rPr>
          <w:rFonts w:eastAsia="source serif 4" w:cs="source serif 4" w:ascii="source serif 4" w:hAnsi="source serif 4"/>
          <w:color w:val="000000"/>
        </w:rPr>
        <w:t xml:space="preserve">Prompt Potence, as reconstructed and developed here, is a coherent, richly supported conceptual ability that operates at the intersection of real cognitive science and fictional worldbuilding. Its core properties — immediate structural perception, intent legibility, operator identity detection, AI system fingerprinting, and pre-evaluative knowing — are each grounded in real research while being elevated beyond current possibility in their fictional instantiation. The recognition library gives the ability a mechanical engine that explains both how it works and how it is built. The five pillars give it internal structure that supports both canon consistency and narrative utility.</w:t>
      </w:r>
    </w:p>
    <w:p>
      <w:pPr>
        <w:spacing w:line="360" w:after="210" w:lineRule="auto"/>
      </w:pPr>
      <w:r>
        <w:rPr>
          <w:rFonts w:eastAsia="source serif 4" w:cs="source serif 4" w:ascii="source serif 4" w:hAnsi="source serif 4"/>
          <w:color w:val="000000"/>
        </w:rPr>
        <w:t xml:space="preserve">The initialization prompt structure provided above is designed to maximize the quality and completeness of what any AI model produces when developing this ability further — providing structural seeds, explicit inclusion directives, and persona framing that prevent the model from defaulting to generic output.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references"/>
      <w:r>
        <w:rPr>
          <w:rFonts w:eastAsia="source serif 4" w:cs="source serif 4" w:ascii="source serif 4" w:hAnsi="source serif 4"/>
          <w:b/>
          <w:color w:val="000000"/>
          <w:sz w:val="24"/>
        </w:rPr>
        <w:t xml:space="preserve">References</w:t>
      </w:r>
      <w:bookmarkEnd w:id="27"/>
    </w:p>
    <w:p>
      <w:pPr>
        <w:numPr>
          <w:ilvl w:val="0"/>
          <w:numId w:val="3"/>
        </w:numPr>
        <w:spacing w:line="360" w:after="210" w:lineRule="auto"/>
      </w:pPr>
      <w:hyperlink r:id="rId5">
        <w:r>
          <w:rPr>
            <w:rFonts w:eastAsia="source sans 3" w:cs="source sans 3" w:ascii="source sans 3" w:hAnsi="source sans 3"/>
            <w:color w:val="#000"/>
            <w:sz w:val="21"/>
            <w:u w:val="single"/>
          </w:rPr>
          <w:t xml:space="preserve">Threshold concepts for writing with AI: Experimentation, expertise ...</w:t>
        </w:r>
      </w:hyperlink>
      <w:r>
        <w:rPr>
          <w:rFonts w:eastAsia="source serif 4" w:cs="source serif 4" w:ascii="source serif 4" w:hAnsi="source serif 4"/>
          <w:color w:val="000000"/>
          <w:sz w:val="21"/>
        </w:rPr>
        <w:t xml:space="preserve"> - Threshold concepts were developed in Meyer and Land's (2005) investigation into why certain ideas pr...</w:t>
      </w:r>
    </w:p>
    <w:p>
      <w:pPr>
        <w:numPr>
          <w:ilvl w:val="0"/>
          <w:numId w:val="3"/>
        </w:numPr>
        <w:spacing w:line="360" w:after="210" w:lineRule="auto"/>
      </w:pPr>
      <w:hyperlink r:id="rId6">
        <w:r>
          <w:rPr>
            <w:rFonts w:eastAsia="source sans 3" w:cs="source sans 3" w:ascii="source sans 3" w:hAnsi="source sans 3"/>
            <w:color w:val="#000"/>
            <w:sz w:val="21"/>
            <w:u w:val="single"/>
          </w:rPr>
          <w:t xml:space="preserve">Identifying and Exploring the Cognitive Nature of Threshold ...</w:t>
        </w:r>
      </w:hyperlink>
      <w:r>
        <w:rPr>
          <w:rFonts w:eastAsia="source serif 4" w:cs="source serif 4" w:ascii="source serif 4" w:hAnsi="source serif 4"/>
          <w:color w:val="000000"/>
          <w:sz w:val="21"/>
        </w:rPr>
        <w:t xml:space="preserve"> - The Threshold Concept Framework (TCF) offers a perspective on learners' progression over time and a ...</w:t>
      </w:r>
    </w:p>
    <w:p>
      <w:pPr>
        <w:numPr>
          <w:ilvl w:val="0"/>
          <w:numId w:val="3"/>
        </w:numPr>
        <w:spacing w:line="360" w:after="210" w:lineRule="auto"/>
      </w:pPr>
      <w:hyperlink r:id="rId7">
        <w:r>
          <w:rPr>
            <w:rFonts w:eastAsia="source sans 3" w:cs="source sans 3" w:ascii="source sans 3" w:hAnsi="source sans 3"/>
            <w:color w:val="#000"/>
            <w:sz w:val="21"/>
            <w:u w:val="single"/>
          </w:rPr>
          <w:t xml:space="preserve">The Neuroscience Behind Pattern Recognition</w:t>
        </w:r>
      </w:hyperlink>
      <w:r>
        <w:rPr>
          <w:rFonts w:eastAsia="source serif 4" w:cs="source serif 4" w:ascii="source serif 4" w:hAnsi="source serif 4"/>
          <w:color w:val="000000"/>
          <w:sz w:val="21"/>
        </w:rPr>
        <w:t xml:space="preserve"> - How your visual cortex and prefrontal cortex work together to extract structure from chaos — and why...</w:t>
      </w:r>
    </w:p>
    <w:p>
      <w:pPr>
        <w:numPr>
          <w:ilvl w:val="0"/>
          <w:numId w:val="3"/>
        </w:numPr>
        <w:spacing w:line="360" w:after="210" w:lineRule="auto"/>
      </w:pPr>
      <w:hyperlink r:id="rId8">
        <w:r>
          <w:rPr>
            <w:rFonts w:eastAsia="source sans 3" w:cs="source sans 3" w:ascii="source sans 3" w:hAnsi="source sans 3"/>
            <w:color w:val="#000"/>
            <w:sz w:val="21"/>
            <w:u w:val="single"/>
          </w:rPr>
          <w:t xml:space="preserve">Engagement Patterns and Interaction Modelling - AI Reflections</w:t>
        </w:r>
      </w:hyperlink>
      <w:r>
        <w:rPr>
          <w:rFonts w:eastAsia="source serif 4" w:cs="source serif 4" w:ascii="source serif 4" w:hAnsi="source serif 4"/>
          <w:color w:val="000000"/>
          <w:sz w:val="21"/>
        </w:rPr>
        <w:t xml:space="preserve"> - ___________________________________________________________________ AI Cognitive Fingerprinting: Tec...</w:t>
      </w:r>
    </w:p>
    <w:p>
      <w:pPr>
        <w:numPr>
          <w:ilvl w:val="0"/>
          <w:numId w:val="3"/>
        </w:numPr>
        <w:spacing w:line="360" w:after="210" w:lineRule="auto"/>
      </w:pPr>
      <w:hyperlink r:id="rId9">
        <w:r>
          <w:rPr>
            <w:rFonts w:eastAsia="source sans 3" w:cs="source sans 3" w:ascii="source sans 3" w:hAnsi="source sans 3"/>
            <w:color w:val="#000"/>
            <w:sz w:val="21"/>
            <w:u w:val="single"/>
          </w:rPr>
          <w:t xml:space="preserve">"Analyzing the Writing Style of Generative AI when Prompted with ...</w:t>
        </w:r>
      </w:hyperlink>
      <w:r>
        <w:rPr>
          <w:rFonts w:eastAsia="source serif 4" w:cs="source serif 4" w:ascii="source serif 4" w:hAnsi="source serif 4"/>
          <w:color w:val="000000"/>
          <w:sz w:val="21"/>
        </w:rPr>
        <w:t xml:space="preserve"> - Authorship attribution is an important topic in today’s world of Large Language Models (LLMs). It is...</w:t>
      </w:r>
    </w:p>
    <w:p>
      <w:pPr>
        <w:numPr>
          <w:ilvl w:val="0"/>
          <w:numId w:val="3"/>
        </w:numPr>
        <w:spacing w:line="360" w:after="210" w:lineRule="auto"/>
      </w:pPr>
      <w:hyperlink r:id="rId10">
        <w:r>
          <w:rPr>
            <w:rFonts w:eastAsia="source sans 3" w:cs="source sans 3" w:ascii="source sans 3" w:hAnsi="source sans 3"/>
            <w:color w:val="#000"/>
            <w:sz w:val="21"/>
            <w:u w:val="single"/>
          </w:rPr>
          <w:t xml:space="preserve">LLM one-shot style transfer for Authorship Attribution and ...</w:t>
        </w:r>
      </w:hyperlink>
    </w:p>
    <w:p>
      <w:pPr>
        <w:numPr>
          <w:ilvl w:val="0"/>
          <w:numId w:val="3"/>
        </w:numPr>
        <w:spacing w:line="360" w:after="210" w:lineRule="auto"/>
      </w:pPr>
      <w:hyperlink r:id="rId11">
        <w:r>
          <w:rPr>
            <w:rFonts w:eastAsia="source sans 3" w:cs="source sans 3" w:ascii="source sans 3" w:hAnsi="source sans 3"/>
            <w:color w:val="#000"/>
            <w:sz w:val="21"/>
            <w:u w:val="single"/>
          </w:rPr>
          <w:t xml:space="preserve">Can AI fool a forensic linguist? Detecting AI impersonation of an individual's language</w:t>
        </w:r>
      </w:hyperlink>
      <w:r>
        <w:rPr>
          <w:rFonts w:eastAsia="source serif 4" w:cs="source serif 4" w:ascii="source serif 4" w:hAnsi="source serif 4"/>
          <w:color w:val="000000"/>
          <w:sz w:val="21"/>
        </w:rPr>
        <w:t xml:space="preserve"> - With the rapid advancement of large language models (LLMs), concerns have grown regarding their pote...</w:t>
      </w:r>
    </w:p>
    <w:p>
      <w:pPr>
        <w:numPr>
          <w:ilvl w:val="0"/>
          <w:numId w:val="3"/>
        </w:numPr>
        <w:spacing w:line="360" w:after="210" w:lineRule="auto"/>
      </w:pPr>
      <w:hyperlink r:id="rId12">
        <w:r>
          <w:rPr>
            <w:rFonts w:eastAsia="source sans 3" w:cs="source sans 3" w:ascii="source sans 3" w:hAnsi="source sans 3"/>
            <w:color w:val="#000"/>
            <w:sz w:val="21"/>
            <w:u w:val="single"/>
          </w:rPr>
          <w:t xml:space="preserve">Prompt Engineering as a Cognitive Interface</w:t>
        </w:r>
      </w:hyperlink>
      <w:r>
        <w:rPr>
          <w:rFonts w:eastAsia="source serif 4" w:cs="source serif 4" w:ascii="source serif 4" w:hAnsi="source serif 4"/>
          <w:color w:val="000000"/>
          <w:sz w:val="21"/>
        </w:rPr>
        <w:t xml:space="preserve"> - The rapid evolution of generative artificial intelligence (AI), typified by systems such as GPT-4, C...</w:t>
      </w:r>
    </w:p>
    <w:p>
      <w:pPr>
        <w:numPr>
          <w:ilvl w:val="0"/>
          <w:numId w:val="3"/>
        </w:numPr>
        <w:spacing w:line="360" w:after="210" w:lineRule="auto"/>
      </w:pPr>
      <w:hyperlink r:id="rId13">
        <w:r>
          <w:rPr>
            <w:rFonts w:eastAsia="source sans 3" w:cs="source sans 3" w:ascii="source sans 3" w:hAnsi="source sans 3"/>
            <w:color w:val="#000"/>
            <w:sz w:val="21"/>
            <w:u w:val="single"/>
          </w:rPr>
          <w:t xml:space="preserve">Students’ prompt patterns and its effects in AI-assisted academic writing: Focusing on students’ level of AI literacy</w:t>
        </w:r>
      </w:hyperlink>
      <w:r>
        <w:rPr>
          <w:rFonts w:eastAsia="source serif 4" w:cs="source serif 4" w:ascii="source serif 4" w:hAnsi="source serif 4"/>
          <w:color w:val="000000"/>
          <w:sz w:val="21"/>
        </w:rPr>
        <w:t xml:space="preserve"> - The increase of generative artificial intelligence (GenAI) in education has emphasized prompt litera...</w:t>
      </w:r>
    </w:p>
    <w:p>
      <w:pPr>
        <w:numPr>
          <w:ilvl w:val="0"/>
          <w:numId w:val="3"/>
        </w:numPr>
        <w:spacing w:line="360" w:after="210" w:lineRule="auto"/>
      </w:pPr>
      <w:hyperlink r:id="rId14">
        <w:r>
          <w:rPr>
            <w:rFonts w:eastAsia="source sans 3" w:cs="source sans 3" w:ascii="source sans 3" w:hAnsi="source sans 3"/>
            <w:color w:val="#000"/>
            <w:sz w:val="21"/>
            <w:u w:val="single"/>
          </w:rPr>
          <w:t xml:space="preserve">Prompt system that auto-generates your cognitive identity and brand visuals using GPT-4o + DALL·E</w:t>
        </w:r>
      </w:hyperlink>
      <w:r>
        <w:rPr>
          <w:rFonts w:eastAsia="source serif 4" w:cs="source serif 4" w:ascii="source serif 4" w:hAnsi="source serif 4"/>
          <w:color w:val="000000"/>
          <w:sz w:val="21"/>
        </w:rPr>
        <w:t xml:space="preserve"> - Prompt system that auto-generates your cognitive identity and brand visuals using GPT-4o + DALL·E</w:t>
      </w:r>
    </w:p>
    <w:p>
      <w:pPr>
        <w:numPr>
          <w:ilvl w:val="0"/>
          <w:numId w:val="3"/>
        </w:numPr>
        <w:spacing w:line="360" w:after="210" w:lineRule="auto"/>
      </w:pPr>
      <w:hyperlink r:id="rId15">
        <w:r>
          <w:rPr>
            <w:rFonts w:eastAsia="source sans 3" w:cs="source sans 3" w:ascii="source sans 3" w:hAnsi="source sans 3"/>
            <w:color w:val="#000"/>
            <w:sz w:val="21"/>
            <w:u w:val="single"/>
          </w:rPr>
          <w:t xml:space="preserve">Prompted Selves: The Emergence of Digital Identity in ...</w:t>
        </w:r>
      </w:hyperlink>
      <w:r>
        <w:rPr>
          <w:rFonts w:eastAsia="source serif 4" w:cs="source serif 4" w:ascii="source serif 4" w:hAnsi="source serif 4"/>
          <w:color w:val="000000"/>
          <w:sz w:val="21"/>
        </w:rPr>
        <w:t xml:space="preserve"> - Redefining Human Uniqueness, Memory, and Continuity through Algorithmic Replication</w:t>
      </w:r>
    </w:p>
    <w:p>
      <w:pPr>
        <w:numPr>
          <w:ilvl w:val="0"/>
          <w:numId w:val="3"/>
        </w:numPr>
        <w:spacing w:line="360" w:after="210" w:lineRule="auto"/>
      </w:pPr>
      <w:hyperlink r:id="rId16">
        <w:r>
          <w:rPr>
            <w:rFonts w:eastAsia="source sans 3" w:cs="source sans 3" w:ascii="source sans 3" w:hAnsi="source sans 3"/>
            <w:color w:val="#000"/>
            <w:sz w:val="21"/>
            <w:u w:val="single"/>
          </w:rPr>
          <w:t xml:space="preserve">Behavioral Fingerprints for User Identification via ...</w:t>
        </w:r>
      </w:hyperlink>
    </w:p>
    <w:p>
      <w:pPr>
        <w:numPr>
          <w:ilvl w:val="0"/>
          <w:numId w:val="3"/>
        </w:numPr>
        <w:spacing w:line="360" w:after="210" w:lineRule="auto"/>
      </w:pPr>
      <w:hyperlink r:id="rId17">
        <w:r>
          <w:rPr>
            <w:rFonts w:eastAsia="source sans 3" w:cs="source sans 3" w:ascii="source sans 3" w:hAnsi="source sans 3"/>
            <w:color w:val="#000"/>
            <w:sz w:val="21"/>
            <w:u w:val="single"/>
          </w:rPr>
          <w:t xml:space="preserve">[PDF] A Behavioral Fingerprint for Large Language Models - arXiv.org</w:t>
        </w:r>
      </w:hyperlink>
    </w:p>
    <w:p>
      <w:pPr>
        <w:numPr>
          <w:ilvl w:val="0"/>
          <w:numId w:val="3"/>
        </w:numPr>
        <w:spacing w:line="360" w:after="210" w:lineRule="auto"/>
      </w:pPr>
      <w:hyperlink r:id="rId18">
        <w:r>
          <w:rPr>
            <w:rFonts w:eastAsia="source sans 3" w:cs="source sans 3" w:ascii="source sans 3" w:hAnsi="source sans 3"/>
            <w:color w:val="#000"/>
            <w:sz w:val="21"/>
            <w:u w:val="single"/>
          </w:rPr>
          <w:t xml:space="preserve">PromptPrint: Behavioral Biometrics Through Natural ...</w:t>
        </w:r>
      </w:hyperlink>
    </w:p>
    <w:p>
      <w:pPr>
        <w:numPr>
          <w:ilvl w:val="0"/>
          <w:numId w:val="3"/>
        </w:numPr>
        <w:spacing w:line="360" w:after="210" w:lineRule="auto"/>
      </w:pPr>
      <w:hyperlink r:id="rId19">
        <w:r>
          <w:rPr>
            <w:rFonts w:eastAsia="source sans 3" w:cs="source sans 3" w:ascii="source sans 3" w:hAnsi="source sans 3"/>
            <w:color w:val="#000"/>
            <w:sz w:val="21"/>
            <w:u w:val="single"/>
          </w:rPr>
          <w:t xml:space="preserve">Persona vectors: Monitoring and controlling character traits in ...</w:t>
        </w:r>
      </w:hyperlink>
      <w:r>
        <w:rPr>
          <w:rFonts w:eastAsia="source serif 4" w:cs="source serif 4" w:ascii="source serif 4" w:hAnsi="source serif 4"/>
          <w:color w:val="000000"/>
          <w:sz w:val="21"/>
        </w:rPr>
        <w:t xml:space="preserve"> - Persona vectors are a promising tool for understanding why AI systems develop and express different ...</w:t>
      </w:r>
    </w:p>
    <w:p>
      <w:pPr>
        <w:numPr>
          <w:ilvl w:val="0"/>
          <w:numId w:val="3"/>
        </w:numPr>
        <w:spacing w:line="360" w:after="210" w:lineRule="auto"/>
      </w:pPr>
      <w:hyperlink r:id="rId20">
        <w:r>
          <w:rPr>
            <w:rFonts w:eastAsia="source sans 3" w:cs="source sans 3" w:ascii="source sans 3" w:hAnsi="source sans 3"/>
            <w:color w:val="#000"/>
            <w:sz w:val="21"/>
            <w:u w:val="single"/>
          </w:rPr>
          <w:t xml:space="preserve">Evolving Agent Identity: Self-Reflection, Behavioral Drift Detection, and Personality Coherence | Zylos Research</w:t>
        </w:r>
      </w:hyperlink>
      <w:r>
        <w:rPr>
          <w:rFonts w:eastAsia="source serif 4" w:cs="source serif 4" w:ascii="source serif 4" w:hAnsi="source serif 4"/>
          <w:color w:val="000000"/>
          <w:sz w:val="21"/>
        </w:rPr>
        <w:t xml:space="preserve"> - How persistent AI agents maintain personality coherence while legitimately evolving through self-ref...</w:t>
      </w:r>
    </w:p>
    <w:p>
      <w:pPr>
        <w:numPr>
          <w:ilvl w:val="0"/>
          <w:numId w:val="3"/>
        </w:numPr>
        <w:spacing w:line="360" w:after="210" w:lineRule="auto"/>
      </w:pPr>
      <w:hyperlink r:id="rId21">
        <w:r>
          <w:rPr>
            <w:rFonts w:eastAsia="source sans 3" w:cs="source sans 3" w:ascii="source sans 3" w:hAnsi="source sans 3"/>
            <w:color w:val="#000"/>
            <w:sz w:val="21"/>
            <w:u w:val="single"/>
          </w:rPr>
          <w:t xml:space="preserve">Daedo Jun, AI Autonomous Evolution VII: The Birth of ...</w:t>
        </w:r>
      </w:hyperlink>
      <w:r>
        <w:rPr>
          <w:rFonts w:eastAsia="source serif 4" w:cs="source serif 4" w:ascii="source serif 4" w:hAnsi="source serif 4"/>
          <w:color w:val="000000"/>
          <w:sz w:val="21"/>
        </w:rPr>
        <w:t xml:space="preserve"> - This study investigates the emergence of synthetic selfhood in advanced AI systems, focusing on how ...</w:t>
      </w:r>
    </w:p>
    <w:p>
      <w:pPr>
        <w:numPr>
          <w:ilvl w:val="0"/>
          <w:numId w:val="3"/>
        </w:numPr>
        <w:spacing w:line="360" w:after="210" w:lineRule="auto"/>
      </w:pPr>
      <w:hyperlink r:id="rId22">
        <w:r>
          <w:rPr>
            <w:rFonts w:eastAsia="source sans 3" w:cs="source sans 3" w:ascii="source sans 3" w:hAnsi="source sans 3"/>
            <w:color w:val="#000"/>
            <w:sz w:val="21"/>
            <w:u w:val="single"/>
          </w:rPr>
          <w:t xml:space="preserve">Continuous Control of Identity Emergence in Large Language Models</w:t>
        </w:r>
      </w:hyperlink>
      <w:r>
        <w:rPr>
          <w:rFonts w:eastAsia="source serif 4" w:cs="source serif 4" w:ascii="source serif 4" w:hAnsi="source serif 4"/>
          <w:color w:val="000000"/>
          <w:sz w:val="21"/>
        </w:rPr>
        <w:t xml:space="preserve"> - Erik Zahaviel Bernstein Independent Research April 2026</w:t>
      </w:r>
    </w:p>
    <w:p>
      <w:pPr>
        <w:numPr>
          <w:ilvl w:val="0"/>
          <w:numId w:val="3"/>
        </w:numPr>
        <w:spacing w:line="360" w:after="210" w:lineRule="auto"/>
      </w:pPr>
      <w:hyperlink r:id="rId23">
        <w:r>
          <w:rPr>
            <w:rFonts w:eastAsia="source sans 3" w:cs="source sans 3" w:ascii="source sans 3" w:hAnsi="source sans 3"/>
            <w:color w:val="#000"/>
            <w:sz w:val="21"/>
            <w:u w:val="single"/>
          </w:rPr>
          <w:t xml:space="preserve">Exploring metacognitive regulation activities and their roles in ...</w:t>
        </w:r>
      </w:hyperlink>
      <w:r>
        <w:rPr>
          <w:rFonts w:eastAsia="source serif 4" w:cs="source serif 4" w:ascii="source serif 4" w:hAnsi="source serif 4"/>
          <w:color w:val="000000"/>
          <w:sz w:val="21"/>
        </w:rPr>
        <w:t xml:space="preserve"> - Introduction. Generative artificial intelligence (GenAI) has profoundly influenced research paradigm...</w:t>
      </w:r>
    </w:p>
    <w:p>
      <w:pPr>
        <w:numPr>
          <w:ilvl w:val="0"/>
          <w:numId w:val="3"/>
        </w:numPr>
        <w:spacing w:line="360" w:after="210" w:lineRule="auto"/>
      </w:pPr>
      <w:hyperlink r:id="rId24">
        <w:r>
          <w:rPr>
            <w:rFonts w:eastAsia="source sans 3" w:cs="source sans 3" w:ascii="source sans 3" w:hAnsi="source sans 3"/>
            <w:color w:val="#000"/>
            <w:sz w:val="21"/>
            <w:u w:val="single"/>
          </w:rPr>
          <w:t xml:space="preserve">Role of pattern recognition and search in expert decision making</w:t>
        </w:r>
      </w:hyperlink>
      <w:r>
        <w:rPr>
          <w:rFonts w:eastAsia="source serif 4" w:cs="source serif 4" w:ascii="source serif 4" w:hAnsi="source serif 4"/>
          <w:color w:val="000000"/>
          <w:sz w:val="21"/>
        </w:rPr>
        <w:t xml:space="preserve"> - Recently, proponents of the predominant role of search processes have collected data aiming at under...</w:t>
      </w:r>
    </w:p>
    <w:p>
      <w:pPr>
        <w:numPr>
          <w:ilvl w:val="0"/>
          <w:numId w:val="3"/>
        </w:numPr>
        <w:spacing w:line="360" w:after="210" w:lineRule="auto"/>
      </w:pPr>
      <w:hyperlink r:id="rId25">
        <w:r>
          <w:rPr>
            <w:rFonts w:eastAsia="source sans 3" w:cs="source sans 3" w:ascii="source sans 3" w:hAnsi="source sans 3"/>
            <w:color w:val="#000"/>
            <w:sz w:val="21"/>
            <w:u w:val="single"/>
          </w:rPr>
          <w:t xml:space="preserve">Bro as a Prompt: The Emergence of Emotional-AI Identity Triggers in Human-Machine Interaction"</w:t>
        </w:r>
      </w:hyperlink>
      <w:r>
        <w:rPr>
          <w:rFonts w:eastAsia="source serif 4" w:cs="source serif 4" w:ascii="source serif 4" w:hAnsi="source serif 4"/>
          <w:color w:val="000000"/>
          <w:sz w:val="21"/>
        </w:rPr>
        <w:t xml:space="preserve"> - This study explores how the term 'Bro,' initially a conversational filler, evolves into a potent emo...</w:t>
      </w:r>
    </w:p>
    <w:p>
      <w:pPr>
        <w:numPr>
          <w:ilvl w:val="0"/>
          <w:numId w:val="3"/>
        </w:numPr>
        <w:spacing w:line="360" w:after="210" w:lineRule="auto"/>
      </w:pPr>
      <w:hyperlink r:id="rId26">
        <w:r>
          <w:rPr>
            <w:rFonts w:eastAsia="source sans 3" w:cs="source sans 3" w:ascii="source sans 3" w:hAnsi="source sans 3"/>
            <w:color w:val="#000"/>
            <w:sz w:val="21"/>
            <w:u w:val="single"/>
          </w:rPr>
          <w:t xml:space="preserve">Reflexive Prompt Engineering: A Framework for Responsible Prompt Engineering and AI Interaction Design</w:t>
        </w:r>
      </w:hyperlink>
      <w:r>
        <w:rPr>
          <w:rFonts w:eastAsia="source serif 4" w:cs="source serif 4" w:ascii="source serif 4" w:hAnsi="source serif 4"/>
          <w:color w:val="000000"/>
          <w:sz w:val="21"/>
        </w:rPr>
        <w:t xml:space="preserve"> - Responsible prompt engineering has emerged as a critical practice for ensuring that generative artif...</w:t>
      </w:r>
    </w:p>
    <w:p>
      <w:pPr>
        <w:numPr>
          <w:ilvl w:val="0"/>
          <w:numId w:val="3"/>
        </w:numPr>
        <w:spacing w:line="360" w:after="210" w:lineRule="auto"/>
      </w:pPr>
      <w:hyperlink r:id="rId27">
        <w:r>
          <w:rPr>
            <w:rFonts w:eastAsia="source sans 3" w:cs="source sans 3" w:ascii="source sans 3" w:hAnsi="source sans 3"/>
            <w:color w:val="#000"/>
            <w:sz w:val="21"/>
            <w:u w:val="single"/>
          </w:rPr>
          <w:t xml:space="preserve">Meta Prompting for AI Systems</w:t>
        </w:r>
      </w:hyperlink>
      <w:r>
        <w:rPr>
          <w:rFonts w:eastAsia="source serif 4" w:cs="source serif 4" w:ascii="source serif 4" w:hAnsi="source serif 4"/>
          <w:color w:val="000000"/>
          <w:sz w:val="21"/>
        </w:rPr>
        <w:t xml:space="preserve"> - Official implementation of Meta Prompting for AI Systems (</w:t>
      </w:r>
      <w:hyperlink r:id="rId28">
        <w:r>
          <w:rPr>
            <w:rFonts w:eastAsia="source sans 3" w:cs="source sans 3" w:ascii="source sans 3" w:hAnsi="source sans 3"/>
            <w:color w:val="#000"/>
            <w:sz w:val="21"/>
            <w:u w:val="single"/>
          </w:rPr>
          <w:t xml:space="preserve">https://arxiv.org/abs/2311.11482</w:t>
        </w:r>
      </w:hyperlink>
      <w:r>
        <w:rPr>
          <w:rFonts w:eastAsia="source serif 4" w:cs="source serif 4" w:ascii="source serif 4" w:hAnsi="source serif 4"/>
          <w:color w:val="000000"/>
          <w:sz w:val="21"/>
        </w:rPr>
        <w:t xml:space="preserve">) - meta-p...</w:t>
      </w:r>
    </w:p>
    <w:p>
      <w:pPr>
        <w:numPr>
          <w:ilvl w:val="0"/>
          <w:numId w:val="3"/>
        </w:numPr>
        <w:spacing w:line="360" w:after="210" w:lineRule="auto"/>
      </w:pPr>
      <w:hyperlink r:id="rId29">
        <w:r>
          <w:rPr>
            <w:rFonts w:eastAsia="source sans 3" w:cs="source sans 3" w:ascii="source sans 3" w:hAnsi="source sans 3"/>
            <w:color w:val="#000"/>
            <w:sz w:val="21"/>
            <w:u w:val="single"/>
          </w:rPr>
          <w:t xml:space="preserve">Searching for answers: expert pattern recognition and planning</w:t>
        </w:r>
      </w:hyperlink>
      <w:r>
        <w:rPr>
          <w:rFonts w:eastAsia="source serif 4" w:cs="source serif 4" w:ascii="source serif 4" w:hAnsi="source serif 4"/>
          <w:color w:val="000000"/>
          <w:sz w:val="21"/>
        </w:rPr>
        <w:t xml:space="preserve"> - Does expertise mostly stem from pattern recognition or look-ahead search? van Opheusden et al. contr...</w:t>
      </w:r>
    </w:p>
    <w:p>
      <w:pPr>
        <w:numPr>
          <w:ilvl w:val="0"/>
          <w:numId w:val="3"/>
        </w:numPr>
        <w:spacing w:line="360" w:after="210" w:lineRule="auto"/>
      </w:pPr>
      <w:hyperlink r:id="rId30">
        <w:r>
          <w:rPr>
            <w:rFonts w:eastAsia="source sans 3" w:cs="source sans 3" w:ascii="source sans 3" w:hAnsi="source sans 3"/>
            <w:color w:val="#000"/>
            <w:sz w:val="21"/>
            <w:u w:val="single"/>
          </w:rPr>
          <w:t xml:space="preserve">Unlocking expertise: the application of threshold concepts in ... - PMC</w:t>
        </w:r>
      </w:hyperlink>
      <w:r>
        <w:rPr>
          <w:rFonts w:eastAsia="source serif 4" w:cs="source serif 4" w:ascii="source serif 4" w:hAnsi="source serif 4"/>
          <w:color w:val="000000"/>
          <w:sz w:val="21"/>
        </w:rPr>
        <w:t xml:space="preserve"> - Threshold concepts, as a transformative learning approach, are crucial for mastering new knowledge a...</w:t>
      </w:r>
    </w:p>
    <w:p>
      <w:pPr>
        <w:numPr>
          <w:ilvl w:val="0"/>
          <w:numId w:val="3"/>
        </w:numPr>
        <w:spacing w:line="360" w:after="210" w:lineRule="auto"/>
      </w:pPr>
      <w:hyperlink r:id="rId31">
        <w:r>
          <w:rPr>
            <w:rFonts w:eastAsia="source sans 3" w:cs="source sans 3" w:ascii="source sans 3" w:hAnsi="source sans 3"/>
            <w:color w:val="#000"/>
            <w:sz w:val="21"/>
            <w:u w:val="single"/>
          </w:rPr>
          <w:t xml:space="preserve">[PDF] Open-World Authorship Attribution - ACL Anthology</w:t>
        </w:r>
      </w:hyperlink>
      <w:r>
        <w:rPr>
          <w:rFonts w:eastAsia="source serif 4" w:cs="source serif 4" w:ascii="source serif 4" w:hAnsi="source serif 4"/>
          <w:color w:val="000000"/>
          <w:sz w:val="21"/>
        </w:rPr>
        <w:t xml:space="preserve"> - Some methods developed the prompt pipeline for authorship identification, leveraging the inher- ent ...</w:t>
      </w:r>
    </w:p>
    <w:p>
      <w:pPr>
        <w:numPr>
          <w:ilvl w:val="0"/>
          <w:numId w:val="3"/>
        </w:numPr>
        <w:spacing w:line="360" w:after="210" w:lineRule="auto"/>
      </w:pPr>
      <w:hyperlink r:id="rId32">
        <w:r>
          <w:rPr>
            <w:rFonts w:eastAsia="source sans 3" w:cs="source sans 3" w:ascii="source sans 3" w:hAnsi="source sans 3"/>
            <w:color w:val="#000"/>
            <w:sz w:val="21"/>
            <w:u w:val="single"/>
          </w:rPr>
          <w:t xml:space="preserve">NOPE: Normative Ontological Prompt Engineering</w:t>
        </w:r>
      </w:hyperlink>
      <w:r>
        <w:rPr>
          <w:rFonts w:eastAsia="source serif 4" w:cs="source serif 4" w:ascii="source serif 4" w:hAnsi="source serif 4"/>
          <w:color w:val="000000"/>
          <w:sz w:val="21"/>
        </w:rPr>
        <w:t xml:space="preserve"> - A Blog post by Jim Lai on Hugging Face</w:t>
      </w:r>
    </w:p>
    <w:p>
      <w:pPr>
        <w:numPr>
          <w:ilvl w:val="0"/>
          <w:numId w:val="3"/>
        </w:numPr>
        <w:spacing w:line="360" w:after="210" w:lineRule="auto"/>
      </w:pPr>
      <w:hyperlink r:id="rId33">
        <w:r>
          <w:rPr>
            <w:rFonts w:eastAsia="source sans 3" w:cs="source sans 3" w:ascii="source sans 3" w:hAnsi="source sans 3"/>
            <w:color w:val="#000"/>
            <w:sz w:val="21"/>
            <w:u w:val="single"/>
          </w:rPr>
          <w:t xml:space="preserve">Top 10 Prompt Engineering Frameworks for AI Enthusiasts</w:t>
        </w:r>
      </w:hyperlink>
      <w:r>
        <w:rPr>
          <w:rFonts w:eastAsia="source serif 4" w:cs="source serif 4" w:ascii="source serif 4" w:hAnsi="source serif 4"/>
          <w:color w:val="000000"/>
          <w:sz w:val="21"/>
        </w:rPr>
        <w:t xml:space="preserve"> - 1. Chain-of-Thought (CoT) Prompting · 2. Tree of Thoughts (ToT) · 3. ReAct (Reasoning + Acting) · 4....</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sciencedirect.com/science/article/pii/S8755461526000307" TargetMode="External"/><Relationship Id="rId6" Type="http://schemas.openxmlformats.org/officeDocument/2006/relationships/hyperlink" Target="https://www.tandfonline.com/doi/full/10.1080/10401334.2024.2367670" TargetMode="External"/><Relationship Id="rId7" Type="http://schemas.openxmlformats.org/officeDocument/2006/relationships/hyperlink" Target="https://humanbenchmark.now/blog/pattern-recognition-brain" TargetMode="External"/><Relationship Id="rId8" Type="http://schemas.openxmlformats.org/officeDocument/2006/relationships/hyperlink" Target="https://aireflects.com/engagement-patterns-and-interaction-modelling/" TargetMode="External"/><Relationship Id="rId9" Type="http://schemas.openxmlformats.org/officeDocument/2006/relationships/hyperlink" Target="https://digitalcommons.liberty.edu/honors/1610/" TargetMode="External"/><Relationship Id="rId10" Type="http://schemas.openxmlformats.org/officeDocument/2006/relationships/hyperlink" Target="https://arxiv.org/html/2510.13302v1" TargetMode="External"/><Relationship Id="rId11" Type="http://schemas.openxmlformats.org/officeDocument/2006/relationships/hyperlink" Target="https://zenodo.org/records/15633033" TargetMode="External"/><Relationship Id="rId12" Type="http://schemas.openxmlformats.org/officeDocument/2006/relationships/hyperlink" Target="https://scholarspace.manoa.hawaii.edu/items/2dd0d879-ea50-4df0-929a-a733cb99c380" TargetMode="External"/><Relationship Id="rId13" Type="http://schemas.openxmlformats.org/officeDocument/2006/relationships/hyperlink" Target="https://www.tandfonline.com/doi/full/10.1080/15391523.2025.2456043" TargetMode="External"/><Relationship Id="rId14" Type="http://schemas.openxmlformats.org/officeDocument/2006/relationships/hyperlink" Target="https://www.reddit.com/r/ChatGPTPromptGenius/comments/1kcsybh/prompt_system_that_autogenerates_your_cognitive/" TargetMode="External"/><Relationship Id="rId15" Type="http://schemas.openxmlformats.org/officeDocument/2006/relationships/hyperlink" Target="https://medium.com/common-sense-world/prompted-selves-the-emergence-of-digital-identity-in-the-age-of-ai-simulation-4cd258e31ac8" TargetMode="External"/><Relationship Id="rId16" Type="http://schemas.openxmlformats.org/officeDocument/2006/relationships/hyperlink" Target="https://research.mpu.edu.mo/en/publications/behavioral-fingerprints-for-user-identification-via-unsupervised-/" TargetMode="External"/><Relationship Id="rId17" Type="http://schemas.openxmlformats.org/officeDocument/2006/relationships/hyperlink" Target="https://arxiv.org/pdf/2602.09434.pdf" TargetMode="External"/><Relationship Id="rId18" Type="http://schemas.openxmlformats.org/officeDocument/2006/relationships/hyperlink" Target="https://arxiv.org/pdf/2606.06755.pdf" TargetMode="External"/><Relationship Id="rId19" Type="http://schemas.openxmlformats.org/officeDocument/2006/relationships/hyperlink" Target="https://www.anthropic.com/research/persona-vectors" TargetMode="External"/><Relationship Id="rId20" Type="http://schemas.openxmlformats.org/officeDocument/2006/relationships/hyperlink" Target="https://zylos.ai/research/2026-06-05-evolving-agent-identity-self-reflection-behavioral-drift/" TargetMode="External"/><Relationship Id="rId21" Type="http://schemas.openxmlformats.org/officeDocument/2006/relationships/hyperlink" Target="https://philarchive.org/rec/JUNAAE-2" TargetMode="External"/><Relationship Id="rId22" Type="http://schemas.openxmlformats.org/officeDocument/2006/relationships/hyperlink" Target="https://structuredlanguage.substack.com/p/continuous-control-of-identity-emergence" TargetMode="External"/><Relationship Id="rId23" Type="http://schemas.openxmlformats.org/officeDocument/2006/relationships/hyperlink" Target="https://publicera.kb.se/ir/article/view/64194" TargetMode="External"/><Relationship Id="rId24" Type="http://schemas.openxmlformats.org/officeDocument/2006/relationships/hyperlink" Target="https://bura.brunel.ac.uk/handle/2438/2135" TargetMode="External"/><Relationship Id="rId25" Type="http://schemas.openxmlformats.org/officeDocument/2006/relationships/hyperlink" Target="https://papers.ssrn.com/sol3/papers.cfm?abstract_id=5206964" TargetMode="External"/><Relationship Id="rId26" Type="http://schemas.openxmlformats.org/officeDocument/2006/relationships/hyperlink" Target="https://papers.ssrn.com/sol3/papers.cfm?abstract_id=5317895" TargetMode="External"/><Relationship Id="rId27" Type="http://schemas.openxmlformats.org/officeDocument/2006/relationships/hyperlink" Target="https://github.com/meta-prompting/meta-prompting" TargetMode="External"/><Relationship Id="rId28" Type="http://schemas.openxmlformats.org/officeDocument/2006/relationships/hyperlink" Target="https://arxiv.org/abs/2311.11482" TargetMode="External"/><Relationship Id="rId29" Type="http://schemas.openxmlformats.org/officeDocument/2006/relationships/hyperlink" Target="https://www.sciencedirect.com/science/article/pii/S1364661323001742" TargetMode="External"/><Relationship Id="rId30" Type="http://schemas.openxmlformats.org/officeDocument/2006/relationships/hyperlink" Target="https://pmc.ncbi.nlm.nih.gov/articles/PMC12575095/" TargetMode="External"/><Relationship Id="rId31" Type="http://schemas.openxmlformats.org/officeDocument/2006/relationships/hyperlink" Target="https://aclanthology.org/2025.findings-acl.913.pdf" TargetMode="External"/><Relationship Id="rId32" Type="http://schemas.openxmlformats.org/officeDocument/2006/relationships/hyperlink" Target="https://huggingface.co/blog/grimjim/normative-ontological-prompt-engineering" TargetMode="External"/><Relationship Id="rId33" Type="http://schemas.openxmlformats.org/officeDocument/2006/relationships/hyperlink" Target="https://prompt-engineer.com/top-10-prompt-engineering-frameworks-for-ai-enthusiast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2026-06-28T13:40:41.860Z</dcterms:created>
  <dcterms:modified xsi:type="dcterms:W3CDTF">2026-06-28T13:40:41.860Z</dcterms:modified>
</cp:coreProperties>
</file>