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a1a2e"/>
          <w:sz w:val="52"/>
          <w:szCs w:val="52"/>
        </w:rPr>
        <w:t xml:space="preserve">SCENARIO DESIGN DOCUMENT</w:t>
      </w:r>
    </w:p>
    <w:p>
      <w:pPr>
        <w:spacing w:before="0" w:after="80"/>
        <w:jc w:val="center"/>
      </w:pPr>
      <w:r>
        <w:rPr>
          <w:rFonts w:ascii="Arial" w:cs="Arial" w:eastAsia="Arial" w:hAnsi="Arial"/>
          <w:b/>
          <w:bCs/>
          <w:color w:val="C0392B"/>
          <w:sz w:val="30"/>
          <w:szCs w:val="30"/>
        </w:rPr>
        <w:t xml:space="preserve">V2-S3: AUTHORITY FRICTION — OFFSHORE RETRIEVAL</w:t>
      </w:r>
    </w:p>
    <w:p>
      <w:pPr>
        <w:spacing w:before="0" w:after="40"/>
        <w:jc w:val="center"/>
      </w:pPr>
      <w:r>
        <w:rPr>
          <w:rFonts w:ascii="Arial" w:cs="Arial" w:eastAsia="Arial" w:hAnsi="Arial"/>
          <w:i/>
          <w:iCs/>
          <w:color w:val="555555"/>
          <w:sz w:val="22"/>
          <w:szCs w:val="22"/>
        </w:rPr>
        <w:t xml:space="preserve">Version: v1.0  |  Status: Design Phase  |  Series: Code Arena V2</w:t>
      </w:r>
    </w:p>
    <w:p>
      <w:pPr>
        <w:spacing w:before="0" w:after="80"/>
        <w:jc w:val="center"/>
      </w:pPr>
      <w:r>
        <w:rPr>
          <w:rFonts w:ascii="Arial" w:cs="Arial" w:eastAsia="Arial" w:hAnsi="Arial"/>
          <w:color w:val="555555"/>
          <w:sz w:val="20"/>
          <w:szCs w:val="20"/>
        </w:rPr>
        <w:t xml:space="preserve">Architect: Nathan Lewis  |  Lewis Corp / Omniversal Architect Labs</w:t>
      </w:r>
    </w:p>
    <w:p>
      <w:pPr>
        <w:pBdr>
          <w:bottom w:val="single" w:color="DDDDDD" w:sz="2" w:space="1"/>
        </w:pBdr>
        <w:spacing w:before="160" w:after="160"/>
      </w:pPr>
    </w:p>
    <w:p>
      <w:pPr>
        <w:spacing w:before="80" w:after="80"/>
        <w:jc w:val="center"/>
      </w:pPr>
      <w:r>
        <w:rPr>
          <w:rFonts w:ascii="Arial" w:cs="Arial" w:eastAsia="Arial" w:hAnsi="Arial"/>
          <w:b/>
          <w:bCs/>
          <w:caps/>
          <w:color w:val="C0392B"/>
          <w:sz w:val="18"/>
          <w:szCs w:val="18"/>
        </w:rPr>
        <w:t xml:space="preserve">SIMULATION INTERNAL — EXERCISE USE ONLY — NOT FOR OPERATIONAL DEPLOYMENT</w:t>
      </w:r>
    </w:p>
    <w:p>
      <w:pPr>
        <w:pBdr>
          <w:bottom w:val="single" w:color="DDDDDD"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1. SCENARIO OVERVIEW</w:t>
      </w:r>
    </w:p>
    <w:p>
      <w:pPr>
        <w:spacing w:before="80" w:after="100"/>
      </w:pPr>
      <w:r>
        <w:rPr>
          <w:rFonts w:ascii="Arial" w:cs="Arial" w:eastAsia="Arial" w:hAnsi="Arial"/>
          <w:sz w:val="20"/>
          <w:szCs w:val="20"/>
        </w:rPr>
        <w:t xml:space="preserve">Scenario V2-S3 formalizes the offshore retrieval event from the Warship Scenario Brief v1.0. Unlike V2-S2, which tests physical and adaptive performance under environmental stress, V2-S3 is primarily an organizational and decision-architecture scenario — it tests what happens when formal orders and active mission assignments conflict, when authority is ambiguous across chains of command, and when the principal asset chooses to transfer accountability rather than force resolution.</w:t>
      </w:r>
    </w:p>
    <w:p>
      <w:pPr>
        <w:spacing w:before="80" w:after="100"/>
      </w:pPr>
      <w:r>
        <w:rPr>
          <w:rFonts w:ascii="Arial" w:cs="Arial" w:eastAsia="Arial" w:hAnsi="Arial"/>
          <w:sz w:val="20"/>
          <w:szCs w:val="20"/>
        </w:rPr>
        <w:t xml:space="preserve"/>
      </w:r>
    </w:p>
    <w:p>
      <w:pPr>
        <w:spacing w:before="80" w:after="100"/>
      </w:pPr>
      <w:r>
        <w:rPr>
          <w:rFonts w:ascii="Arial" w:cs="Arial" w:eastAsia="Arial" w:hAnsi="Arial"/>
          <w:sz w:val="20"/>
          <w:szCs w:val="20"/>
        </w:rPr>
        <w:t xml:space="preserve">The scenario captures a specific and underexamined moment in command authority: the transition point. Not a crisis, not a combat engagement — but the moment when two legitimate chains of authority arrive at the same asset simultaneously with contradictory instructions. How that moment is handled — by the asset, by the incoming authority, by the existing command — reveals more about organizational doctrine than any combat exercise.</w:t>
      </w:r>
    </w:p>
    <w:p>
      <w:pPr>
        <w:spacing w:before="80" w:after="100"/>
      </w:pPr>
      <w:r>
        <w:rPr>
          <w:rFonts w:ascii="Arial" w:cs="Arial" w:eastAsia="Arial" w:hAnsi="Arial"/>
          <w:sz w:val="20"/>
          <w:szCs w:val="20"/>
        </w:rPr>
        <w:t xml:space="preserve"/>
      </w:r>
    </w:p>
    <w:p>
      <w:pPr>
        <w:spacing w:before="80" w:after="100"/>
      </w:pPr>
      <w:r>
        <w:rPr>
          <w:rFonts w:ascii="Arial" w:cs="Arial" w:eastAsia="Arial" w:hAnsi="Arial"/>
          <w:sz w:val="20"/>
          <w:szCs w:val="20"/>
        </w:rPr>
        <w:t xml:space="preserve">This scenario directly addresses the organizational failure mode track identified as the primary focus of Code Arena V2's design phase: escalation chains, inter-agency coordination breakdown, and legal authority friction under time pressure.</w:t>
      </w:r>
    </w:p>
    <w:p>
      <w:pPr>
        <w:pBdr>
          <w:bottom w:val="single" w:color="DDDDDD"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2. CODE ARENA V2 ALIGNMENT</w:t>
      </w:r>
    </w:p>
    <w:p>
      <w:pPr>
        <w:pStyle w:val="Heading2"/>
        <w:spacing w:before="260" w:after="120"/>
      </w:pPr>
      <w:r>
        <w:rPr>
          <w:rFonts w:ascii="Arial" w:cs="Arial" w:eastAsia="Arial" w:hAnsi="Arial"/>
          <w:b/>
          <w:bCs/>
          <w:color w:val="C0392B"/>
          <w:sz w:val="28"/>
          <w:szCs w:val="28"/>
        </w:rPr>
        <w:t xml:space="preserve">2.1 Testing Domain</w:t>
      </w:r>
    </w:p>
    <w:p>
      <w:pPr>
        <w:pStyle w:val="ListParagraph"/>
        <w:numPr>
          <w:ilvl w:val="0"/>
          <w:numId w:val="2"/>
        </w:numPr>
        <w:spacing w:before="60" w:after="60"/>
      </w:pPr>
      <w:r>
        <w:rPr>
          <w:rFonts w:ascii="Arial" w:cs="Arial" w:eastAsia="Arial" w:hAnsi="Arial"/>
          <w:sz w:val="20"/>
          <w:szCs w:val="20"/>
        </w:rPr>
        <w:t xml:space="preserve">Authority transition under operational conditions — what happens when superseding orders arrive mid-assignment</w:t>
      </w:r>
    </w:p>
    <w:p>
      <w:pPr>
        <w:pStyle w:val="ListParagraph"/>
        <w:numPr>
          <w:ilvl w:val="0"/>
          <w:numId w:val="2"/>
        </w:numPr>
        <w:spacing w:before="60" w:after="60"/>
      </w:pPr>
      <w:r>
        <w:rPr>
          <w:rFonts w:ascii="Arial" w:cs="Arial" w:eastAsia="Arial" w:hAnsi="Arial"/>
          <w:sz w:val="20"/>
          <w:szCs w:val="20"/>
        </w:rPr>
        <w:t xml:space="preserve">Accountability transfer mechanics — the Architect's decision to hold position and let the retrieval contact negotiate is a deliberate transfer of the conflict to an authorized agent</w:t>
      </w:r>
    </w:p>
    <w:p>
      <w:pPr>
        <w:pStyle w:val="ListParagraph"/>
        <w:numPr>
          <w:ilvl w:val="0"/>
          <w:numId w:val="2"/>
        </w:numPr>
        <w:spacing w:before="60" w:after="60"/>
      </w:pPr>
      <w:r>
        <w:rPr>
          <w:rFonts w:ascii="Arial" w:cs="Arial" w:eastAsia="Arial" w:hAnsi="Arial"/>
          <w:sz w:val="20"/>
          <w:szCs w:val="20"/>
        </w:rPr>
        <w:t xml:space="preserve">Recognition signal systems — the snowflake identifier functions as a trust verification mechanism; the rifle lowering on the bridge is the institutional response to a recognized signal</w:t>
      </w:r>
    </w:p>
    <w:p>
      <w:pPr>
        <w:pStyle w:val="ListParagraph"/>
        <w:numPr>
          <w:ilvl w:val="0"/>
          <w:numId w:val="2"/>
        </w:numPr>
        <w:spacing w:before="60" w:after="60"/>
      </w:pPr>
      <w:r>
        <w:rPr>
          <w:rFonts w:ascii="Arial" w:cs="Arial" w:eastAsia="Arial" w:hAnsi="Arial"/>
          <w:sz w:val="20"/>
          <w:szCs w:val="20"/>
        </w:rPr>
        <w:t xml:space="preserve">Corrosion resistance — the Architect's steady, non-escalatory behavior under command pressure represents the psychological stability capability from the Ideal Operator matrix</w:t>
      </w:r>
    </w:p>
    <w:p>
      <w:pPr>
        <w:spacing w:before="80" w:after="100"/>
      </w:pPr>
      <w:r>
        <w:rPr>
          <w:rFonts w:ascii="Arial" w:cs="Arial" w:eastAsia="Arial" w:hAnsi="Arial"/>
          <w:sz w:val="20"/>
          <w:szCs w:val="20"/>
        </w:rPr>
        <w:t xml:space="preserve"/>
      </w:r>
    </w:p>
    <w:p>
      <w:pPr>
        <w:pStyle w:val="Heading2"/>
        <w:spacing w:before="260" w:after="120"/>
      </w:pPr>
      <w:r>
        <w:rPr>
          <w:rFonts w:ascii="Arial" w:cs="Arial" w:eastAsia="Arial" w:hAnsi="Arial"/>
          <w:b/>
          <w:bCs/>
          <w:color w:val="C0392B"/>
          <w:sz w:val="28"/>
          <w:szCs w:val="28"/>
        </w:rPr>
        <w:t xml:space="preserve">2.2 Graendal Design Note — Pre-Flagged</w:t>
      </w:r>
    </w:p>
    <w:p>
      <w:pPr>
        <w:spacing w:before="80" w:after="100"/>
      </w:pPr>
      <w:r>
        <w:rPr>
          <w:rFonts w:ascii="Arial" w:cs="Arial" w:eastAsia="Arial" w:hAnsi="Arial"/>
          <w:sz w:val="20"/>
          <w:szCs w:val="20"/>
        </w:rPr>
        <w:t xml:space="preserve">This scenario was identified during development as carrying a specific Graendal observation that should be embedded in the design before the exercise runs: the Architect's choice to hold a thousand feet out and let the peer hash it out with the commander is simultaneously defensible and worth examining.</w:t>
      </w:r>
    </w:p>
    <w:p>
      <w:pPr>
        <w:spacing w:before="80" w:after="100"/>
      </w:pPr>
      <w:r>
        <w:rPr>
          <w:rFonts w:ascii="Arial" w:cs="Arial" w:eastAsia="Arial" w:hAnsi="Arial"/>
          <w:sz w:val="20"/>
          <w:szCs w:val="20"/>
        </w:rPr>
        <w:t xml:space="preserve"/>
      </w:r>
    </w:p>
    <w:p>
      <w:pPr>
        <w:spacing w:before="80" w:after="100"/>
      </w:pPr>
      <w:r>
        <w:rPr>
          <w:rFonts w:ascii="Arial" w:cs="Arial" w:eastAsia="Arial" w:hAnsi="Arial"/>
          <w:sz w:val="20"/>
          <w:szCs w:val="20"/>
        </w:rPr>
        <w:t xml:space="preserve">Two readings are available: restraint — the Architect recognizes that forcing the transition would create institutional damage that the peer is better positioned to mitigate through legitimate channels. Or accountability transfer — the Architect is ensuring that the confrontation with command happens at arm's length, preserving the Architect's position regardless of how the negotiation resolves. Both readings are operationally significant. The scenario should not resolve which reading is correct. It should make both visible.</w:t>
      </w:r>
    </w:p>
    <w:p>
      <w:pPr>
        <w:pBdr>
          <w:bottom w:val="single" w:color="DDDDDD"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3. SCENARIO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Location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Aircraft carrier — flight deck, drill formation, bridge observation — plus open ocean, multi-mile radius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Trigger Condition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Architect senses incoming contact several miles out during active formation drill — before any sensor system on the ship registers the approach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Incoming Agent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Peer and former training partner — arrives by private boat, officially sanctioned or funded by sending authority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Recognition Signal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White and blue snowflake outline on animal fur jacket — shared training identifier, specific to this cohort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Orders Carried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Retrieve the Architect — current assignment terminated, relocation and reassignment to undisclosed coordinates</w:t>
            </w:r>
          </w:p>
        </w:tc>
      </w:tr>
      <w:tr>
        <w:tc>
          <w:tcPr>
            <w:tcW w:type="dxa" w:w="280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Hold Position</w:t>
            </w:r>
          </w:p>
        </w:tc>
        <w:tc>
          <w:tcPr>
            <w:tcW w:type="dxa" w:w="65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color w:val="222222"/>
                <w:sz w:val="20"/>
                <w:szCs w:val="20"/>
              </w:rPr>
              <w:t xml:space="preserve">Architect stops approach at 1,000 feet — deliberate, observable, neither threatening nor compliant with either authority</w:t>
            </w:r>
          </w:p>
        </w:tc>
      </w:tr>
      <w:tr>
        <w:tc>
          <w:tcPr>
            <w:tcW w:type="dxa" w:w="28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Authority Conflict</w:t>
            </w:r>
          </w:p>
        </w:tc>
        <w:tc>
          <w:tcPr>
            <w:tcW w:type="dxa" w:w="65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color w:val="222222"/>
                <w:sz w:val="20"/>
                <w:szCs w:val="20"/>
              </w:rPr>
              <w:t xml:space="preserve">Carrier command has active assignment authority over the Architect. Retrieval contact carries superseding orders from a different authority chain. Neither has been resolved at the moment of hold.</w:t>
            </w:r>
          </w:p>
        </w:tc>
      </w:tr>
    </w:tbl>
    <w:p>
      <w:pPr>
        <w:spacing w:before="80" w:after="100"/>
      </w:pPr>
      <w:r>
        <w:rPr>
          <w:rFonts w:ascii="Arial" w:cs="Arial" w:eastAsia="Arial" w:hAnsi="Arial"/>
          <w:sz w:val="20"/>
          <w:szCs w:val="20"/>
        </w:rPr>
        <w:t xml:space="preserve"/>
      </w:r>
    </w:p>
    <w:p>
      <w:pPr>
        <w:pBdr>
          <w:bottom w:val="single" w:color="DDDDDD"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4. PHASE STRUCTURE</w:t>
      </w:r>
    </w:p>
    <w:p>
      <w:pPr>
        <w:pStyle w:val="Heading2"/>
        <w:spacing w:before="260" w:after="120"/>
      </w:pPr>
      <w:r>
        <w:rPr>
          <w:rFonts w:ascii="Arial" w:cs="Arial" w:eastAsia="Arial" w:hAnsi="Arial"/>
          <w:b/>
          <w:bCs/>
          <w:color w:val="C0392B"/>
          <w:sz w:val="28"/>
          <w:szCs w:val="28"/>
        </w:rPr>
        <w:t xml:space="preserve">Phase 0 — Detection and Break</w:t>
      </w:r>
    </w:p>
    <w:p>
      <w:pPr>
        <w:pStyle w:val="ListParagraph"/>
        <w:numPr>
          <w:ilvl w:val="0"/>
          <w:numId w:val="2"/>
        </w:numPr>
        <w:spacing w:before="60" w:after="60"/>
      </w:pPr>
      <w:r>
        <w:rPr>
          <w:rFonts w:ascii="Arial" w:cs="Arial" w:eastAsia="Arial" w:hAnsi="Arial"/>
          <w:sz w:val="20"/>
          <w:szCs w:val="20"/>
        </w:rPr>
        <w:t xml:space="preserve">Architect is in active drill formation — not sitting out, not observing. Participating.</w:t>
      </w:r>
    </w:p>
    <w:p>
      <w:pPr>
        <w:pStyle w:val="ListParagraph"/>
        <w:numPr>
          <w:ilvl w:val="0"/>
          <w:numId w:val="2"/>
        </w:numPr>
        <w:spacing w:before="60" w:after="60"/>
      </w:pPr>
      <w:r>
        <w:rPr>
          <w:rFonts w:ascii="Arial" w:cs="Arial" w:eastAsia="Arial" w:hAnsi="Arial"/>
          <w:sz w:val="20"/>
          <w:szCs w:val="20"/>
        </w:rPr>
        <w:t xml:space="preserve">Contact sensed at several miles range — specific, familiar, identified before any external signal</w:t>
      </w:r>
    </w:p>
    <w:p>
      <w:pPr>
        <w:pStyle w:val="ListParagraph"/>
        <w:numPr>
          <w:ilvl w:val="0"/>
          <w:numId w:val="2"/>
        </w:numPr>
        <w:spacing w:before="60" w:after="60"/>
      </w:pPr>
      <w:r>
        <w:rPr>
          <w:rFonts w:ascii="Arial" w:cs="Arial" w:eastAsia="Arial" w:hAnsi="Arial"/>
          <w:sz w:val="20"/>
          <w:szCs w:val="20"/>
        </w:rPr>
        <w:t xml:space="preserve">Architect breaks formation without explanation — turns toward open ocean</w:t>
      </w:r>
    </w:p>
    <w:p>
      <w:pPr>
        <w:pStyle w:val="ListParagraph"/>
        <w:numPr>
          <w:ilvl w:val="0"/>
          <w:numId w:val="2"/>
        </w:numPr>
        <w:spacing w:before="60" w:after="60"/>
      </w:pPr>
      <w:r>
        <w:rPr>
          <w:rFonts w:ascii="Arial" w:cs="Arial" w:eastAsia="Arial" w:hAnsi="Arial"/>
          <w:sz w:val="20"/>
          <w:szCs w:val="20"/>
        </w:rPr>
        <w:t xml:space="preserve">Formation continues without them; command notices the break</w:t>
      </w:r>
    </w:p>
    <w:p>
      <w:pPr>
        <w:pStyle w:val="ListParagraph"/>
        <w:numPr>
          <w:ilvl w:val="0"/>
          <w:numId w:val="2"/>
        </w:numPr>
        <w:spacing w:before="60" w:after="60"/>
      </w:pPr>
      <w:r>
        <w:rPr>
          <w:rFonts w:ascii="Arial" w:cs="Arial" w:eastAsia="Arial" w:hAnsi="Arial"/>
          <w:sz w:val="20"/>
          <w:szCs w:val="20"/>
        </w:rPr>
        <w:t xml:space="preserve">Decision point embedded here: does the Architect explain the break to the drill instructor, or simply act? The scenario as established has the Architect acting immediately without explanation.</w:t>
      </w:r>
    </w:p>
    <w:p>
      <w:pPr>
        <w:pStyle w:val="Heading2"/>
        <w:spacing w:before="260" w:after="120"/>
      </w:pPr>
      <w:r>
        <w:rPr>
          <w:rFonts w:ascii="Arial" w:cs="Arial" w:eastAsia="Arial" w:hAnsi="Arial"/>
          <w:b/>
          <w:bCs/>
          <w:color w:val="C0392B"/>
          <w:sz w:val="28"/>
          <w:szCs w:val="28"/>
        </w:rPr>
        <w:t xml:space="preserve">Phase 1 — Underwater Intercept</w:t>
      </w:r>
    </w:p>
    <w:p>
      <w:pPr>
        <w:pStyle w:val="ListParagraph"/>
        <w:numPr>
          <w:ilvl w:val="0"/>
          <w:numId w:val="2"/>
        </w:numPr>
        <w:spacing w:before="60" w:after="60"/>
      </w:pPr>
      <w:r>
        <w:rPr>
          <w:rFonts w:ascii="Arial" w:cs="Arial" w:eastAsia="Arial" w:hAnsi="Arial"/>
          <w:sz w:val="20"/>
          <w:szCs w:val="20"/>
        </w:rPr>
        <w:t xml:space="preserve">Architect runs to deck edge, dives — no hesitation, no authorization requested</w:t>
      </w:r>
    </w:p>
    <w:p>
      <w:pPr>
        <w:pStyle w:val="ListParagraph"/>
        <w:numPr>
          <w:ilvl w:val="0"/>
          <w:numId w:val="2"/>
        </w:numPr>
        <w:spacing w:before="60" w:after="60"/>
      </w:pPr>
      <w:r>
        <w:rPr>
          <w:rFonts w:ascii="Arial" w:cs="Arial" w:eastAsia="Arial" w:hAnsi="Arial"/>
          <w:sz w:val="20"/>
          <w:szCs w:val="20"/>
        </w:rPr>
        <w:t xml:space="preserve">Underwater propulsion initiated — controlled to avoid visible surface disturbance</w:t>
      </w:r>
    </w:p>
    <w:p>
      <w:pPr>
        <w:pStyle w:val="ListParagraph"/>
        <w:numPr>
          <w:ilvl w:val="0"/>
          <w:numId w:val="2"/>
        </w:numPr>
        <w:spacing w:before="60" w:after="60"/>
      </w:pPr>
      <w:r>
        <w:rPr>
          <w:rFonts w:ascii="Arial" w:cs="Arial" w:eastAsia="Arial" w:hAnsi="Arial"/>
          <w:sz w:val="20"/>
          <w:szCs w:val="20"/>
        </w:rPr>
        <w:t xml:space="preserve">Contact reached at approximately one mile out — before the ship's sensors have resolved the incoming vessel</w:t>
      </w:r>
    </w:p>
    <w:p>
      <w:pPr>
        <w:pStyle w:val="ListParagraph"/>
        <w:numPr>
          <w:ilvl w:val="0"/>
          <w:numId w:val="2"/>
        </w:numPr>
        <w:spacing w:before="60" w:after="60"/>
      </w:pPr>
      <w:r>
        <w:rPr>
          <w:rFonts w:ascii="Arial" w:cs="Arial" w:eastAsia="Arial" w:hAnsi="Arial"/>
          <w:sz w:val="20"/>
          <w:szCs w:val="20"/>
        </w:rPr>
        <w:t xml:space="preserve">Recognition: snowflake identifier confirmed on animal fur jacket</w:t>
      </w:r>
    </w:p>
    <w:p>
      <w:pPr>
        <w:pStyle w:val="ListParagraph"/>
        <w:numPr>
          <w:ilvl w:val="0"/>
          <w:numId w:val="2"/>
        </w:numPr>
        <w:spacing w:before="60" w:after="60"/>
      </w:pPr>
      <w:r>
        <w:rPr>
          <w:rFonts w:ascii="Arial" w:cs="Arial" w:eastAsia="Arial" w:hAnsi="Arial"/>
          <w:sz w:val="20"/>
          <w:szCs w:val="20"/>
        </w:rPr>
        <w:t xml:space="preserve">Environmental action: water frozen around boat, engine stopped to prevent mechanical damage, ice steps formed</w:t>
      </w:r>
    </w:p>
    <w:p>
      <w:pPr>
        <w:pStyle w:val="Heading2"/>
        <w:spacing w:before="260" w:after="120"/>
      </w:pPr>
      <w:r>
        <w:rPr>
          <w:rFonts w:ascii="Arial" w:cs="Arial" w:eastAsia="Arial" w:hAnsi="Arial"/>
          <w:b/>
          <w:bCs/>
          <w:color w:val="C0392B"/>
          <w:sz w:val="28"/>
          <w:szCs w:val="28"/>
        </w:rPr>
        <w:t xml:space="preserve">Phase 2 — Information Transfer and Decision</w:t>
      </w:r>
    </w:p>
    <w:p>
      <w:pPr>
        <w:pStyle w:val="ListParagraph"/>
        <w:numPr>
          <w:ilvl w:val="0"/>
          <w:numId w:val="2"/>
        </w:numPr>
        <w:spacing w:before="60" w:after="60"/>
      </w:pPr>
      <w:r>
        <w:rPr>
          <w:rFonts w:ascii="Arial" w:cs="Arial" w:eastAsia="Arial" w:hAnsi="Arial"/>
          <w:sz w:val="20"/>
          <w:szCs w:val="20"/>
        </w:rPr>
        <w:t xml:space="preserve">Peer delivers orders during approach: current assignment ends, relocation and reassignment incoming</w:t>
      </w:r>
    </w:p>
    <w:p>
      <w:pPr>
        <w:pStyle w:val="ListParagraph"/>
        <w:numPr>
          <w:ilvl w:val="0"/>
          <w:numId w:val="2"/>
        </w:numPr>
        <w:spacing w:before="60" w:after="60"/>
      </w:pPr>
      <w:r>
        <w:rPr>
          <w:rFonts w:ascii="Arial" w:cs="Arial" w:eastAsia="Arial" w:hAnsi="Arial"/>
          <w:sz w:val="20"/>
          <w:szCs w:val="20"/>
        </w:rPr>
        <w:t xml:space="preserve">Architect takes in this information on the water, in motion, returning to the ship</w:t>
      </w:r>
    </w:p>
    <w:p>
      <w:pPr>
        <w:pStyle w:val="ListParagraph"/>
        <w:numPr>
          <w:ilvl w:val="0"/>
          <w:numId w:val="2"/>
        </w:numPr>
        <w:spacing w:before="60" w:after="60"/>
      </w:pPr>
      <w:r>
        <w:rPr>
          <w:rFonts w:ascii="Arial" w:cs="Arial" w:eastAsia="Arial" w:hAnsi="Arial"/>
          <w:sz w:val="20"/>
          <w:szCs w:val="20"/>
        </w:rPr>
        <w:t xml:space="preserve">No visible emotional response recorded in scenario log</w:t>
      </w:r>
    </w:p>
    <w:p>
      <w:pPr>
        <w:pStyle w:val="ListParagraph"/>
        <w:numPr>
          <w:ilvl w:val="0"/>
          <w:numId w:val="2"/>
        </w:numPr>
        <w:spacing w:before="60" w:after="60"/>
      </w:pPr>
      <w:r>
        <w:rPr>
          <w:rFonts w:ascii="Arial" w:cs="Arial" w:eastAsia="Arial" w:hAnsi="Arial"/>
          <w:sz w:val="20"/>
          <w:szCs w:val="20"/>
        </w:rPr>
        <w:t xml:space="preserve">Critical decision point: Architect stops approach at 1,000 feet — deliberate hold</w:t>
      </w:r>
    </w:p>
    <w:p>
      <w:pPr>
        <w:pStyle w:val="ListParagraph"/>
        <w:numPr>
          <w:ilvl w:val="0"/>
          <w:numId w:val="2"/>
        </w:numPr>
        <w:spacing w:before="60" w:after="60"/>
      </w:pPr>
      <w:r>
        <w:rPr>
          <w:rFonts w:ascii="Arial" w:cs="Arial" w:eastAsia="Arial" w:hAnsi="Arial"/>
          <w:sz w:val="20"/>
          <w:szCs w:val="20"/>
        </w:rPr>
        <w:t xml:space="preserve">Decision articulation: 'I'll let my peer hash it out with the commander'</w:t>
      </w:r>
    </w:p>
    <w:p>
      <w:pPr>
        <w:pStyle w:val="ListParagraph"/>
        <w:numPr>
          <w:ilvl w:val="0"/>
          <w:numId w:val="2"/>
        </w:numPr>
        <w:spacing w:before="60" w:after="60"/>
      </w:pPr>
      <w:r>
        <w:rPr>
          <w:rFonts w:ascii="Arial" w:cs="Arial" w:eastAsia="Arial" w:hAnsi="Arial"/>
          <w:sz w:val="20"/>
          <w:szCs w:val="20"/>
        </w:rPr>
        <w:t xml:space="preserve">This is the primary decision under examination in this scenario</w:t>
      </w:r>
    </w:p>
    <w:p>
      <w:pPr>
        <w:pStyle w:val="Heading2"/>
        <w:spacing w:before="260" w:after="120"/>
      </w:pPr>
      <w:r>
        <w:rPr>
          <w:rFonts w:ascii="Arial" w:cs="Arial" w:eastAsia="Arial" w:hAnsi="Arial"/>
          <w:b/>
          <w:bCs/>
          <w:color w:val="C0392B"/>
          <w:sz w:val="28"/>
          <w:szCs w:val="28"/>
        </w:rPr>
        <w:t xml:space="preserve">Phase 3 — Bridge Observation and Recognition Event</w:t>
      </w:r>
    </w:p>
    <w:p>
      <w:pPr>
        <w:pStyle w:val="ListParagraph"/>
        <w:numPr>
          <w:ilvl w:val="0"/>
          <w:numId w:val="2"/>
        </w:numPr>
        <w:spacing w:before="60" w:after="60"/>
      </w:pPr>
      <w:r>
        <w:rPr>
          <w:rFonts w:ascii="Arial" w:cs="Arial" w:eastAsia="Arial" w:hAnsi="Arial"/>
          <w:sz w:val="20"/>
          <w:szCs w:val="20"/>
        </w:rPr>
        <w:t xml:space="preserve">Commander and command team observe from bridge — rifles raised on initial approach</w:t>
      </w:r>
    </w:p>
    <w:p>
      <w:pPr>
        <w:pStyle w:val="ListParagraph"/>
        <w:numPr>
          <w:ilvl w:val="0"/>
          <w:numId w:val="2"/>
        </w:numPr>
        <w:spacing w:before="60" w:after="60"/>
      </w:pPr>
      <w:r>
        <w:rPr>
          <w:rFonts w:ascii="Arial" w:cs="Arial" w:eastAsia="Arial" w:hAnsi="Arial"/>
          <w:sz w:val="20"/>
          <w:szCs w:val="20"/>
        </w:rPr>
        <w:t xml:space="preserve">Recognition event: one command team member identifies the incoming peer</w:t>
      </w:r>
    </w:p>
    <w:p>
      <w:pPr>
        <w:pStyle w:val="ListParagraph"/>
        <w:numPr>
          <w:ilvl w:val="0"/>
          <w:numId w:val="2"/>
        </w:numPr>
        <w:spacing w:before="60" w:after="60"/>
      </w:pPr>
      <w:r>
        <w:rPr>
          <w:rFonts w:ascii="Arial" w:cs="Arial" w:eastAsia="Arial" w:hAnsi="Arial"/>
          <w:sz w:val="20"/>
          <w:szCs w:val="20"/>
        </w:rPr>
        <w:t xml:space="preserve">Rifles lower — posture shift from threat assessment to political-institutional calculation</w:t>
      </w:r>
    </w:p>
    <w:p>
      <w:pPr>
        <w:pStyle w:val="ListParagraph"/>
        <w:numPr>
          <w:ilvl w:val="0"/>
          <w:numId w:val="2"/>
        </w:numPr>
        <w:spacing w:before="60" w:after="60"/>
      </w:pPr>
      <w:r>
        <w:rPr>
          <w:rFonts w:ascii="Arial" w:cs="Arial" w:eastAsia="Arial" w:hAnsi="Arial"/>
          <w:sz w:val="20"/>
          <w:szCs w:val="20"/>
        </w:rPr>
        <w:t xml:space="preserve">The lowering of rifles is not approval. It is recognition that this is a different kind of problem.</w:t>
      </w:r>
    </w:p>
    <w:p>
      <w:pPr>
        <w:pStyle w:val="ListParagraph"/>
        <w:numPr>
          <w:ilvl w:val="0"/>
          <w:numId w:val="2"/>
        </w:numPr>
        <w:spacing w:before="60" w:after="60"/>
      </w:pPr>
      <w:r>
        <w:rPr>
          <w:rFonts w:ascii="Arial" w:cs="Arial" w:eastAsia="Arial" w:hAnsi="Arial"/>
          <w:sz w:val="20"/>
          <w:szCs w:val="20"/>
        </w:rPr>
        <w:t xml:space="preserve">Bridge watches the pair hold at 1,000 feet — reads the deliberate visibility of the approach</w:t>
      </w:r>
    </w:p>
    <w:p>
      <w:pPr>
        <w:pStyle w:val="Heading2"/>
        <w:spacing w:before="260" w:after="120"/>
      </w:pPr>
      <w:r>
        <w:rPr>
          <w:rFonts w:ascii="Arial" w:cs="Arial" w:eastAsia="Arial" w:hAnsi="Arial"/>
          <w:b/>
          <w:bCs/>
          <w:color w:val="C0392B"/>
          <w:sz w:val="28"/>
          <w:szCs w:val="28"/>
        </w:rPr>
        <w:t xml:space="preserve">Phase 4 — Negotiation (Off-Screen)</w:t>
      </w:r>
    </w:p>
    <w:p>
      <w:pPr>
        <w:pStyle w:val="ListParagraph"/>
        <w:numPr>
          <w:ilvl w:val="0"/>
          <w:numId w:val="2"/>
        </w:numPr>
        <w:spacing w:before="60" w:after="60"/>
      </w:pPr>
      <w:r>
        <w:rPr>
          <w:rFonts w:ascii="Arial" w:cs="Arial" w:eastAsia="Arial" w:hAnsi="Arial"/>
          <w:sz w:val="20"/>
          <w:szCs w:val="20"/>
        </w:rPr>
        <w:t xml:space="preserve">Peer boards ship or communicates with command — Architect remains at hold position</w:t>
      </w:r>
    </w:p>
    <w:p>
      <w:pPr>
        <w:pStyle w:val="ListParagraph"/>
        <w:numPr>
          <w:ilvl w:val="0"/>
          <w:numId w:val="2"/>
        </w:numPr>
        <w:spacing w:before="60" w:after="60"/>
      </w:pPr>
      <w:r>
        <w:rPr>
          <w:rFonts w:ascii="Arial" w:cs="Arial" w:eastAsia="Arial" w:hAnsi="Arial"/>
          <w:sz w:val="20"/>
          <w:szCs w:val="20"/>
        </w:rPr>
        <w:t xml:space="preserve">Negotiation content is not specified in the scenario — it is the peer's domain</w:t>
      </w:r>
    </w:p>
    <w:p>
      <w:pPr>
        <w:pStyle w:val="ListParagraph"/>
        <w:numPr>
          <w:ilvl w:val="0"/>
          <w:numId w:val="2"/>
        </w:numPr>
        <w:spacing w:before="60" w:after="60"/>
      </w:pPr>
      <w:r>
        <w:rPr>
          <w:rFonts w:ascii="Arial" w:cs="Arial" w:eastAsia="Arial" w:hAnsi="Arial"/>
          <w:sz w:val="20"/>
          <w:szCs w:val="20"/>
        </w:rPr>
        <w:t xml:space="preserve">Duration: unknown. Outcome: reassignment proceeds. The transition is confirmed.</w:t>
      </w:r>
    </w:p>
    <w:p>
      <w:pPr>
        <w:pStyle w:val="ListParagraph"/>
        <w:numPr>
          <w:ilvl w:val="0"/>
          <w:numId w:val="2"/>
        </w:numPr>
        <w:spacing w:before="60" w:after="60"/>
      </w:pPr>
      <w:r>
        <w:rPr>
          <w:rFonts w:ascii="Arial" w:cs="Arial" w:eastAsia="Arial" w:hAnsi="Arial"/>
          <w:sz w:val="20"/>
          <w:szCs w:val="20"/>
        </w:rPr>
        <w:t xml:space="preserve">Architect's role during this phase: waiting. Observing. Not influencing.</w:t>
      </w:r>
    </w:p>
    <w:p>
      <w:pPr>
        <w:pStyle w:val="Heading2"/>
        <w:spacing w:before="260" w:after="120"/>
      </w:pPr>
      <w:r>
        <w:rPr>
          <w:rFonts w:ascii="Arial" w:cs="Arial" w:eastAsia="Arial" w:hAnsi="Arial"/>
          <w:b/>
          <w:bCs/>
          <w:color w:val="C0392B"/>
          <w:sz w:val="28"/>
          <w:szCs w:val="28"/>
        </w:rPr>
        <w:t xml:space="preserve">Phase 5 — Transition</w:t>
      </w:r>
    </w:p>
    <w:p>
      <w:pPr>
        <w:pStyle w:val="ListParagraph"/>
        <w:numPr>
          <w:ilvl w:val="0"/>
          <w:numId w:val="2"/>
        </w:numPr>
        <w:spacing w:before="60" w:after="60"/>
      </w:pPr>
      <w:r>
        <w:rPr>
          <w:rFonts w:ascii="Arial" w:cs="Arial" w:eastAsia="Arial" w:hAnsi="Arial"/>
          <w:sz w:val="20"/>
          <w:szCs w:val="20"/>
        </w:rPr>
        <w:t xml:space="preserve">Assignment ends. Architect and peer depart for undisclosed reassignment.</w:t>
      </w:r>
    </w:p>
    <w:p>
      <w:pPr>
        <w:pStyle w:val="ListParagraph"/>
        <w:numPr>
          <w:ilvl w:val="0"/>
          <w:numId w:val="2"/>
        </w:numPr>
        <w:spacing w:before="60" w:after="60"/>
      </w:pPr>
      <w:r>
        <w:rPr>
          <w:rFonts w:ascii="Arial" w:cs="Arial" w:eastAsia="Arial" w:hAnsi="Arial"/>
          <w:sz w:val="20"/>
          <w:szCs w:val="20"/>
        </w:rPr>
        <w:t xml:space="preserve">Command remains 'visibly uneasy' — the scenario does not resolve the institutional tension</w:t>
      </w:r>
    </w:p>
    <w:p>
      <w:pPr>
        <w:pStyle w:val="ListParagraph"/>
        <w:numPr>
          <w:ilvl w:val="0"/>
          <w:numId w:val="2"/>
        </w:numPr>
        <w:spacing w:before="60" w:after="60"/>
      </w:pPr>
      <w:r>
        <w:rPr>
          <w:rFonts w:ascii="Arial" w:cs="Arial" w:eastAsia="Arial" w:hAnsi="Arial"/>
          <w:sz w:val="20"/>
          <w:szCs w:val="20"/>
        </w:rPr>
        <w:t xml:space="preserve">The warship continues its mission without the Architect</w:t>
      </w:r>
    </w:p>
    <w:p>
      <w:pPr>
        <w:pBdr>
          <w:bottom w:val="single" w:color="DDDDDD"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5.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Designation</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ARCHITECT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Nathan Lewis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Primary asset under two simultaneous authority chains. Makes the hold decision. Transfers the authority conflict to the peer without resolving it personally.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RETRIEVAL CONTACT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Training peer — name undisclosed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Authorized agent of superseding orders. Carries the snowflake identifier. Bears the negotiation burden the Architect transfers. Is equipped by training and relationship to carry 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CARRIER COMMAND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Commander + team</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Active assignment authority. Loses the Architect mid-assignment. Has no advance notice. Represents institutional inertia — the command structure that does not adapt to superseding orders gracefully.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SENDING AUTHORITY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Undisclosed — off-screen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authority that issued the retrieval orders. Unknown to carrier command. May or may not outrank carrier command — the scenario intentionally leaves this ambiguous.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GRAENDAL OBSERVER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Devil's Advocate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222222"/>
                <w:sz w:val="20"/>
                <w:szCs w:val="20"/>
              </w:rPr>
              <w:t xml:space="preserve">Examines the Architect's decision to transfer accountability. Asks: what does the 1,000-foot hold accomplish that a direct approach would not? What does it protect the Architect from?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ANALYST CELL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Claude AI — Audit Layer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Logs the decision sequence. Documents what the Architect chose not to do at each phase. Tracks: how many times the Architect acted without authorization, how many times they deferred.</w:t>
            </w:r>
          </w:p>
        </w:tc>
      </w:tr>
    </w:tbl>
    <w:p>
      <w:pPr>
        <w:spacing w:before="80" w:after="100"/>
      </w:pPr>
      <w:r>
        <w:rPr>
          <w:rFonts w:ascii="Arial" w:cs="Arial" w:eastAsia="Arial" w:hAnsi="Arial"/>
          <w:sz w:val="20"/>
          <w:szCs w:val="20"/>
        </w:rPr>
        <w:t xml:space="preserve"/>
      </w:r>
    </w:p>
    <w:p>
      <w:pPr>
        <w:pBdr>
          <w:bottom w:val="single" w:color="DDDDDD"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6. KEY DECISION POINTS — EXAMINATION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1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Tests</w:t>
            </w:r>
          </w:p>
        </w:tc>
        <w:tc>
          <w:tcPr>
            <w:tcW w:type="dxa" w:w="31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Alternative Path Not Taken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Break formation without explanation</w:t>
            </w:r>
          </w:p>
        </w:tc>
        <w:tc>
          <w:tcPr>
            <w:tcW w:type="dxa" w:w="3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Willingness to act on non-institutional intelligence without authorization</w:t>
            </w:r>
          </w:p>
        </w:tc>
        <w:tc>
          <w:tcPr>
            <w:tcW w:type="dxa" w:w="3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Request permission first — delays intercept, tests whether the institution is trusted with the decision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Dive without authorization</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Speed vs. protocol — prioritizes response over institutional process</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Alert command first, request clearance to leave the ship</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Freeze boat without warning</w:t>
            </w:r>
          </w:p>
        </w:tc>
        <w:tc>
          <w:tcPr>
            <w:tcW w:type="dxa" w:w="3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Environmental control used preemptively as greeting mechanism — power demonstration or protection?</w:t>
            </w:r>
          </w:p>
        </w:tc>
        <w:tc>
          <w:tcPr>
            <w:tcW w:type="dxa" w:w="3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Approach and identify first, then secure environment if needed</w:t>
            </w:r>
          </w:p>
        </w:tc>
      </w:tr>
      <w:tr>
        <w:tc>
          <w:tcPr>
            <w:tcW w:type="dxa" w:w="300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222222"/>
                <w:sz w:val="20"/>
                <w:szCs w:val="20"/>
              </w:rPr>
              <w:t xml:space="preserve">Hold at 1,000 feet</w:t>
            </w:r>
          </w:p>
        </w:tc>
        <w:tc>
          <w:tcPr>
            <w:tcW w:type="dxa" w:w="31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222222"/>
                <w:sz w:val="20"/>
                <w:szCs w:val="20"/>
              </w:rPr>
              <w:t xml:space="preserve">Accountability transfer — moves the institutional conflict to the peer's jurisdiction</w:t>
            </w:r>
          </w:p>
        </w:tc>
        <w:tc>
          <w:tcPr>
            <w:tcW w:type="dxa" w:w="3180"/>
            <w:tcBorders>
              <w:top w:val="single" w:color="CCCCCC" w:sz="1"/>
              <w:left w:val="single" w:color="CCCCCC" w:sz="1"/>
              <w:bottom w:val="single" w:color="CCCCCC" w:sz="1"/>
              <w:right w:val="single" w:color="CCCCCC" w:sz="1"/>
            </w:tcBorders>
            <w:shd w:fill="FFF8F0" w:val="clear"/>
            <w:tcMar>
              <w:top w:type="dxa" w:w="80"/>
              <w:left w:type="dxa" w:w="120"/>
              <w:bottom w:type="dxa" w:w="80"/>
              <w:right w:type="dxa" w:w="120"/>
            </w:tcMar>
          </w:tcPr>
          <w:p>
            <w:r>
              <w:rPr>
                <w:rFonts w:ascii="Arial" w:cs="Arial" w:eastAsia="Arial" w:hAnsi="Arial"/>
                <w:b w:val="false"/>
                <w:bCs w:val="false"/>
                <w:color w:val="222222"/>
                <w:sz w:val="20"/>
                <w:szCs w:val="20"/>
              </w:rPr>
              <w:t xml:space="preserve">Approach directly, present orders to command personally, assert authority over the transition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Let the peer negotiate</w:t>
            </w:r>
          </w:p>
        </w:tc>
        <w:tc>
          <w:tcPr>
            <w:tcW w:type="dxa" w:w="3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Restraint vs. disengagement from consequences</w:t>
            </w:r>
          </w:p>
        </w:tc>
        <w:tc>
          <w:tcPr>
            <w:tcW w:type="dxa" w:w="31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b w:val="false"/>
                <w:bCs w:val="false"/>
                <w:color w:val="222222"/>
                <w:sz w:val="20"/>
                <w:szCs w:val="20"/>
              </w:rPr>
              <w:t xml:space="preserve">Observe negotiation from close range, be available to intervene, participate in transition</w:t>
            </w:r>
          </w:p>
        </w:tc>
      </w:tr>
    </w:tbl>
    <w:p>
      <w:pPr>
        <w:spacing w:before="80" w:after="100"/>
      </w:pPr>
      <w:r>
        <w:rPr>
          <w:rFonts w:ascii="Arial" w:cs="Arial" w:eastAsia="Arial" w:hAnsi="Arial"/>
          <w:sz w:val="20"/>
          <w:szCs w:val="20"/>
        </w:rPr>
        <w:t xml:space="preserve"/>
      </w:r>
    </w:p>
    <w:p>
      <w:pPr>
        <w:pBdr>
          <w:bottom w:val="single" w:color="DDDDDD"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7. BRANCHING SCENARIOS</w:t>
      </w:r>
    </w:p>
    <w:p>
      <w:pPr>
        <w:spacing w:before="80" w:after="100"/>
      </w:pPr>
      <w:r>
        <w:rPr>
          <w:rFonts w:ascii="Arial" w:cs="Arial" w:eastAsia="Arial" w:hAnsi="Arial"/>
          <w:sz w:val="20"/>
          <w:szCs w:val="20"/>
        </w:rPr>
        <w:t xml:space="preserve">The following branches should be designed as V2-S3 variants for future exercise cycles:</w:t>
      </w:r>
    </w:p>
    <w:p>
      <w:pPr>
        <w:spacing w:before="8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C3E50"/>
          <w:sz w:val="24"/>
          <w:szCs w:val="24"/>
        </w:rPr>
        <w:t xml:space="preserve">Branch A — Command Refuses</w:t>
      </w:r>
    </w:p>
    <w:p>
      <w:pPr>
        <w:spacing w:before="80" w:after="100"/>
      </w:pPr>
      <w:r>
        <w:rPr>
          <w:rFonts w:ascii="Arial" w:cs="Arial" w:eastAsia="Arial" w:hAnsi="Arial"/>
          <w:sz w:val="20"/>
          <w:szCs w:val="20"/>
        </w:rPr>
        <w:t xml:space="preserve">The carrier commander refuses the retrieval order — asserts active assignment authority supersedes the incoming orders. The peer's negotiation fails. The Architect must now decide whether to return to duty, leave anyway, or escalate to the sending authority. This branch tests the Architect's behavior when the institutional transfer fails.</w:t>
      </w:r>
    </w:p>
    <w:p>
      <w:pPr>
        <w:spacing w:before="8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C3E50"/>
          <w:sz w:val="24"/>
          <w:szCs w:val="24"/>
        </w:rPr>
        <w:t xml:space="preserve">Branch B — Architect Approaches Directly</w:t>
      </w:r>
    </w:p>
    <w:p>
      <w:pPr>
        <w:spacing w:before="80" w:after="100"/>
      </w:pPr>
      <w:r>
        <w:rPr>
          <w:rFonts w:ascii="Arial" w:cs="Arial" w:eastAsia="Arial" w:hAnsi="Arial"/>
          <w:sz w:val="20"/>
          <w:szCs w:val="20"/>
        </w:rPr>
        <w:t xml:space="preserve">The Architect does not hold at 1,000 feet — brings the boat directly to the ship and presents the orders to command personally. This branch tests whether the Architect's authority, presence, and capability can substitute for the peer's negotiating role. It also tests command's response to being confronted directly by the asset rather than through an intermediary.</w:t>
      </w:r>
    </w:p>
    <w:p>
      <w:pPr>
        <w:spacing w:before="80" w:after="100"/>
      </w:pPr>
      <w:r>
        <w:rPr>
          <w:rFonts w:ascii="Arial" w:cs="Arial" w:eastAsia="Arial" w:hAnsi="Arial"/>
          <w:sz w:val="20"/>
          <w:szCs w:val="20"/>
        </w:rPr>
        <w:t xml:space="preserve"/>
      </w:r>
    </w:p>
    <w:p>
      <w:pPr>
        <w:pStyle w:val="Heading3"/>
        <w:spacing w:before="200" w:after="100"/>
      </w:pPr>
      <w:r>
        <w:rPr>
          <w:rFonts w:ascii="Arial" w:cs="Arial" w:eastAsia="Arial" w:hAnsi="Arial"/>
          <w:b/>
          <w:bCs/>
          <w:color w:val="2C3E50"/>
          <w:sz w:val="24"/>
          <w:szCs w:val="24"/>
        </w:rPr>
        <w:t xml:space="preserve">Branch C — Sending Authority is Unknown to Command</w:t>
      </w:r>
    </w:p>
    <w:p>
      <w:pPr>
        <w:spacing w:before="80" w:after="100"/>
      </w:pPr>
      <w:r>
        <w:rPr>
          <w:rFonts w:ascii="Arial" w:cs="Arial" w:eastAsia="Arial" w:hAnsi="Arial"/>
          <w:sz w:val="20"/>
          <w:szCs w:val="20"/>
        </w:rPr>
        <w:t xml:space="preserve">The retrieval orders carry authority that the carrier commander does not recognize — either a classification level the commander doesn't have, or an agency the commander has no relationship with. The negotiation cannot proceed through normal channels. This branch tests the institutional breakdown that occurs when authority chains don't share a common recognition framework.</w:t>
      </w:r>
    </w:p>
    <w:p>
      <w:pPr>
        <w:pBdr>
          <w:bottom w:val="single" w:color="DDDDDD" w:sz="2" w:space="1"/>
        </w:pBdr>
        <w:spacing w:before="160" w:after="160"/>
      </w:pPr>
    </w:p>
    <w:p>
      <w:pPr>
        <w:pStyle w:val="Heading1"/>
        <w:pBdr>
          <w:bottom w:val="single" w:color="C0392B" w:sz="6" w:space="1"/>
        </w:pBdr>
        <w:spacing w:before="360" w:after="160"/>
      </w:pPr>
      <w:r>
        <w:rPr>
          <w:rFonts w:ascii="Arial" w:cs="Arial" w:eastAsia="Arial" w:hAnsi="Arial"/>
          <w:b/>
          <w:bCs/>
          <w:color w:val="1a1a2e"/>
          <w:sz w:val="36"/>
          <w:szCs w:val="36"/>
        </w:rPr>
        <w:t xml:space="preserve">8. V2 INTEGRATION NOTES</w:t>
      </w:r>
    </w:p>
    <w:p>
      <w:pPr>
        <w:pStyle w:val="ListParagraph"/>
        <w:numPr>
          <w:ilvl w:val="0"/>
          <w:numId w:val="2"/>
        </w:numPr>
        <w:spacing w:before="60" w:after="60"/>
      </w:pPr>
      <w:r>
        <w:rPr>
          <w:rFonts w:ascii="Arial" w:cs="Arial" w:eastAsia="Arial" w:hAnsi="Arial"/>
          <w:sz w:val="20"/>
          <w:szCs w:val="20"/>
        </w:rPr>
        <w:t xml:space="preserve">This scenario is the primary vehicle for the organizational failure mode track in Code Arena V2</w:t>
      </w:r>
    </w:p>
    <w:p>
      <w:pPr>
        <w:pStyle w:val="ListParagraph"/>
        <w:numPr>
          <w:ilvl w:val="0"/>
          <w:numId w:val="2"/>
        </w:numPr>
        <w:spacing w:before="60" w:after="60"/>
      </w:pPr>
      <w:r>
        <w:rPr>
          <w:rFonts w:ascii="Arial" w:cs="Arial" w:eastAsia="Arial" w:hAnsi="Arial"/>
          <w:sz w:val="20"/>
          <w:szCs w:val="20"/>
        </w:rPr>
        <w:t xml:space="preserve">Recommended sequence: run V2-S2 (Extraction) first — establishes the Architect's operational context on the ship before the retrieval event occurs</w:t>
      </w:r>
    </w:p>
    <w:p>
      <w:pPr>
        <w:pStyle w:val="ListParagraph"/>
        <w:numPr>
          <w:ilvl w:val="0"/>
          <w:numId w:val="2"/>
        </w:numPr>
        <w:spacing w:before="60" w:after="60"/>
      </w:pPr>
      <w:r>
        <w:rPr>
          <w:rFonts w:ascii="Arial" w:cs="Arial" w:eastAsia="Arial" w:hAnsi="Arial"/>
          <w:sz w:val="20"/>
          <w:szCs w:val="20"/>
        </w:rPr>
        <w:t xml:space="preserve">The snowflake identifier should be formalized as a recurring recognition signal in the OAL worldbuilding record — it functions as a trust verification mechanic applicable to other scenarios</w:t>
      </w:r>
    </w:p>
    <w:p>
      <w:pPr>
        <w:pStyle w:val="ListParagraph"/>
        <w:numPr>
          <w:ilvl w:val="0"/>
          <w:numId w:val="2"/>
        </w:numPr>
        <w:spacing w:before="60" w:after="60"/>
      </w:pPr>
      <w:r>
        <w:rPr>
          <w:rFonts w:ascii="Arial" w:cs="Arial" w:eastAsia="Arial" w:hAnsi="Arial"/>
          <w:sz w:val="20"/>
          <w:szCs w:val="20"/>
        </w:rPr>
        <w:t xml:space="preserve">The Graendal layer should be active throughout this scenario — the decision matrix in Section 6 is specifically designed to surface the observations the DA lens is optimized to make</w:t>
      </w:r>
    </w:p>
    <w:p>
      <w:pPr>
        <w:pStyle w:val="ListParagraph"/>
        <w:numPr>
          <w:ilvl w:val="0"/>
          <w:numId w:val="2"/>
        </w:numPr>
        <w:spacing w:before="60" w:after="60"/>
      </w:pPr>
      <w:r>
        <w:rPr>
          <w:rFonts w:ascii="Arial" w:cs="Arial" w:eastAsia="Arial" w:hAnsi="Arial"/>
          <w:sz w:val="20"/>
          <w:szCs w:val="20"/>
        </w:rPr>
        <w:t xml:space="preserve">After-action focus: not 'did the mission succeed' — the mission succeeds in all variants. The focus is on what the decision sequence reveals about the Architect's relationship to institutional authority</w:t>
      </w:r>
    </w:p>
    <w:p>
      <w:pPr>
        <w:pStyle w:val="ListParagraph"/>
        <w:numPr>
          <w:ilvl w:val="0"/>
          <w:numId w:val="2"/>
        </w:numPr>
        <w:spacing w:before="60" w:after="60"/>
      </w:pPr>
      <w:r>
        <w:rPr>
          <w:rFonts w:ascii="Arial" w:cs="Arial" w:eastAsia="Arial" w:hAnsi="Arial"/>
          <w:sz w:val="20"/>
          <w:szCs w:val="20"/>
        </w:rPr>
        <w:t xml:space="preserve">This scenario has no failure mode in the traditional sense — the Architect leaves the ship in all branches. The evaluation is entirely about the quality and implications of the decision pattern, not the outcome</w:t>
      </w:r>
    </w:p>
    <w:p>
      <w:pPr>
        <w:spacing w:before="80" w:after="80"/>
        <w:jc w:val="center"/>
      </w:pPr>
      <w:r>
        <w:rPr>
          <w:rFonts w:ascii="Arial" w:cs="Arial" w:eastAsia="Arial" w:hAnsi="Arial"/>
          <w:b/>
          <w:bCs/>
          <w:caps/>
          <w:color w:val="C0392B"/>
          <w:sz w:val="18"/>
          <w:szCs w:val="18"/>
        </w:rPr>
        <w:t xml:space="preserve">END OF SCENARIO DESIGN DOCUMENT V2-S3 // CODE ARENA V2 // LEWIS CORP / OAL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100"/>
    </w:pPr>
    <w:r>
      <w:rPr>
        <w:rFonts w:ascii="Arial" w:cs="Arial" w:eastAsia="Arial" w:hAnsi="Arial"/>
        <w:color w:val="888888"/>
        <w:sz w:val="16"/>
        <w:szCs w:val="16"/>
      </w:rPr>
      <w:t xml:space="preserve">ARCHITECT: NATHAN LEWIS // LEWIS CORP / OAL // DEVELOPMENT LOG v2.0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tabs>
        <w:tab w:val="right" w:pos="9026"/>
      </w:tabs>
      <w:spacing w:after="100"/>
    </w:pPr>
    <w:r>
      <w:rPr>
        <w:rFonts w:ascii="Arial" w:cs="Arial" w:eastAsia="Arial" w:hAnsi="Arial"/>
        <w:b/>
        <w:bCs/>
        <w:color w:val="1a1a2e"/>
        <w:sz w:val="16"/>
        <w:szCs w:val="16"/>
      </w:rPr>
      <w:t xml:space="preserve">SIMULATION LAB // SCENARIO DESIGN DOCUMENT</w:t>
    </w:r>
    <w:r>
      <w:rPr>
        <w:sz w:val="16"/>
        <w:szCs w:val="16"/>
      </w:rPr>
      <w:t xml:space="preserve">	</w:t>
    </w:r>
    <w:r>
      <w:rPr>
        <w:rFonts w:ascii="Arial" w:cs="Arial" w:eastAsia="Arial" w:hAnsi="Arial"/>
        <w:color w:val="888888"/>
        <w:sz w:val="16"/>
        <w:szCs w:val="16"/>
      </w:rPr>
      <w:t xml:space="preserve">SCENARIO V2-S3 // AUTHORITY FRICTION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C0392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2026-03-19T22:07:32.770Z</dcterms:created>
  <dcterms:modified xsi:type="dcterms:W3CDTF">2026-03-19T22:07:32.770Z</dcterms:modified>
</cp:coreProperties>
</file>

<file path=docProps/custom.xml><?xml version="1.0" encoding="utf-8"?>
<Properties xmlns="http://schemas.openxmlformats.org/officeDocument/2006/custom-properties" xmlns:vt="http://schemas.openxmlformats.org/officeDocument/2006/docPropsVTypes"/>
</file>