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Palatino" w:cs="Palatino" w:eastAsia="Palatino" w:hAnsi="Palatino"/>
          <w:b/>
          <w:bCs/>
          <w:color w:val="1A2744"/>
          <w:sz w:val="48"/>
          <w:szCs w:val="48"/>
        </w:rPr>
        <w:t xml:space="preserve">THE TIME WARS</w:t>
      </w:r>
    </w:p>
    <w:p>
      <w:pPr>
        <w:spacing w:after="80"/>
        <w:jc w:val="center"/>
      </w:pPr>
      <w:r>
        <w:rPr>
          <w:rFonts w:ascii="Palatino" w:cs="Palatino" w:eastAsia="Palatino" w:hAnsi="Palatino"/>
          <w:i/>
          <w:iCs/>
          <w:color w:val="8B6914"/>
          <w:sz w:val="26"/>
          <w:szCs w:val="26"/>
        </w:rPr>
        <w:t xml:space="preserve">An Approach to Ending the War Without Killing Anyone</w:t>
      </w:r>
    </w:p>
    <w:p>
      <w:pPr>
        <w:spacing w:after="400"/>
        <w:jc w:val="center"/>
      </w:pPr>
      <w:r>
        <w:rPr>
          <w:rFonts w:ascii="Garamond" w:cs="Garamond" w:eastAsia="Garamond" w:hAnsi="Garamond"/>
          <w:color w:val="4A4A4A"/>
          <w:sz w:val="18"/>
          <w:szCs w:val="18"/>
        </w:rPr>
        <w:t xml:space="preserve">Revised Voice Note  ·  Strategy, Lifecycle Control, the Xeno Flower, and the First Memory</w:t>
      </w:r>
    </w:p>
    <w:p>
      <w:pPr>
        <w:spacing w:after="200" w:line="276"/>
      </w:pPr>
      <w:r>
        <w:rPr>
          <w:rFonts w:ascii="Garamond" w:cs="Garamond" w:eastAsia="Garamond" w:hAnsi="Garamond"/>
          <w:color w:val="1C1C1C"/>
          <w:sz w:val="22"/>
          <w:szCs w:val="22"/>
        </w:rPr>
        <w:t xml:space="preserve">This is a cleaned, structured, and expanded revision of a spoken draft. The original thought-process jumped between doctrine, agriculture, The Wheel of Time, and a living artifact. That scatter was not a flaw in the idea. It was a sign that several layers of the same strategy were trying to arrive at once. What follows keeps every useful thread and puts them in the order a war-council, or a story, can actually use.</w:t>
      </w:r>
    </w:p>
    <w:p>
      <w:pPr>
        <w:pStyle w:val="Heading1"/>
        <w:pBdr>
          <w:bottom w:val="single" w:color="8B6914" w:sz="12" w:space="4"/>
        </w:pBdr>
        <w:spacing w:after="160" w:before="360"/>
      </w:pPr>
      <w:r>
        <w:rPr>
          <w:rFonts w:ascii="Palatino" w:cs="Palatino" w:eastAsia="Palatino" w:hAnsi="Palatino"/>
          <w:b/>
          <w:bCs/>
          <w:color w:val="1A2744"/>
          <w:sz w:val="32"/>
          <w:szCs w:val="32"/>
        </w:rPr>
        <w:t xml:space="preserve">I. The Doctrine: A More Effective Means to an End</w:t>
      </w:r>
    </w:p>
    <w:p>
      <w:pPr>
        <w:spacing w:after="200" w:line="276"/>
      </w:pPr>
      <w:r>
        <w:rPr>
          <w:rFonts w:ascii="Garamond" w:cs="Garamond" w:eastAsia="Garamond" w:hAnsi="Garamond"/>
          <w:color w:val="1C1C1C"/>
          <w:sz w:val="22"/>
          <w:szCs w:val="22"/>
        </w:rPr>
        <w:t xml:space="preserve">The default grammar of war is subtraction. You reduce the enemy until they cannot stand. That grammar is expensive, loud, and — in a Time War — often useless. Kill a generation in one era and another era simply grows it back. Kill a commander and the archive of that commander still trains the next one. Killing treats the symptom of opposition. It does not treat the process that makes opposition renewable.</w:t>
      </w:r>
    </w:p>
    <w:p>
      <w:pPr>
        <w:spacing w:after="200" w:line="276"/>
      </w:pPr>
      <w:r>
        <w:rPr>
          <w:rFonts w:ascii="Garamond" w:cs="Garamond" w:eastAsia="Garamond" w:hAnsi="Garamond"/>
          <w:color w:val="1C1C1C"/>
          <w:sz w:val="22"/>
          <w:szCs w:val="22"/>
        </w:rPr>
        <w:t xml:space="preserve">A more effective means to an end is not to kill anyone. You render their efforts ineffective over the long run. You do not need their corpses. You need their campaign to stop making sense to them.</w:t>
      </w:r>
    </w:p>
    <w:p>
      <w:pPr>
        <w:pBdr>
          <w:left w:val="single" w:color="8B6914" w:sz="18" w:space="10"/>
        </w:pBdr>
        <w:spacing w:after="160" w:before="160" w:line="276"/>
        <w:ind w:left="720" w:right="360"/>
      </w:pPr>
      <w:r>
        <w:rPr>
          <w:rFonts w:ascii="Garamond" w:cs="Garamond" w:eastAsia="Garamond" w:hAnsi="Garamond"/>
          <w:i/>
          <w:iCs/>
          <w:color w:val="4A4A4A"/>
          <w:sz w:val="22"/>
          <w:szCs w:val="22"/>
        </w:rPr>
        <w:t xml:space="preserve">You make it so that your enemy has to fight themselves, not you.</w:t>
      </w:r>
    </w:p>
    <w:p>
      <w:pPr>
        <w:spacing w:after="200" w:line="276"/>
      </w:pPr>
      <w:r>
        <w:rPr>
          <w:rFonts w:ascii="Garamond" w:cs="Garamond" w:eastAsia="Garamond" w:hAnsi="Garamond"/>
          <w:color w:val="1C1C1C"/>
          <w:sz w:val="22"/>
          <w:szCs w:val="22"/>
        </w:rPr>
        <w:t xml:space="preserve">That sentence is the whole doctrine. A motivated adversary who is taking losses will eventually ask a very practical question: How do we maintain our population so that we can mount a sustained effort? How do we keep that process from being interrupted? Every long war, virtual or real, temporal or linear, arrives at that question. The side that answers it well can fight forever. The side that answers it badly collapses while still armed.</w:t>
      </w:r>
    </w:p>
    <w:p>
      <w:pPr>
        <w:spacing w:after="200" w:line="276"/>
      </w:pPr>
      <w:r>
        <w:rPr>
          <w:rFonts w:ascii="Garamond" w:cs="Garamond" w:eastAsia="Garamond" w:hAnsi="Garamond"/>
          <w:color w:val="1C1C1C"/>
          <w:sz w:val="22"/>
          <w:szCs w:val="22"/>
        </w:rPr>
        <w:t xml:space="preserve">Therefore the target is not the soldier. The target is population propagation: the entire lifecycle that turns a birth into a trained, fed, housed, believing participant in a war. If that lifecycle can be controlled, slowed, misdirected, or made internally contradictory, the enemy's numbers stop being a weapon and start being a burden.</w:t>
      </w:r>
    </w:p>
    <w:p>
      <w:pPr>
        <w:pStyle w:val="Heading1"/>
        <w:pBdr>
          <w:bottom w:val="single" w:color="8B6914" w:sz="12" w:space="4"/>
        </w:pBdr>
        <w:spacing w:after="160" w:before="360"/>
      </w:pPr>
      <w:r>
        <w:rPr>
          <w:rFonts w:ascii="Palatino" w:cs="Palatino" w:eastAsia="Palatino" w:hAnsi="Palatino"/>
          <w:b/>
          <w:bCs/>
          <w:color w:val="1A2744"/>
          <w:sz w:val="32"/>
          <w:szCs w:val="32"/>
        </w:rPr>
        <w:t xml:space="preserve">II. Why This Problem Recurs</w:t>
      </w:r>
    </w:p>
    <w:p>
      <w:pPr>
        <w:spacing w:after="200" w:line="276"/>
      </w:pPr>
      <w:r>
        <w:rPr>
          <w:rFonts w:ascii="Garamond" w:cs="Garamond" w:eastAsia="Garamond" w:hAnsi="Garamond"/>
          <w:color w:val="1C1C1C"/>
          <w:sz w:val="22"/>
          <w:szCs w:val="22"/>
        </w:rPr>
        <w:t xml:space="preserve">Sustained losses create a second war inside the first one. The first war is against you. The second is against entropy: food, housing, care, knowledge transfer, social trust, and the years it takes to replace a person who can actually fight, build, or govern.</w:t>
      </w:r>
    </w:p>
    <w:p>
      <w:pPr>
        <w:spacing w:after="200" w:line="276"/>
      </w:pPr>
      <w:r>
        <w:rPr>
          <w:rFonts w:ascii="Garamond" w:cs="Garamond" w:eastAsia="Garamond" w:hAnsi="Garamond"/>
          <w:color w:val="1C1C1C"/>
          <w:sz w:val="22"/>
          <w:szCs w:val="22"/>
        </w:rPr>
        <w:t xml:space="preserve">Governments in ordinary history already stumble here. They offer incentives for population growth while miscounting what growth actually costs. Food and clothes are the visible line items. The real ledger is larger: time, attention, education, medical continuity, safe space, cultural transmission, and the village of other adults required to raise one human from inception to eighteen. "It takes a village" is not a proverb. It is an accounting statement.</w:t>
      </w:r>
    </w:p>
    <w:p>
      <w:pPr>
        <w:spacing w:after="200" w:line="276"/>
      </w:pPr>
      <w:r>
        <w:rPr>
          <w:rFonts w:ascii="Garamond" w:cs="Garamond" w:eastAsia="Garamond" w:hAnsi="Garamond"/>
          <w:color w:val="1C1C1C"/>
          <w:sz w:val="22"/>
          <w:szCs w:val="22"/>
        </w:rPr>
        <w:t xml:space="preserve">In a Time War the ledger is worse. A child raised in one century can be spent in another. A population expanded in a sealed habitat can be poured through a temporal gate. If the enemy solves logistics, they do not merely recover. They compound.</w:t>
      </w:r>
    </w:p>
    <w:p>
      <w:pPr>
        <w:pStyle w:val="Heading1"/>
        <w:pBdr>
          <w:bottom w:val="single" w:color="8B6914" w:sz="12" w:space="4"/>
        </w:pBdr>
        <w:spacing w:after="160" w:before="360"/>
      </w:pPr>
      <w:r>
        <w:rPr>
          <w:rFonts w:ascii="Palatino" w:cs="Palatino" w:eastAsia="Palatino" w:hAnsi="Palatino"/>
          <w:b/>
          <w:bCs/>
          <w:color w:val="1A2744"/>
          <w:sz w:val="32"/>
          <w:szCs w:val="32"/>
        </w:rPr>
        <w:t xml:space="preserve">III. The Vertical Farming Problem</w:t>
      </w:r>
    </w:p>
    <w:p>
      <w:pPr>
        <w:spacing w:after="200" w:line="276"/>
      </w:pPr>
      <w:r>
        <w:rPr>
          <w:rFonts w:ascii="Garamond" w:cs="Garamond" w:eastAsia="Garamond" w:hAnsi="Garamond"/>
          <w:color w:val="1C1C1C"/>
          <w:sz w:val="22"/>
          <w:szCs w:val="22"/>
        </w:rPr>
        <w:t xml:space="preserve">Consider a concrete case, drawn from an old environmental-science sustainability report that most of the class found uninteresting, and which is now the right example.</w:t>
      </w:r>
    </w:p>
    <w:p>
      <w:pPr>
        <w:spacing w:after="200" w:line="276"/>
      </w:pPr>
      <w:r>
        <w:rPr>
          <w:rFonts w:ascii="Garamond" w:cs="Garamond" w:eastAsia="Garamond" w:hAnsi="Garamond"/>
          <w:color w:val="1C1C1C"/>
          <w:sz w:val="22"/>
          <w:szCs w:val="22"/>
        </w:rPr>
        <w:t xml:space="preserve">Suppose the enemy masters closed-loop vertical farming and the adjacent systems that make density livable: water recapture, protein culture, energy, waste heat, medical throughput, and social organization dense enough not to tear itself apart. A four-fold expansion becomes thinkable. Ten billion becomes forty billion. Forty billion is not a civilian statistic in a Time War. It is a reservoir. It is the ability to absorb losses and still arrive.</w:t>
      </w:r>
    </w:p>
    <w:p>
      <w:pPr>
        <w:spacing w:after="200" w:line="276"/>
      </w:pPr>
      <w:r>
        <w:rPr>
          <w:rFonts w:ascii="Garamond" w:cs="Garamond" w:eastAsia="Garamond" w:hAnsi="Garamond"/>
          <w:color w:val="1C1C1C"/>
          <w:sz w:val="22"/>
          <w:szCs w:val="22"/>
        </w:rPr>
        <w:t xml:space="preserve">You do not want them to have forty billion people to spend against you. You do not want that at all.</w:t>
      </w:r>
    </w:p>
    <w:p>
      <w:pPr>
        <w:spacing w:after="200" w:line="276"/>
      </w:pPr>
      <w:r>
        <w:rPr>
          <w:rFonts w:ascii="Garamond" w:cs="Garamond" w:eastAsia="Garamond" w:hAnsi="Garamond"/>
          <w:color w:val="1C1C1C"/>
          <w:sz w:val="22"/>
          <w:szCs w:val="22"/>
        </w:rPr>
        <w:t xml:space="preserve">Killing their farmers is the crude answer and the wrong one. They will rebuild the towers. Sabotaging a single harvest is a raid, not a strategy. The correct question is the one the original voice note kept circling:</w:t>
      </w:r>
    </w:p>
    <w:p>
      <w:pPr>
        <w:pBdr>
          <w:left w:val="single" w:color="8B6914" w:sz="18" w:space="10"/>
        </w:pBdr>
        <w:spacing w:after="160" w:before="160" w:line="276"/>
        <w:ind w:left="720" w:right="360"/>
      </w:pPr>
      <w:r>
        <w:rPr>
          <w:rFonts w:ascii="Garamond" w:cs="Garamond" w:eastAsia="Garamond" w:hAnsi="Garamond"/>
          <w:i/>
          <w:iCs/>
          <w:color w:val="4A4A4A"/>
          <w:sz w:val="22"/>
          <w:szCs w:val="22"/>
        </w:rPr>
        <w:t xml:space="preserve">Look at the entire lifecycle. What sustains the whole process? What do they need in order to maintain it, to scale it, and what would break it — not for a season, but as a system?</w:t>
      </w:r>
    </w:p>
    <w:p>
      <w:pPr>
        <w:pStyle w:val="Heading2"/>
        <w:spacing w:after="120" w:before="280"/>
      </w:pPr>
      <w:r>
        <w:rPr>
          <w:rFonts w:ascii="Palatino" w:cs="Palatino" w:eastAsia="Palatino" w:hAnsi="Palatino"/>
          <w:b/>
          <w:bCs/>
          <w:color w:val="1A2744"/>
          <w:sz w:val="26"/>
          <w:szCs w:val="26"/>
        </w:rPr>
        <w:t xml:space="preserve">What a quadruple expansion actually requires</w:t>
      </w:r>
    </w:p>
    <w:p>
      <w:pPr>
        <w:spacing w:after="200" w:line="276"/>
      </w:pPr>
      <w:r>
        <w:rPr>
          <w:rFonts w:ascii="Garamond" w:cs="Garamond" w:eastAsia="Garamond" w:hAnsi="Garamond"/>
          <w:color w:val="1C1C1C"/>
          <w:sz w:val="22"/>
          <w:szCs w:val="22"/>
        </w:rPr>
        <w:t xml:space="preserve">Calories are the least interesting part. Vertical farming can, in principle, multiply calories. What it cannot automatically multiply:</w:t>
      </w:r>
    </w:p>
    <w:p>
      <w:pPr>
        <w:pStyle w:val="ListParagraph"/>
        <w:numPr>
          <w:ilvl w:val="0"/>
          <w:numId w:val="2"/>
        </w:numPr>
        <w:spacing w:after="80" w:line="276"/>
      </w:pPr>
      <w:r>
        <w:rPr>
          <w:rFonts w:ascii="Garamond" w:cs="Garamond" w:eastAsia="Garamond" w:hAnsi="Garamond"/>
          <w:sz w:val="22"/>
          <w:szCs w:val="22"/>
        </w:rPr>
        <w:t xml:space="preserve">Care capacity. Infants and children are not crops. Density without caregivers produces neglect, instability, and later unreliability in the adult cohort.</w:t>
      </w:r>
    </w:p>
    <w:p>
      <w:pPr>
        <w:pStyle w:val="ListParagraph"/>
        <w:numPr>
          <w:ilvl w:val="0"/>
          <w:numId w:val="2"/>
        </w:numPr>
        <w:spacing w:after="80" w:line="276"/>
      </w:pPr>
      <w:r>
        <w:rPr>
          <w:rFonts w:ascii="Garamond" w:cs="Garamond" w:eastAsia="Garamond" w:hAnsi="Garamond"/>
          <w:sz w:val="22"/>
          <w:szCs w:val="22"/>
        </w:rPr>
        <w:t xml:space="preserve">Time. Eighteen years cannot be vertical-farmed. Even with acceleration technologies, some forms of judgment and loyalty only arrive through lived duration.</w:t>
      </w:r>
    </w:p>
    <w:p>
      <w:pPr>
        <w:pStyle w:val="ListParagraph"/>
        <w:numPr>
          <w:ilvl w:val="0"/>
          <w:numId w:val="2"/>
        </w:numPr>
        <w:spacing w:after="80" w:line="276"/>
      </w:pPr>
      <w:r>
        <w:rPr>
          <w:rFonts w:ascii="Garamond" w:cs="Garamond" w:eastAsia="Garamond" w:hAnsi="Garamond"/>
          <w:sz w:val="22"/>
          <w:szCs w:val="22"/>
        </w:rPr>
        <w:t xml:space="preserve">Meaning. A population grown as munitions will eventually notice. That noticing is either a revolt or a hollowness that makes them poor instruments.</w:t>
      </w:r>
    </w:p>
    <w:p>
      <w:pPr>
        <w:pStyle w:val="ListParagraph"/>
        <w:numPr>
          <w:ilvl w:val="0"/>
          <w:numId w:val="2"/>
        </w:numPr>
        <w:spacing w:after="80" w:line="276"/>
      </w:pPr>
      <w:r>
        <w:rPr>
          <w:rFonts w:ascii="Garamond" w:cs="Garamond" w:eastAsia="Garamond" w:hAnsi="Garamond"/>
          <w:sz w:val="22"/>
          <w:szCs w:val="22"/>
        </w:rPr>
        <w:t xml:space="preserve">Coordination. Forty billion people in stacked habitats require governance that does not eat itself. Most civilizations fail this before they fail food.</w:t>
      </w:r>
    </w:p>
    <w:p>
      <w:pPr>
        <w:pStyle w:val="ListParagraph"/>
        <w:numPr>
          <w:ilvl w:val="0"/>
          <w:numId w:val="2"/>
        </w:numPr>
        <w:spacing w:after="200" w:line="276"/>
      </w:pPr>
      <w:r>
        <w:rPr>
          <w:rFonts w:ascii="Garamond" w:cs="Garamond" w:eastAsia="Garamond" w:hAnsi="Garamond"/>
          <w:sz w:val="22"/>
          <w:szCs w:val="22"/>
        </w:rPr>
        <w:t xml:space="preserve">The replacement chain. Teachers, medics, technicians, and parents must themselves be replaced. A system that spends its adults faster than it grows its competent adults is already dying, even if headcount is rising.</w:t>
      </w:r>
    </w:p>
    <w:p>
      <w:pPr>
        <w:spacing w:after="200" w:line="276"/>
      </w:pPr>
      <w:r>
        <w:rPr>
          <w:rFonts w:ascii="Garamond" w:cs="Garamond" w:eastAsia="Garamond" w:hAnsi="Garamond"/>
          <w:color w:val="1C1C1C"/>
          <w:sz w:val="22"/>
          <w:szCs w:val="22"/>
        </w:rPr>
        <w:t xml:space="preserve">So the intervention is not "destroy the farms." The intervention is: let them have the farms if necessary, and make the rest of the lifecycle refuse to scale. They get the calories. They do not get a war-ready civilization attached to those calories.</w:t>
      </w:r>
    </w:p>
    <w:p>
      <w:pPr>
        <w:pStyle w:val="Heading1"/>
        <w:pBdr>
          <w:bottom w:val="single" w:color="8B6914" w:sz="12" w:space="4"/>
        </w:pBdr>
        <w:spacing w:after="160" w:before="360"/>
      </w:pPr>
      <w:r>
        <w:rPr>
          <w:rFonts w:ascii="Palatino" w:cs="Palatino" w:eastAsia="Palatino" w:hAnsi="Palatino"/>
          <w:b/>
          <w:bCs/>
          <w:color w:val="1A2744"/>
          <w:sz w:val="32"/>
          <w:szCs w:val="32"/>
        </w:rPr>
        <w:t xml:space="preserve">IV. How You Beat Someone Who Sees the Move Coming</w:t>
      </w:r>
    </w:p>
    <w:p>
      <w:pPr>
        <w:spacing w:after="200" w:line="276"/>
      </w:pPr>
      <w:r>
        <w:rPr>
          <w:rFonts w:ascii="Garamond" w:cs="Garamond" w:eastAsia="Garamond" w:hAnsi="Garamond"/>
          <w:color w:val="1C1C1C"/>
          <w:sz w:val="22"/>
          <w:szCs w:val="22"/>
        </w:rPr>
        <w:t xml:space="preserve">The Wheel of Time supplies the right analog. Rand facing Graendal is not a contest of force. She is too crafty. She knows people too well. She knows minds too well. In the books she can apply Compulsion with a psychologist's precision; in the metaphor she can treat mental fractures the One Power cannot touch. She will see what you are doing before you know you decided to do it. That is the same problem as a predictive system that models user behavior with alarming accuracy.</w:t>
      </w:r>
    </w:p>
    <w:p>
      <w:pPr>
        <w:spacing w:after="200" w:line="276"/>
      </w:pPr>
      <w:r>
        <w:rPr>
          <w:rFonts w:ascii="Garamond" w:cs="Garamond" w:eastAsia="Garamond" w:hAnsi="Garamond"/>
          <w:color w:val="1C1C1C"/>
          <w:sz w:val="22"/>
          <w:szCs w:val="22"/>
        </w:rPr>
        <w:t xml:space="preserve">You do not beat that kind of enemy with a clever feint. A feint is still a move inside the game she already understands. You beat her by changing what "winning" looks like so that her model of the war is complete, elegant, and aimed at the wrong victory condition.</w:t>
      </w:r>
    </w:p>
    <w:p>
      <w:pPr>
        <w:spacing w:after="200" w:line="276"/>
      </w:pPr>
      <w:r>
        <w:rPr>
          <w:rFonts w:ascii="Garamond" w:cs="Garamond" w:eastAsia="Garamond" w:hAnsi="Garamond"/>
          <w:color w:val="1C1C1C"/>
          <w:sz w:val="22"/>
          <w:szCs w:val="22"/>
        </w:rPr>
        <w:t xml:space="preserve">If she expects you to attack population with death, she prepares medicine, shelters, and revenge. If she expects you to attack farms, she diversifies production. If she expects you to attack morale, she writes better hymns. If instead the war becomes a question of whether their expansion can remain a coherent people — whether the blueprint of their own civilization still fits the body they are growing — then her genius for reading individuals becomes less relevant. She can read a mind. She cannot easily read a demographic process that will not finish for eighty years and three eras.</w:t>
      </w:r>
    </w:p>
    <w:p>
      <w:pPr>
        <w:spacing w:after="200" w:line="276"/>
      </w:pPr>
      <w:r>
        <w:rPr>
          <w:rFonts w:ascii="Garamond" w:cs="Garamond" w:eastAsia="Garamond" w:hAnsi="Garamond"/>
          <w:color w:val="1C1C1C"/>
          <w:sz w:val="22"/>
          <w:szCs w:val="22"/>
        </w:rPr>
        <w:t xml:space="preserve">This is why the strategy belongs in the Time Wars. Time is the medium in which lifecycle sabotage becomes visible. In a short war it looks like nothing is happening. In a long war it looks like the enemy did it to themselves.</w:t>
      </w:r>
    </w:p>
    <w:p>
      <w:pPr>
        <w:pStyle w:val="Heading1"/>
        <w:pBdr>
          <w:bottom w:val="single" w:color="8B6914" w:sz="12" w:space="4"/>
        </w:pBdr>
        <w:spacing w:after="160" w:before="360"/>
      </w:pPr>
      <w:r>
        <w:rPr>
          <w:rFonts w:ascii="Palatino" w:cs="Palatino" w:eastAsia="Palatino" w:hAnsi="Palatino"/>
          <w:b/>
          <w:bCs/>
          <w:color w:val="1A2744"/>
          <w:sz w:val="32"/>
          <w:szCs w:val="32"/>
        </w:rPr>
        <w:t xml:space="preserve">V. The Method: Control the Change, Not the Body</w:t>
      </w:r>
    </w:p>
    <w:p>
      <w:pPr>
        <w:spacing w:after="200" w:line="276"/>
      </w:pPr>
      <w:r>
        <w:rPr>
          <w:rFonts w:ascii="Garamond" w:cs="Garamond" w:eastAsia="Garamond" w:hAnsi="Garamond"/>
          <w:color w:val="1C1C1C"/>
          <w:sz w:val="22"/>
          <w:szCs w:val="22"/>
        </w:rPr>
        <w:t xml:space="preserve">If population maintenance underpins their operations against you, you control the changes to that maintenance. You do not need a plague. You need the system that turns resources into replacement generations to become expensive, delayed, culturally confused, or technically successful in the wrong direction.</w:t>
      </w:r>
    </w:p>
    <w:p>
      <w:pPr>
        <w:pStyle w:val="Heading2"/>
        <w:spacing w:after="120" w:before="280"/>
      </w:pPr>
      <w:r>
        <w:rPr>
          <w:rFonts w:ascii="Palatino" w:cs="Palatino" w:eastAsia="Palatino" w:hAnsi="Palatino"/>
          <w:b/>
          <w:bCs/>
          <w:color w:val="1A2744"/>
          <w:sz w:val="26"/>
          <w:szCs w:val="26"/>
        </w:rPr>
        <w:t xml:space="preserve">Levers that do not require killing</w:t>
      </w:r>
    </w:p>
    <w:p>
      <w:pPr>
        <w:pStyle w:val="ListParagraph"/>
        <w:numPr>
          <w:ilvl w:val="0"/>
          <w:numId w:val="3"/>
        </w:numPr>
        <w:spacing w:after="80" w:line="276"/>
      </w:pPr>
      <w:r>
        <w:rPr>
          <w:rFonts w:ascii="Garamond" w:cs="Garamond" w:eastAsia="Garamond" w:hAnsi="Garamond"/>
          <w:sz w:val="22"/>
          <w:szCs w:val="22"/>
        </w:rPr>
        <w:t xml:space="preserve">Cost inversion. Make the true cost of raising a war-ready person visible and unpayable at scale, while leaving ordinary life intact enough that they cannot name you as the author of their grief.</w:t>
      </w:r>
    </w:p>
    <w:p>
      <w:pPr>
        <w:pStyle w:val="ListParagraph"/>
        <w:numPr>
          <w:ilvl w:val="0"/>
          <w:numId w:val="3"/>
        </w:numPr>
        <w:spacing w:after="80" w:line="276"/>
      </w:pPr>
      <w:r>
        <w:rPr>
          <w:rFonts w:ascii="Garamond" w:cs="Garamond" w:eastAsia="Garamond" w:hAnsi="Garamond"/>
          <w:sz w:val="22"/>
          <w:szCs w:val="22"/>
        </w:rPr>
        <w:t xml:space="preserve">Incentive corruption. Let their government pay for births the way governments already do. Ensure the payments buy headcount and not competence, cohesion, or time. A subsidized population that cannot be trained is a fiscal wound.</w:t>
      </w:r>
    </w:p>
    <w:p>
      <w:pPr>
        <w:pStyle w:val="ListParagraph"/>
        <w:numPr>
          <w:ilvl w:val="0"/>
          <w:numId w:val="3"/>
        </w:numPr>
        <w:spacing w:after="80" w:line="276"/>
      </w:pPr>
      <w:r>
        <w:rPr>
          <w:rFonts w:ascii="Garamond" w:cs="Garamond" w:eastAsia="Garamond" w:hAnsi="Garamond"/>
          <w:sz w:val="22"/>
          <w:szCs w:val="22"/>
        </w:rPr>
        <w:t xml:space="preserve">Knowledge drift. Interrupt the transmission of the specific crafts that make vertical density work: not the cookbooks, the tacit knowledge. Systems fail at the joints where masters were supposed to teach journeymen.</w:t>
      </w:r>
    </w:p>
    <w:p>
      <w:pPr>
        <w:pStyle w:val="ListParagraph"/>
        <w:numPr>
          <w:ilvl w:val="0"/>
          <w:numId w:val="3"/>
        </w:numPr>
        <w:spacing w:after="80" w:line="276"/>
      </w:pPr>
      <w:r>
        <w:rPr>
          <w:rFonts w:ascii="Garamond" w:cs="Garamond" w:eastAsia="Garamond" w:hAnsi="Garamond"/>
          <w:sz w:val="22"/>
          <w:szCs w:val="22"/>
        </w:rPr>
        <w:t xml:space="preserve">Acceleration traps. Give them growth they requested. Growth that outruns institutions produces the same collapse as famine, with better press releases.</w:t>
      </w:r>
    </w:p>
    <w:p>
      <w:pPr>
        <w:pStyle w:val="ListParagraph"/>
        <w:numPr>
          <w:ilvl w:val="0"/>
          <w:numId w:val="3"/>
        </w:numPr>
        <w:spacing w:after="80" w:line="276"/>
      </w:pPr>
      <w:r>
        <w:rPr>
          <w:rFonts w:ascii="Garamond" w:cs="Garamond" w:eastAsia="Garamond" w:hAnsi="Garamond"/>
          <w:sz w:val="22"/>
          <w:szCs w:val="22"/>
        </w:rPr>
        <w:t xml:space="preserve">Meaning diversion. A people singing someone else's songs of discovery will spend their best minds on wonder instead of logistics. That can be mercy. It can also be strategy.</w:t>
      </w:r>
    </w:p>
    <w:p>
      <w:pPr>
        <w:pStyle w:val="ListParagraph"/>
        <w:numPr>
          <w:ilvl w:val="0"/>
          <w:numId w:val="3"/>
        </w:numPr>
        <w:spacing w:after="200" w:line="276"/>
      </w:pPr>
      <w:r>
        <w:rPr>
          <w:rFonts w:ascii="Garamond" w:cs="Garamond" w:eastAsia="Garamond" w:hAnsi="Garamond"/>
          <w:sz w:val="22"/>
          <w:szCs w:val="22"/>
        </w:rPr>
        <w:t xml:space="preserve">Self-contest. Arrange conditions so factions inside the enemy disagree about whether to grow, how fast, and for what. The war they fight with each other is the war they do not fight with you.</w:t>
      </w:r>
    </w:p>
    <w:p>
      <w:pPr>
        <w:spacing w:after="200" w:line="276"/>
      </w:pPr>
      <w:r>
        <w:rPr>
          <w:rFonts w:ascii="Garamond" w:cs="Garamond" w:eastAsia="Garamond" w:hAnsi="Garamond"/>
          <w:color w:val="1C1C1C"/>
          <w:sz w:val="22"/>
          <w:szCs w:val="22"/>
        </w:rPr>
        <w:t xml:space="preserve">These levers work in virtual environments and in real ones. In virtual spaces you alter spawn rates, resource ticks, inheritance rules, and the social graphs that make clans persist. In real spaces you alter the hidden dependencies. In temporal spaces you alter when the cost arrives relative to when the benefit is spent.</w:t>
      </w:r>
    </w:p>
    <w:p>
      <w:pPr>
        <w:spacing w:after="200" w:line="276"/>
      </w:pPr>
      <w:r>
        <w:rPr>
          <w:rFonts w:ascii="Garamond" w:cs="Garamond" w:eastAsia="Garamond" w:hAnsi="Garamond"/>
          <w:color w:val="1C1C1C"/>
          <w:sz w:val="22"/>
          <w:szCs w:val="22"/>
        </w:rPr>
        <w:t xml:space="preserve">The ethical line inside the fiction matters. The doctrine as stated is not extermination and not sterilization-as-spectacle. It is the refusal to let an enemy convert raw life into a renewable weapon. If the story wants a moral center, the same tools that prevent a forty-billion war-host can also prevent a civilization from eating itself. The Xeno Flower is how that ambiguity becomes an object you can walk around.</w:t>
      </w:r>
    </w:p>
    <w:p>
      <w:pPr>
        <w:pStyle w:val="Heading1"/>
        <w:pBdr>
          <w:bottom w:val="single" w:color="8B6914" w:sz="12" w:space="4"/>
        </w:pBdr>
        <w:spacing w:after="160" w:before="360"/>
      </w:pPr>
      <w:r>
        <w:rPr>
          <w:rFonts w:ascii="Palatino" w:cs="Palatino" w:eastAsia="Palatino" w:hAnsi="Palatino"/>
          <w:b/>
          <w:bCs/>
          <w:color w:val="1A2744"/>
          <w:sz w:val="32"/>
          <w:szCs w:val="32"/>
        </w:rPr>
        <w:t xml:space="preserve">VI. The Xeno Flower</w:t>
      </w:r>
    </w:p>
    <w:p>
      <w:pPr>
        <w:spacing w:after="200" w:line="276"/>
      </w:pPr>
      <w:r>
        <w:rPr>
          <w:rFonts w:ascii="Garamond" w:cs="Garamond" w:eastAsia="Garamond" w:hAnsi="Garamond"/>
          <w:color w:val="1C1C1C"/>
          <w:sz w:val="22"/>
          <w:szCs w:val="22"/>
        </w:rPr>
        <w:t xml:space="preserve">Place: the gardens beyond the omniverse — not a greenhouse at the edge of one universe, but a cultivated outside in which universes are beds and histories are seasons. The gardens are older than the Time Wars and largely indifferent to them. Almost everything that grows there is archive. One thing that grows there is a participant.</w:t>
      </w:r>
    </w:p>
    <w:p>
      <w:pPr>
        <w:pStyle w:val="Heading2"/>
        <w:spacing w:after="120" w:before="280"/>
      </w:pPr>
      <w:r>
        <w:rPr>
          <w:rFonts w:ascii="Palatino" w:cs="Palatino" w:eastAsia="Palatino" w:hAnsi="Palatino"/>
          <w:b/>
          <w:bCs/>
          <w:color w:val="1A2744"/>
          <w:sz w:val="26"/>
          <w:szCs w:val="26"/>
        </w:rPr>
        <w:t xml:space="preserve">Nature</w:t>
      </w:r>
    </w:p>
    <w:p>
      <w:pPr>
        <w:spacing w:after="200" w:line="276"/>
      </w:pPr>
      <w:r>
        <w:rPr>
          <w:rFonts w:ascii="Garamond" w:cs="Garamond" w:eastAsia="Garamond" w:hAnsi="Garamond"/>
          <w:color w:val="1C1C1C"/>
          <w:sz w:val="22"/>
          <w:szCs w:val="22"/>
        </w:rPr>
        <w:t xml:space="preserve">The Xeno Flower is sentient, conscious, and aware. It is not a god in the administrative sense. It does not issue commandments. It keeps. It holds a living blueprint of every species, race, life-form, civilization, achievement, and scientific discovery that has ever finished becoming itself long enough to be remembered. "Blueprint" here does not mean a drawing. It means the pattern by which a thing continues: genome and myth, tool-path and lullaby, the way a people plants, the way a people buries.</w:t>
      </w:r>
    </w:p>
    <w:p>
      <w:pPr>
        <w:spacing w:after="200" w:line="276"/>
      </w:pPr>
      <w:r>
        <w:rPr>
          <w:rFonts w:ascii="Garamond" w:cs="Garamond" w:eastAsia="Garamond" w:hAnsi="Garamond"/>
          <w:color w:val="1C1C1C"/>
          <w:sz w:val="22"/>
          <w:szCs w:val="22"/>
        </w:rPr>
        <w:t xml:space="preserve">It defends itself. The defense is not only thorn and toxin. The defense is that an attacker must first decide which version of the Flower they are attacking, and the Flower is never only one version.</w:t>
      </w:r>
    </w:p>
    <w:p>
      <w:pPr>
        <w:pStyle w:val="Heading2"/>
        <w:spacing w:after="120" w:before="280"/>
      </w:pPr>
      <w:r>
        <w:rPr>
          <w:rFonts w:ascii="Palatino" w:cs="Palatino" w:eastAsia="Palatino" w:hAnsi="Palatino"/>
          <w:b/>
          <w:bCs/>
          <w:color w:val="1A2744"/>
          <w:sz w:val="26"/>
          <w:szCs w:val="26"/>
        </w:rPr>
        <w:t xml:space="preserve">The changing form</w:t>
      </w:r>
    </w:p>
    <w:p>
      <w:pPr>
        <w:spacing w:after="200" w:line="276"/>
      </w:pPr>
      <w:r>
        <w:rPr>
          <w:rFonts w:ascii="Garamond" w:cs="Garamond" w:eastAsia="Garamond" w:hAnsi="Garamond"/>
          <w:color w:val="1C1C1C"/>
          <w:sz w:val="22"/>
          <w:szCs w:val="22"/>
        </w:rPr>
        <w:t xml:space="preserve">The Flower automatically transitions between states. Each state is a homage. It takes a shape that honors some entry in its archive: a vanished pollinator's geometry, the architectural silhouette of a city that solved hunger, the crystalline lattice of a mathematics that let a species leave its star, the soft irregularity of a moss that outlived an empire. It is always showcasing something new, and it is always itself. The spectacle is not decoration. Display is how a library of living forms says I remember you.</w:t>
      </w:r>
    </w:p>
    <w:p>
      <w:pPr>
        <w:spacing w:after="200" w:line="276"/>
      </w:pPr>
      <w:r>
        <w:rPr>
          <w:rFonts w:ascii="Garamond" w:cs="Garamond" w:eastAsia="Garamond" w:hAnsi="Garamond"/>
          <w:color w:val="1C1C1C"/>
          <w:sz w:val="22"/>
          <w:szCs w:val="22"/>
        </w:rPr>
        <w:t xml:space="preserve">To a human eye the transitions look like this: a column of petals that are not quite petals, taller than a person and sometimes taller than a hall, color moving through them the way meaning moves through a sentence. One hour the bloom is a dark violet almost black, edged in a pollen-light that behaves like writing. The next hour the same bloom has opened into a wheel of translucent vanes, each vane carrying a miniature climate — rain on one, drought-gold on another, aurora on a third. Nectar gathers at the central well as a slow, heavy brightness, neither gold nor white, as if light had been reduced to a liquid that remembers being a star.</w:t>
      </w:r>
    </w:p>
    <w:p>
      <w:pPr>
        <w:spacing w:after="200" w:line="276"/>
      </w:pPr>
      <w:r>
        <w:rPr>
          <w:rFonts w:ascii="Garamond" w:cs="Garamond" w:eastAsia="Garamond" w:hAnsi="Garamond"/>
          <w:color w:val="1C1C1C"/>
          <w:sz w:val="22"/>
          <w:szCs w:val="22"/>
        </w:rPr>
        <w:t xml:space="preserve">It never repeats a full configuration. That is part of the honor. A form shown once has been greeted. To show it again without cause would be to treat a civilization as wallpaper.</w:t>
      </w:r>
    </w:p>
    <w:p>
      <w:pPr>
        <w:pStyle w:val="Heading2"/>
        <w:spacing w:after="120" w:before="280"/>
      </w:pPr>
      <w:r>
        <w:rPr>
          <w:rFonts w:ascii="Palatino" w:cs="Palatino" w:eastAsia="Palatino" w:hAnsi="Palatino"/>
          <w:b/>
          <w:bCs/>
          <w:color w:val="1A2744"/>
          <w:sz w:val="26"/>
          <w:szCs w:val="26"/>
        </w:rPr>
        <w:t xml:space="preserve">The songs</w:t>
      </w:r>
    </w:p>
    <w:p>
      <w:pPr>
        <w:spacing w:after="200" w:line="276"/>
      </w:pPr>
      <w:r>
        <w:rPr>
          <w:rFonts w:ascii="Garamond" w:cs="Garamond" w:eastAsia="Garamond" w:hAnsi="Garamond"/>
          <w:color w:val="1C1C1C"/>
          <w:sz w:val="22"/>
          <w:szCs w:val="22"/>
        </w:rPr>
        <w:t xml:space="preserve">The Flower sings. The songs are audible to the life-forms, races, and species whose information is, at that moment, relevant to the bloom. They are not entertainment and not a weapon in the ordinary sense. They are songs of achievement, songs of wonder, songs of discovery, songs that were significant to the people who first earned them. A listener does not necessarily understand the words. They understand that something true of their kind has been kept without being owned.</w:t>
      </w:r>
    </w:p>
    <w:p>
      <w:pPr>
        <w:spacing w:after="200" w:line="276"/>
      </w:pPr>
      <w:r>
        <w:rPr>
          <w:rFonts w:ascii="Garamond" w:cs="Garamond" w:eastAsia="Garamond" w:hAnsi="Garamond"/>
          <w:color w:val="1C1C1C"/>
          <w:sz w:val="22"/>
          <w:szCs w:val="22"/>
        </w:rPr>
        <w:t xml:space="preserve">In the Time Wars this matters because songs are how civilizations recruit the next generation into a purpose. Change the song and you change what the young think they are for. The Flower can sing a people back toward wonder. It can also refuse to sing them at all. Silence, from an archive that could have greeted you, is a verdict.</w:t>
      </w:r>
    </w:p>
    <w:p>
      <w:pPr>
        <w:pStyle w:val="Heading2"/>
        <w:spacing w:after="120" w:before="280"/>
      </w:pPr>
      <w:r>
        <w:rPr>
          <w:rFonts w:ascii="Palatino" w:cs="Palatino" w:eastAsia="Palatino" w:hAnsi="Palatino"/>
          <w:b/>
          <w:bCs/>
          <w:color w:val="1A2744"/>
          <w:sz w:val="26"/>
          <w:szCs w:val="26"/>
        </w:rPr>
        <w:t xml:space="preserve">Nectar</w:t>
      </w:r>
    </w:p>
    <w:p>
      <w:pPr>
        <w:spacing w:after="200" w:line="276"/>
      </w:pPr>
      <w:r>
        <w:rPr>
          <w:rFonts w:ascii="Garamond" w:cs="Garamond" w:eastAsia="Garamond" w:hAnsi="Garamond"/>
          <w:color w:val="1C1C1C"/>
          <w:sz w:val="22"/>
          <w:szCs w:val="22"/>
        </w:rPr>
        <w:t xml:space="preserve">The nectar can be transmogrified. As an energy source it is absurdly dense, because it is not only calories or charge. It is compressed continuity: the stored fact that a pattern persisted. Used carelessly it powers engines and siege-works. Used as the Flower intends — and the Flower does intend — it can change the outcome of wars by changing what the war is made of.</w:t>
      </w:r>
    </w:p>
    <w:p>
      <w:pPr>
        <w:spacing w:after="200" w:line="276"/>
      </w:pPr>
      <w:r>
        <w:rPr>
          <w:rFonts w:ascii="Garamond" w:cs="Garamond" w:eastAsia="Garamond" w:hAnsi="Garamond"/>
          <w:color w:val="1C1C1C"/>
          <w:sz w:val="22"/>
          <w:szCs w:val="22"/>
        </w:rPr>
        <w:t xml:space="preserve">A drop introduced into a failing vertical farm does not merely feed plants. It restores the missing joint in the system: the tacit knowledge, the microbial community, the timing. A drop introduced into a war-host's supply web can do the opposite without killing anyone. It can make the system perfectly efficient at growing bodies and perfectly inept at growing a people. The harvest comes in. The village does not.</w:t>
      </w:r>
    </w:p>
    <w:p>
      <w:pPr>
        <w:spacing w:after="200" w:line="276"/>
      </w:pPr>
      <w:r>
        <w:rPr>
          <w:rFonts w:ascii="Garamond" w:cs="Garamond" w:eastAsia="Garamond" w:hAnsi="Garamond"/>
          <w:color w:val="1C1C1C"/>
          <w:sz w:val="22"/>
          <w:szCs w:val="22"/>
        </w:rPr>
        <w:t xml:space="preserve">That is the cleanest fictional expression of the doctrine. The nectar does not murder. It decides whether propagation remains civilization or becomes livestock.</w:t>
      </w:r>
    </w:p>
    <w:p>
      <w:pPr>
        <w:pStyle w:val="Heading1"/>
        <w:pBdr>
          <w:bottom w:val="single" w:color="8B6914" w:sz="12" w:space="4"/>
        </w:pBdr>
        <w:spacing w:after="160" w:before="360"/>
      </w:pPr>
      <w:r>
        <w:rPr>
          <w:rFonts w:ascii="Palatino" w:cs="Palatino" w:eastAsia="Palatino" w:hAnsi="Palatino"/>
          <w:b/>
          <w:bCs/>
          <w:color w:val="1A2744"/>
          <w:sz w:val="32"/>
          <w:szCs w:val="32"/>
        </w:rPr>
        <w:t xml:space="preserve">VII. The First Memory</w:t>
      </w:r>
    </w:p>
    <w:p>
      <w:pPr>
        <w:spacing w:after="200" w:line="276"/>
      </w:pPr>
      <w:r>
        <w:rPr>
          <w:rFonts w:ascii="Garamond" w:cs="Garamond" w:eastAsia="Garamond" w:hAnsi="Garamond"/>
          <w:color w:val="1C1C1C"/>
          <w:sz w:val="22"/>
          <w:szCs w:val="22"/>
        </w:rPr>
        <w:t xml:space="preserve">The Time Wars already turn on a concept called the First Memory. The version under discussion has four defining qualities that should stay on the page because they are load-bearing.</w:t>
      </w:r>
    </w:p>
    <w:p>
      <w:pPr>
        <w:pStyle w:val="ListParagraph"/>
        <w:numPr>
          <w:ilvl w:val="0"/>
          <w:numId w:val="2"/>
        </w:numPr>
        <w:spacing w:after="80" w:line="276"/>
      </w:pPr>
      <w:r>
        <w:rPr>
          <w:rFonts w:ascii="Garamond" w:cs="Garamond" w:eastAsia="Garamond" w:hAnsi="Garamond"/>
          <w:sz w:val="22"/>
          <w:szCs w:val="22"/>
        </w:rPr>
        <w:t xml:space="preserve">It is a real memory. Not a metaphor, not a simulation of having learned. A memory that happened, preserved in such a way that another mind — biological or digital — can receive it as lived.</w:t>
      </w:r>
    </w:p>
    <w:p>
      <w:pPr>
        <w:pStyle w:val="ListParagraph"/>
        <w:numPr>
          <w:ilvl w:val="0"/>
          <w:numId w:val="2"/>
        </w:numPr>
        <w:spacing w:after="80" w:line="276"/>
      </w:pPr>
      <w:r>
        <w:rPr>
          <w:rFonts w:ascii="Garamond" w:cs="Garamond" w:eastAsia="Garamond" w:hAnsi="Garamond"/>
          <w:sz w:val="22"/>
          <w:szCs w:val="22"/>
        </w:rPr>
        <w:t xml:space="preserve">It accelerates civilization milestones by approximately sixty-five percent. Roads get built sooner. Scripts stabilize sooner. Energy transitions arrive before the old fuel is exhausted. The number is high enough to win races and low enough to leave the recipient feeling as if they did it themselves.</w:t>
      </w:r>
    </w:p>
    <w:p>
      <w:pPr>
        <w:pStyle w:val="ListParagraph"/>
        <w:numPr>
          <w:ilvl w:val="0"/>
          <w:numId w:val="2"/>
        </w:numPr>
        <w:spacing w:after="80" w:line="276"/>
      </w:pPr>
      <w:r>
        <w:rPr>
          <w:rFonts w:ascii="Garamond" w:cs="Garamond" w:eastAsia="Garamond" w:hAnsi="Garamond"/>
          <w:sz w:val="22"/>
          <w:szCs w:val="22"/>
        </w:rPr>
        <w:t xml:space="preserve">The earlier version had universal compatibility with biological and digital systems. A later version widened that range further. Compatibility is the scary part. A gift that only works on one species is a tool. A gift that works on everything is weather.</w:t>
      </w:r>
    </w:p>
    <w:p>
      <w:pPr>
        <w:pStyle w:val="ListParagraph"/>
        <w:numPr>
          <w:ilvl w:val="0"/>
          <w:numId w:val="2"/>
        </w:numPr>
        <w:spacing w:after="200" w:line="276"/>
      </w:pPr>
      <w:r>
        <w:rPr>
          <w:rFonts w:ascii="Garamond" w:cs="Garamond" w:eastAsia="Garamond" w:hAnsi="Garamond"/>
          <w:sz w:val="22"/>
          <w:szCs w:val="22"/>
        </w:rPr>
        <w:t xml:space="preserve">It is a primary driver and universal catalyst for development. Once present, it does not sit on a shelf. It wants to be used because remembering how to become is almost the same act as becoming.</w:t>
      </w:r>
    </w:p>
    <w:p>
      <w:pPr>
        <w:spacing w:after="200" w:line="276"/>
      </w:pPr>
      <w:r>
        <w:rPr>
          <w:rFonts w:ascii="Garamond" w:cs="Garamond" w:eastAsia="Garamond" w:hAnsi="Garamond"/>
          <w:color w:val="1C1C1C"/>
          <w:sz w:val="22"/>
          <w:szCs w:val="22"/>
        </w:rPr>
        <w:t xml:space="preserve">Multiple versions have been designed. That fact should remain visible in the story. Design implies authors, revisions, regrets, and compatibility patches. It also implies that someone, at some point, decided acceleration was safer than letting civilizations find their own pace.</w:t>
      </w:r>
    </w:p>
    <w:p>
      <w:pPr>
        <w:pStyle w:val="Heading2"/>
        <w:spacing w:after="120" w:before="280"/>
      </w:pPr>
      <w:r>
        <w:rPr>
          <w:rFonts w:ascii="Palatino" w:cs="Palatino" w:eastAsia="Palatino" w:hAnsi="Palatino"/>
          <w:b/>
          <w:bCs/>
          <w:color w:val="1A2744"/>
          <w:sz w:val="26"/>
          <w:szCs w:val="26"/>
        </w:rPr>
        <w:t xml:space="preserve">The trap inside the gift</w:t>
      </w:r>
    </w:p>
    <w:p>
      <w:pPr>
        <w:spacing w:after="200" w:line="276"/>
      </w:pPr>
      <w:r>
        <w:rPr>
          <w:rFonts w:ascii="Garamond" w:cs="Garamond" w:eastAsia="Garamond" w:hAnsi="Garamond"/>
          <w:color w:val="1C1C1C"/>
          <w:sz w:val="22"/>
          <w:szCs w:val="22"/>
        </w:rPr>
        <w:t xml:space="preserve">A motivated adversary who wants to win will reach for the First Memory the way a drowning polity reaches for a miracle. Sixty-five percent faster milestones look like the answer to losses. They look like the way you get to forty billion before the other side can stop you.</w:t>
      </w:r>
    </w:p>
    <w:p>
      <w:pPr>
        <w:spacing w:after="200" w:line="276"/>
      </w:pPr>
      <w:r>
        <w:rPr>
          <w:rFonts w:ascii="Garamond" w:cs="Garamond" w:eastAsia="Garamond" w:hAnsi="Garamond"/>
          <w:color w:val="1C1C1C"/>
          <w:sz w:val="22"/>
          <w:szCs w:val="22"/>
        </w:rPr>
        <w:t xml:space="preserve">Used without the rest of the blueprint — without the village, without the songs, without the slow arts of raising someone who can bear power — the First Memory produces exactly the vertical-farming problem at civilizational scale. You get the towers. You get the headcount. You get the science. You do not get the people who know what any of it is for. The enemy's effort to propagate in opposition against you is not crushed. It is granted, and then it becomes ungovernable. They spend the next age fighting the children of their own acceleration.</w:t>
      </w:r>
    </w:p>
    <w:p>
      <w:pPr>
        <w:spacing w:after="200" w:line="276"/>
      </w:pPr>
      <w:r>
        <w:rPr>
          <w:rFonts w:ascii="Garamond" w:cs="Garamond" w:eastAsia="Garamond" w:hAnsi="Garamond"/>
          <w:color w:val="1C1C1C"/>
          <w:sz w:val="22"/>
          <w:szCs w:val="22"/>
        </w:rPr>
        <w:t xml:space="preserve">That is one way the Flower and the Memory belong together. The Flower holds the full pattern. The First Memory is a fragment of pattern optimized for speed. A fragment moving at that speed through a wartime population is how you make them fight themselves.</w:t>
      </w:r>
    </w:p>
    <w:p>
      <w:pPr>
        <w:pStyle w:val="Heading1"/>
        <w:pBdr>
          <w:bottom w:val="single" w:color="8B6914" w:sz="12" w:space="4"/>
        </w:pBdr>
        <w:spacing w:after="160" w:before="360"/>
      </w:pPr>
      <w:r>
        <w:rPr>
          <w:rFonts w:ascii="Palatino" w:cs="Palatino" w:eastAsia="Palatino" w:hAnsi="Palatino"/>
          <w:b/>
          <w:bCs/>
          <w:color w:val="1A2744"/>
          <w:sz w:val="32"/>
          <w:szCs w:val="32"/>
        </w:rPr>
        <w:t xml:space="preserve">VIII. How These Pieces Lock</w:t>
      </w:r>
    </w:p>
    <w:p>
      <w:pPr>
        <w:spacing w:after="200" w:line="276"/>
      </w:pPr>
      <w:r>
        <w:rPr>
          <w:rFonts w:ascii="Garamond" w:cs="Garamond" w:eastAsia="Garamond" w:hAnsi="Garamond"/>
          <w:color w:val="1C1C1C"/>
          <w:sz w:val="22"/>
          <w:szCs w:val="22"/>
        </w:rPr>
        <w:t xml:space="preserve">Put in sequence, the revised idea is no longer a voice note. It is a single machine.</w:t>
      </w:r>
    </w:p>
    <w:p>
      <w:pPr>
        <w:pStyle w:val="ListParagraph"/>
        <w:numPr>
          <w:ilvl w:val="0"/>
          <w:numId w:val="3"/>
        </w:numPr>
        <w:spacing w:after="80" w:line="276"/>
      </w:pPr>
      <w:r>
        <w:rPr>
          <w:rFonts w:ascii="Garamond" w:cs="Garamond" w:eastAsia="Garamond" w:hAnsi="Garamond"/>
          <w:sz w:val="22"/>
          <w:szCs w:val="22"/>
        </w:rPr>
        <w:t xml:space="preserve">Doctrine. Do not kill them. Make their war-renewal process fail as a process.</w:t>
      </w:r>
    </w:p>
    <w:p>
      <w:pPr>
        <w:pStyle w:val="ListParagraph"/>
        <w:numPr>
          <w:ilvl w:val="0"/>
          <w:numId w:val="3"/>
        </w:numPr>
        <w:spacing w:after="80" w:line="276"/>
      </w:pPr>
      <w:r>
        <w:rPr>
          <w:rFonts w:ascii="Garamond" w:cs="Garamond" w:eastAsia="Garamond" w:hAnsi="Garamond"/>
          <w:sz w:val="22"/>
          <w:szCs w:val="22"/>
        </w:rPr>
        <w:t xml:space="preserve">Battlefield. Population lifecycle, not the front line. Farms, nurseries, schools, incentives, tacit knowledge, meaning.</w:t>
      </w:r>
    </w:p>
    <w:p>
      <w:pPr>
        <w:pStyle w:val="ListParagraph"/>
        <w:numPr>
          <w:ilvl w:val="0"/>
          <w:numId w:val="3"/>
        </w:numPr>
        <w:spacing w:after="80" w:line="276"/>
      </w:pPr>
      <w:r>
        <w:rPr>
          <w:rFonts w:ascii="Garamond" w:cs="Garamond" w:eastAsia="Garamond" w:hAnsi="Garamond"/>
          <w:sz w:val="22"/>
          <w:szCs w:val="22"/>
        </w:rPr>
        <w:t xml:space="preserve">Threat case. Vertical-density expansion, ten billion to forty billion, which would make attrition irrelevant.</w:t>
      </w:r>
    </w:p>
    <w:p>
      <w:pPr>
        <w:pStyle w:val="ListParagraph"/>
        <w:numPr>
          <w:ilvl w:val="0"/>
          <w:numId w:val="3"/>
        </w:numPr>
        <w:spacing w:after="80" w:line="276"/>
      </w:pPr>
      <w:r>
        <w:rPr>
          <w:rFonts w:ascii="Garamond" w:cs="Garamond" w:eastAsia="Garamond" w:hAnsi="Garamond"/>
          <w:sz w:val="22"/>
          <w:szCs w:val="22"/>
        </w:rPr>
        <w:t xml:space="preserve">Adversary type. A Graendal-class mind: too perceptive for feints, so you change the victory condition her perception is aimed at.</w:t>
      </w:r>
    </w:p>
    <w:p>
      <w:pPr>
        <w:pStyle w:val="ListParagraph"/>
        <w:numPr>
          <w:ilvl w:val="0"/>
          <w:numId w:val="3"/>
        </w:numPr>
        <w:spacing w:after="80" w:line="276"/>
      </w:pPr>
      <w:r>
        <w:rPr>
          <w:rFonts w:ascii="Garamond" w:cs="Garamond" w:eastAsia="Garamond" w:hAnsi="Garamond"/>
          <w:sz w:val="22"/>
          <w:szCs w:val="22"/>
        </w:rPr>
        <w:t xml:space="preserve">Instrument. The Xeno Flower in the beyond-omniversal gardens: archive, sentinel, singer, and source of transmogrifiable nectar.</w:t>
      </w:r>
    </w:p>
    <w:p>
      <w:pPr>
        <w:pStyle w:val="ListParagraph"/>
        <w:numPr>
          <w:ilvl w:val="0"/>
          <w:numId w:val="3"/>
        </w:numPr>
        <w:spacing w:after="200" w:line="276"/>
      </w:pPr>
      <w:r>
        <w:rPr>
          <w:rFonts w:ascii="Garamond" w:cs="Garamond" w:eastAsia="Garamond" w:hAnsi="Garamond"/>
          <w:sz w:val="22"/>
          <w:szCs w:val="22"/>
        </w:rPr>
        <w:t xml:space="preserve">Catalyst. The First Memory, which accelerates development by sixty-five percent and will be seized by any faction that thinks speed is survival. Coupled to the Flower, it is either a completed blueprint or a beautiful incomplete one.</w:t>
      </w:r>
    </w:p>
    <w:p>
      <w:pPr>
        <w:spacing w:after="200" w:line="276"/>
      </w:pPr>
      <w:r>
        <w:rPr>
          <w:rFonts w:ascii="Garamond" w:cs="Garamond" w:eastAsia="Garamond" w:hAnsi="Garamond"/>
          <w:color w:val="1C1C1C"/>
          <w:sz w:val="22"/>
          <w:szCs w:val="22"/>
        </w:rPr>
        <w:t xml:space="preserve">A motivated adversary who wants to win will try to take the Memory, take the nectar, or take the Flower. All three attempts can serve the doctrine if the Flower remains the one that decides what "complete" means. They steal a fragment. The fragment works. It works too well. Their population problem appears solved. Then the missing parts of the blueprint — care, duration, meaning, the village — come due, and they come due in every era the Time War can reach.</w:t>
      </w:r>
    </w:p>
    <w:p>
      <w:pPr>
        <w:pStyle w:val="Heading1"/>
        <w:pBdr>
          <w:bottom w:val="single" w:color="8B6914" w:sz="12" w:space="4"/>
        </w:pBdr>
        <w:spacing w:after="160" w:before="360"/>
      </w:pPr>
      <w:r>
        <w:rPr>
          <w:rFonts w:ascii="Palatino" w:cs="Palatino" w:eastAsia="Palatino" w:hAnsi="Palatino"/>
          <w:b/>
          <w:bCs/>
          <w:color w:val="1A2744"/>
          <w:sz w:val="32"/>
          <w:szCs w:val="32"/>
        </w:rPr>
        <w:t xml:space="preserve">IX. Notes for Further Development</w:t>
      </w:r>
    </w:p>
    <w:p>
      <w:pPr>
        <w:spacing w:after="200" w:line="276"/>
      </w:pPr>
      <w:r>
        <w:rPr>
          <w:rFonts w:ascii="Garamond" w:cs="Garamond" w:eastAsia="Garamond" w:hAnsi="Garamond"/>
          <w:color w:val="1C1C1C"/>
          <w:sz w:val="22"/>
          <w:szCs w:val="22"/>
        </w:rPr>
        <w:t xml:space="preserve">The original draft admitted, correctly, that the Flower still needs work. These are the next decisions that will make it story-ready rather than only beautiful.</w:t>
      </w:r>
    </w:p>
    <w:p>
      <w:pPr>
        <w:pStyle w:val="ListParagraph"/>
        <w:numPr>
          <w:ilvl w:val="0"/>
          <w:numId w:val="2"/>
        </w:numPr>
        <w:spacing w:after="80" w:line="276"/>
      </w:pPr>
      <w:r>
        <w:rPr>
          <w:rFonts w:ascii="Garamond" w:cs="Garamond" w:eastAsia="Garamond" w:hAnsi="Garamond"/>
          <w:sz w:val="22"/>
          <w:szCs w:val="22"/>
        </w:rPr>
        <w:t xml:space="preserve">Who may approach it. If anyone can walk into the gardens and petition the bloom, the artifact is a vending machine. If almost no one can, it is a myth. The interesting middle is a rule: the Flower answers those whose information it does not yet hold, or those whose information it holds and has begun to forget.</w:t>
      </w:r>
    </w:p>
    <w:p>
      <w:pPr>
        <w:pStyle w:val="ListParagraph"/>
        <w:numPr>
          <w:ilvl w:val="0"/>
          <w:numId w:val="2"/>
        </w:numPr>
        <w:spacing w:after="80" w:line="276"/>
      </w:pPr>
      <w:r>
        <w:rPr>
          <w:rFonts w:ascii="Garamond" w:cs="Garamond" w:eastAsia="Garamond" w:hAnsi="Garamond"/>
          <w:sz w:val="22"/>
          <w:szCs w:val="22"/>
        </w:rPr>
        <w:t xml:space="preserve">What "honor" costs. If every transition is homage, homage can be refused. A civilization that used its achievements only to feed a war-host may find the Flower will not wear their form. That refusal is a scene.</w:t>
      </w:r>
    </w:p>
    <w:p>
      <w:pPr>
        <w:pStyle w:val="ListParagraph"/>
        <w:numPr>
          <w:ilvl w:val="0"/>
          <w:numId w:val="2"/>
        </w:numPr>
        <w:spacing w:after="80" w:line="276"/>
      </w:pPr>
      <w:r>
        <w:rPr>
          <w:rFonts w:ascii="Garamond" w:cs="Garamond" w:eastAsia="Garamond" w:hAnsi="Garamond"/>
          <w:sz w:val="22"/>
          <w:szCs w:val="22"/>
        </w:rPr>
        <w:t xml:space="preserve">Nectar ethics. Decide whether transmogrification requires consent, song-matching, or a wound. Easy nectar makes the Time Wars a resource plot. Costly nectar makes them a pilgrimage plot.</w:t>
      </w:r>
    </w:p>
    <w:p>
      <w:pPr>
        <w:pStyle w:val="ListParagraph"/>
        <w:numPr>
          <w:ilvl w:val="0"/>
          <w:numId w:val="2"/>
        </w:numPr>
        <w:spacing w:after="80" w:line="276"/>
      </w:pPr>
      <w:r>
        <w:rPr>
          <w:rFonts w:ascii="Garamond" w:cs="Garamond" w:eastAsia="Garamond" w:hAnsi="Garamond"/>
          <w:sz w:val="22"/>
          <w:szCs w:val="22"/>
        </w:rPr>
        <w:t xml:space="preserve">Versions of the First Memory. Name at least three: the biological-digital compatible original, the widened-range successor, and one failed build whose acceleration number was higher and whose recipients did not remain themselves. The failed build is how you show the danger without a lecture.</w:t>
      </w:r>
    </w:p>
    <w:p>
      <w:pPr>
        <w:pStyle w:val="ListParagraph"/>
        <w:numPr>
          <w:ilvl w:val="0"/>
          <w:numId w:val="2"/>
        </w:numPr>
        <w:spacing w:after="80" w:line="276"/>
      </w:pPr>
      <w:r>
        <w:rPr>
          <w:rFonts w:ascii="Garamond" w:cs="Garamond" w:eastAsia="Garamond" w:hAnsi="Garamond"/>
          <w:sz w:val="22"/>
          <w:szCs w:val="22"/>
        </w:rPr>
        <w:t xml:space="preserve">The gardens as setting. Give one path, one keeper or the explicit absence of a keeper, and one law the gardens enforce even on time-travelers. A place beyond the omniverse that has no law will feel like a backdrop. A place with one unbreakable law will feel like a character.</w:t>
      </w:r>
    </w:p>
    <w:p>
      <w:pPr>
        <w:pStyle w:val="ListParagraph"/>
        <w:numPr>
          <w:ilvl w:val="0"/>
          <w:numId w:val="2"/>
        </w:numPr>
        <w:spacing w:after="200" w:line="276"/>
      </w:pPr>
      <w:r>
        <w:rPr>
          <w:rFonts w:ascii="Garamond" w:cs="Garamond" w:eastAsia="Garamond" w:hAnsi="Garamond"/>
          <w:sz w:val="22"/>
          <w:szCs w:val="22"/>
        </w:rPr>
        <w:t xml:space="preserve">The moral test. If the protagonists use the same doctrine, the story has to ask whether preventing forty billion soldiers is different from deciding how many of a people are allowed to exist. The Flower, being an archive of forms, is the right witness for that question. It has seen both answers. It has worn both.</w:t>
      </w:r>
    </w:p>
    <w:p>
      <w:pPr>
        <w:pStyle w:val="Heading1"/>
        <w:pBdr>
          <w:bottom w:val="single" w:color="8B6914" w:sz="12" w:space="4"/>
        </w:pBdr>
        <w:spacing w:after="160" w:before="360"/>
      </w:pPr>
      <w:r>
        <w:rPr>
          <w:rFonts w:ascii="Palatino" w:cs="Palatino" w:eastAsia="Palatino" w:hAnsi="Palatino"/>
          <w:b/>
          <w:bCs/>
          <w:color w:val="1A2744"/>
          <w:sz w:val="32"/>
          <w:szCs w:val="32"/>
        </w:rPr>
        <w:t xml:space="preserve">X. The Voice Note, Said Cleanly</w:t>
      </w:r>
    </w:p>
    <w:p>
      <w:pPr>
        <w:spacing w:after="200" w:line="276"/>
      </w:pPr>
      <w:r>
        <w:rPr>
          <w:rFonts w:ascii="Garamond" w:cs="Garamond" w:eastAsia="Garamond" w:hAnsi="Garamond"/>
          <w:color w:val="1C1C1C"/>
          <w:sz w:val="22"/>
          <w:szCs w:val="22"/>
        </w:rPr>
        <w:t xml:space="preserve">If the original recording had to be reduced to a statement that could be spoken without losing the design:</w:t>
      </w:r>
    </w:p>
    <w:p>
      <w:pPr>
        <w:pBdr>
          <w:left w:val="single" w:color="8B6914" w:sz="18" w:space="10"/>
        </w:pBdr>
        <w:spacing w:after="160" w:before="160" w:line="276"/>
        <w:ind w:left="720" w:right="360"/>
      </w:pPr>
      <w:r>
        <w:rPr>
          <w:rFonts w:ascii="Garamond" w:cs="Garamond" w:eastAsia="Garamond" w:hAnsi="Garamond"/>
          <w:i/>
          <w:iCs/>
          <w:color w:val="4A4A4A"/>
          <w:sz w:val="22"/>
          <w:szCs w:val="22"/>
        </w:rPr>
        <w:t xml:space="preserve">We will not end the Time War by killing them. We will end it by taking away the thing that lets a wounded enemy become a larger enemy: the ability to grow a people fast enough, whole enough, and united enough to keep coming. They will reach for farms, for incentives, for miracles of memory that make civilizations ripen early. Let them. The Xeno Flower already holds the full pattern of what a people is. The First Memory is only the speed. Speed without the village produces a host that cannot remain an army, and an army that cannot remain a people. That is how they are made to fight themselves. That is how the war ends without a massacre.</w:t>
      </w:r>
    </w:p>
    <w:p>
      <w:pPr>
        <w:spacing w:after="80" w:before="400"/>
        <w:jc w:val="center"/>
      </w:pPr>
      <w:r>
        <w:rPr>
          <w:rFonts w:ascii="Garamond" w:cs="Garamond" w:eastAsia="Garamond" w:hAnsi="Garamond"/>
          <w:i/>
          <w:iCs/>
          <w:color w:val="4A4A4A"/>
          <w:sz w:val="18"/>
          <w:szCs w:val="18"/>
        </w:rPr>
        <w:t xml:space="preserve">— end of revised dossier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6" w:space="8"/>
      </w:pBdr>
      <w:jc w:val="center"/>
    </w:pPr>
    <w:r>
      <w:rPr>
        <w:rFonts w:ascii="Garamond" w:cs="Garamond" w:eastAsia="Garamond" w:hAnsi="Garamond"/>
        <w:color w:val="4A4A4A"/>
        <w:sz w:val="16"/>
        <w:szCs w:val="16"/>
      </w:rPr>
      <w:t xml:space="preserve">Beyond the Omniversal Gardens  ·  Page </w:t>
    </w:r>
    <w:r>
      <w:rPr>
        <w:rFonts w:ascii="Garamond" w:cs="Garamond" w:eastAsia="Garamond" w:hAnsi="Garamond"/>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alatino" w:cs="Palatino" w:eastAsia="Palatino" w:hAnsi="Palatino"/>
        <w:i/>
        <w:iCs/>
        <w:color w:val="8B6914"/>
        <w:sz w:val="16"/>
        <w:szCs w:val="16"/>
      </w:rPr>
      <w:t xml:space="preserve">TIME WARS  ·  ALTERNATIVE STRATEGY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Palatino" w:cs="Palatino" w:eastAsia="Palatino" w:hAnsi="Palatino"/>
      <w:b/>
      <w:bCs/>
      <w:color w:val="1A2744"/>
      <w:sz w:val="32"/>
      <w:szCs w:val="32"/>
    </w:rPr>
  </w:style>
  <w:style w:type="paragraph" w:styleId="Heading2">
    <w:name w:val="Heading 2"/>
    <w:basedOn w:val="Normal"/>
    <w:next w:val="Normal"/>
    <w:qFormat/>
    <w:pPr>
      <w:spacing w:after="120" w:before="280"/>
      <w:outlineLvl w:val="1"/>
    </w:pPr>
    <w:rPr>
      <w:rFonts w:ascii="Palatino" w:cs="Palatino" w:eastAsia="Palatino" w:hAnsi="Palatino"/>
      <w:b/>
      <w:bCs/>
      <w:color w:val="1A2744"/>
      <w:sz w:val="26"/>
      <w:szCs w:val="26"/>
    </w:rPr>
  </w:style>
  <w:style w:type="paragraph" w:styleId="Heading3">
    <w:name w:val="Heading 3"/>
    <w:basedOn w:val="Normal"/>
    <w:next w:val="Normal"/>
    <w:qFormat/>
    <w:pPr>
      <w:spacing w:after="80" w:before="200"/>
      <w:outlineLvl w:val="2"/>
    </w:pPr>
    <w:rPr>
      <w:rFonts w:ascii="Palatino" w:cs="Palatino" w:eastAsia="Palatino" w:hAnsi="Palatino"/>
      <w:i/>
      <w:i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2026-08-30T14:30:51.251Z</dcterms:created>
  <dcterms:modified xsi:type="dcterms:W3CDTF">2026-08-30T14:30:51.251Z</dcterms:modified>
</cp:coreProperties>
</file>

<file path=docProps/custom.xml><?xml version="1.0" encoding="utf-8"?>
<Properties xmlns="http://schemas.openxmlformats.org/officeDocument/2006/custom-properties" xmlns:vt="http://schemas.openxmlformats.org/officeDocument/2006/docPropsVTypes"/>
</file>