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vibroacoustic_environmental_sensi_2c4611"/>
      <w:r>
        <w:rPr>
          <w:rFonts w:eastAsia="georgia" w:cs="georgia" w:ascii="georgia" w:hAnsi="georgia"/>
          <w:b/>
          <w:color w:val="000000"/>
          <w:sz w:val="39"/>
        </w:rPr>
        <w:t xml:space="preserve">Vibroacoustic Environmental Sensing System</w:t>
      </w:r>
      <w:bookmarkEnd w:id="0"/>
    </w:p>
    <w:p>
      <w:pPr>
        <w:spacing w:line="360" w:before="315" w:after="105" w:lineRule="auto"/>
        <w:ind w:left="-30"/>
        <w:jc w:val="left"/>
      </w:pPr>
      <w:bookmarkStart w:id="1" w:name="research_applications_funding_lan_f78a3b"/>
      <w:r>
        <w:rPr>
          <w:rFonts w:eastAsia="georgia" w:cs="georgia" w:ascii="georgia" w:hAnsi="georgia"/>
          <w:b/>
          <w:color w:val="000000"/>
          <w:sz w:val="24"/>
        </w:rPr>
        <w:t xml:space="preserve">Research, Applications, Funding Landscape, Ethics &amp; Red Team Analysis</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georgia" w:cs="georgia" w:ascii="georgia" w:hAnsi="georgia"/>
          <w:b/>
          <w:color w:val="000000"/>
          <w:sz w:val="24"/>
        </w:rPr>
        <w:t xml:space="preserve">Executive Summary</w:t>
      </w:r>
      <w:bookmarkEnd w:id="2"/>
    </w:p>
    <w:p>
      <w:pPr>
        <w:spacing w:line="360" w:after="210" w:lineRule="auto"/>
      </w:pPr>
      <w:r>
        <w:rPr>
          <w:rFonts w:eastAsia="georgia" w:cs="georgia" w:ascii="georgia" w:hAnsi="georgia"/>
          <w:color w:val="000000"/>
        </w:rPr>
        <w:t xml:space="preserve">The concept described — using sound waves, vibrations, and seismic signals to sense, map, and interpret an environment — is not merely science fiction. It is an actively researched, partially deployed, and rapidly expanding field of technology. Drawing biological inspiration from elephants that communicate seismically over 20 kilometers, bats that fuse active and passive echolocation to build spatial maps, and blind moles that navigate through vibrational tunnel signals, this concept represents one of the most biomimetically rich frontiers in modern sensing science.[</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4][^5]</w:t>
      </w:r>
    </w:p>
    <w:p>
      <w:pPr>
        <w:spacing w:line="360" w:after="210" w:lineRule="auto"/>
      </w:pPr>
      <w:r>
        <w:rPr>
          <w:rFonts w:eastAsia="georgia" w:cs="georgia" w:ascii="georgia" w:hAnsi="georgia"/>
          <w:color w:val="000000"/>
        </w:rPr>
        <w:t xml:space="preserve">The global acoustic sensors market was valued at approximately </w:t>
      </w:r>
      <w:r>
        <w:rPr>
          <w:rFonts w:eastAsia="georgia" w:cs="georgia" w:ascii="georgia" w:hAnsi="georgia"/>
          <w:b/>
          <w:color w:val="000000"/>
        </w:rPr>
        <w:t xml:space="preserve">$1.58 billion in 2024</w:t>
      </w:r>
      <w:r>
        <w:rPr>
          <w:rFonts w:eastAsia="georgia" w:cs="georgia" w:ascii="georgia" w:hAnsi="georgia"/>
          <w:color w:val="000000"/>
        </w:rPr>
        <w:t xml:space="preserve"> and is projected to reach </w:t>
      </w:r>
      <w:r>
        <w:rPr>
          <w:rFonts w:eastAsia="georgia" w:cs="georgia" w:ascii="georgia" w:hAnsi="georgia"/>
          <w:b/>
          <w:color w:val="000000"/>
        </w:rPr>
        <w:t xml:space="preserve">$4.03 billion by 2032</w:t>
      </w:r>
      <w:r>
        <w:rPr>
          <w:rFonts w:eastAsia="georgia" w:cs="georgia" w:ascii="georgia" w:hAnsi="georgia"/>
          <w:color w:val="000000"/>
        </w:rPr>
        <w:t xml:space="preserve">, growing at a CAGR of 12.4%. U.S. R&amp;D expenditure in this space exceeded </w:t>
      </w:r>
      <w:r>
        <w:rPr>
          <w:rFonts w:eastAsia="georgia" w:cs="georgia" w:ascii="georgia" w:hAnsi="georgia"/>
          <w:b/>
          <w:color w:val="000000"/>
        </w:rPr>
        <w:t xml:space="preserve">$2.5 billion in 2024</w:t>
      </w:r>
      <w:r>
        <w:rPr>
          <w:rFonts w:eastAsia="georgia" w:cs="georgia" w:ascii="georgia" w:hAnsi="georgia"/>
          <w:color w:val="000000"/>
        </w:rPr>
        <w:t xml:space="preserve"> across leading firms alone. DARPA is already funding acoustic warfare payload development — a cumulative contract of over </w:t>
      </w:r>
      <w:r>
        <w:rPr>
          <w:rFonts w:eastAsia="georgia" w:cs="georgia" w:ascii="georgia" w:hAnsi="georgia"/>
          <w:b/>
          <w:color w:val="000000"/>
        </w:rPr>
        <w:t xml:space="preserve">$20 million</w:t>
      </w:r>
      <w:r>
        <w:rPr>
          <w:rFonts w:eastAsia="georgia" w:cs="georgia" w:ascii="georgia" w:hAnsi="georgia"/>
          <w:color w:val="000000"/>
        </w:rPr>
        <w:t xml:space="preserve"> through FY2026–2027. What the team is proposing has legitimate, fundable, deployable pathways — provided it is developed with care, rigor, and an honest accounting of its risks.[</w:t>
      </w:r>
      <w:r>
        <w:rPr>
          <w:rFonts w:eastAsia="georgia" w:cs="georgia" w:ascii="georgia" w:hAnsi="georgia"/>
          <w:color w:val="000000"/>
          <w:vertAlign w:val="superscript"/>
        </w:rPr>
        <w:t xml:space="preserve">6][</w:t>
      </w:r>
      <w:r>
        <w:rPr>
          <w:rFonts w:eastAsia="georgia" w:cs="georgia" w:ascii="georgia" w:hAnsi="georgia"/>
          <w:color w:val="000000"/>
        </w:rPr>
        <w:t xml:space="preserve">7]</w:t>
      </w:r>
    </w:p>
    <w:p>
      <w:pPr>
        <w:spacing w:line="360" w:after="210" w:lineRule="auto"/>
      </w:pPr>
      <w:r>
        <w:rPr>
          <w:rFonts w:eastAsia="georgia" w:cs="georgia" w:ascii="georgia" w:hAnsi="georgia"/>
          <w:color w:val="000000"/>
        </w:rPr>
        <w:t xml:space="preserve">This document presents the affirmative case for development, a comprehensive red team counter-analysis, ethical and legal frameworks, required testing and trial protocols, and funding roadmaps.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_the_scientific_foundation"/>
      <w:r>
        <w:rPr>
          <w:rFonts w:eastAsia="georgia" w:cs="georgia" w:ascii="georgia" w:hAnsi="georgia"/>
          <w:b/>
          <w:color w:val="000000"/>
          <w:sz w:val="24"/>
        </w:rPr>
        <w:t xml:space="preserve">Part I: The Scientific Foundation</w:t>
      </w:r>
      <w:bookmarkEnd w:id="3"/>
    </w:p>
    <w:p>
      <w:pPr>
        <w:spacing w:line="360" w:before="315" w:after="105" w:lineRule="auto"/>
        <w:ind w:left="-30"/>
        <w:jc w:val="left"/>
      </w:pPr>
      <w:bookmarkStart w:id="4" w:name="what_the_concept_is_formally_defined"/>
      <w:r>
        <w:rPr>
          <w:rFonts w:eastAsia="georgia" w:cs="georgia" w:ascii="georgia" w:hAnsi="georgia"/>
          <w:b/>
          <w:color w:val="000000"/>
          <w:sz w:val="24"/>
        </w:rPr>
        <w:t xml:space="preserve">What the Concept Is — Formally Defined</w:t>
      </w:r>
      <w:bookmarkEnd w:id="4"/>
    </w:p>
    <w:p>
      <w:pPr>
        <w:spacing w:line="360" w:after="210" w:lineRule="auto"/>
      </w:pPr>
      <w:r>
        <w:rPr>
          <w:rFonts w:eastAsia="georgia" w:cs="georgia" w:ascii="georgia" w:hAnsi="georgia"/>
          <w:color w:val="000000"/>
        </w:rPr>
        <w:t xml:space="preserve">The proposed system is best described as a </w:t>
      </w:r>
      <w:r>
        <w:rPr>
          <w:rFonts w:eastAsia="georgia" w:cs="georgia" w:ascii="georgia" w:hAnsi="georgia"/>
          <w:b/>
          <w:color w:val="000000"/>
        </w:rPr>
        <w:t xml:space="preserve">multi-modal vibroacoustic environmental sensing (MVES) system</w:t>
      </w:r>
      <w:r>
        <w:rPr>
          <w:rFonts w:eastAsia="georgia" w:cs="georgia" w:ascii="georgia" w:hAnsi="georgia"/>
          <w:color w:val="000000"/>
        </w:rPr>
        <w:t xml:space="preserve">: an integrated network of sensors that captures sound waves, ground-coupled vibrations, and infrasonic signals to build a real-time, spatial model of an environment without requiring line-of-sight, visible light, or electromagnetic radiation.</w:t>
      </w:r>
    </w:p>
    <w:p>
      <w:pPr>
        <w:spacing w:line="360" w:after="210" w:lineRule="auto"/>
      </w:pPr>
      <w:r>
        <w:rPr>
          <w:rFonts w:eastAsia="georgia" w:cs="georgia" w:ascii="georgia" w:hAnsi="georgia"/>
          <w:color w:val="000000"/>
        </w:rPr>
        <w:t xml:space="preserve">This concept merges several already-validated technical subfields:</w:t>
      </w:r>
    </w:p>
    <w:p>
      <w:pPr>
        <w:numPr>
          <w:ilvl w:val="0"/>
          <w:numId w:val="1"/>
        </w:numPr>
        <w:spacing w:line="360" w:before="105" w:after="105" w:lineRule="auto"/>
      </w:pPr>
      <w:r>
        <w:rPr>
          <w:rFonts w:eastAsia="georgia" w:cs="georgia" w:ascii="georgia" w:hAnsi="georgia"/>
          <w:b/>
          <w:color w:val="000000"/>
          <w:sz w:val="21"/>
        </w:rPr>
        <w:t xml:space="preserve">Acoustic Simultaneous Localization and Mapping (ASLAM)</w:t>
      </w:r>
      <w:r>
        <w:rPr>
          <w:rFonts w:eastAsia="georgia" w:cs="georgia" w:ascii="georgia" w:hAnsi="georgia"/>
          <w:color w:val="000000"/>
          <w:sz w:val="21"/>
        </w:rPr>
        <w:t xml:space="preserve"> — using microphone arrays and AI to locate a device within an unknown environment and map that environment using sound[</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9]</w:t>
      </w:r>
    </w:p>
    <w:p>
      <w:pPr>
        <w:numPr>
          <w:ilvl w:val="0"/>
          <w:numId w:val="1"/>
        </w:numPr>
        <w:spacing w:line="360" w:before="105" w:after="105" w:lineRule="auto"/>
      </w:pPr>
      <w:r>
        <w:rPr>
          <w:rFonts w:eastAsia="georgia" w:cs="georgia" w:ascii="georgia" w:hAnsi="georgia"/>
          <w:b/>
          <w:color w:val="000000"/>
          <w:sz w:val="21"/>
        </w:rPr>
        <w:t xml:space="preserve">Seismic/ground vibration sensing</w:t>
      </w:r>
      <w:r>
        <w:rPr>
          <w:rFonts w:eastAsia="georgia" w:cs="georgia" w:ascii="georgia" w:hAnsi="georgia"/>
          <w:color w:val="000000"/>
          <w:sz w:val="21"/>
        </w:rPr>
        <w:t xml:space="preserve"> — detecting footsteps, vehicles, digging, and structural changes through subsurface sensors[</w:t>
      </w:r>
      <w:r>
        <w:rPr>
          <w:rFonts w:eastAsia="georgia" w:cs="georgia" w:ascii="georgia" w:hAnsi="georgia"/>
          <w:color w:val="000000"/>
          <w:sz w:val="21"/>
          <w:vertAlign w:val="superscript"/>
        </w:rPr>
        <w:t xml:space="preserve">10][</w:t>
      </w:r>
      <w:r>
        <w:rPr>
          <w:rFonts w:eastAsia="georgia" w:cs="georgia" w:ascii="georgia" w:hAnsi="georgia"/>
          <w:color w:val="000000"/>
          <w:sz w:val="21"/>
        </w:rPr>
        <w:t xml:space="preserve">11]</w:t>
      </w:r>
    </w:p>
    <w:p>
      <w:pPr>
        <w:numPr>
          <w:ilvl w:val="0"/>
          <w:numId w:val="1"/>
        </w:numPr>
        <w:spacing w:line="360" w:before="105" w:after="105" w:lineRule="auto"/>
      </w:pPr>
      <w:r>
        <w:rPr>
          <w:rFonts w:eastAsia="georgia" w:cs="georgia" w:ascii="georgia" w:hAnsi="georgia"/>
          <w:b/>
          <w:color w:val="000000"/>
          <w:sz w:val="21"/>
        </w:rPr>
        <w:t xml:space="preserve">Infrasound detection</w:t>
      </w:r>
      <w:r>
        <w:rPr>
          <w:rFonts w:eastAsia="georgia" w:cs="georgia" w:ascii="georgia" w:hAnsi="georgia"/>
          <w:color w:val="000000"/>
          <w:sz w:val="21"/>
        </w:rPr>
        <w:t xml:space="preserve"> — sensing very low-frequency waves (below 20 Hz) that penetrate walls, mountains, and long distances[</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p>
    <w:p>
      <w:pPr>
        <w:numPr>
          <w:ilvl w:val="0"/>
          <w:numId w:val="1"/>
        </w:numPr>
        <w:spacing w:line="360" w:before="105" w:after="105" w:lineRule="auto"/>
      </w:pPr>
      <w:r>
        <w:rPr>
          <w:rFonts w:eastAsia="georgia" w:cs="georgia" w:ascii="georgia" w:hAnsi="georgia"/>
          <w:b/>
          <w:color w:val="000000"/>
          <w:sz w:val="21"/>
        </w:rPr>
        <w:t xml:space="preserve">Seismoacoustic data fusion</w:t>
      </w:r>
      <w:r>
        <w:rPr>
          <w:rFonts w:eastAsia="georgia" w:cs="georgia" w:ascii="georgia" w:hAnsi="georgia"/>
          <w:color w:val="000000"/>
          <w:sz w:val="21"/>
        </w:rPr>
        <w:t xml:space="preserve"> — combining seismic and infrasound data streams through deep learning to characterize events with greater accuracy than either alone[</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15]</w:t>
      </w:r>
    </w:p>
    <w:p>
      <w:pPr>
        <w:spacing w:line="360" w:after="210" w:lineRule="auto"/>
      </w:pPr>
      <w:r>
        <w:rPr>
          <w:rFonts w:eastAsia="georgia" w:cs="georgia" w:ascii="georgia" w:hAnsi="georgia"/>
          <w:color w:val="000000"/>
        </w:rPr>
        <w:t xml:space="preserve">A published 2022 study validated an indoor Acoustic SLAM system achieving a localization accuracy of </w:t>
      </w:r>
      <w:r>
        <w:rPr>
          <w:rFonts w:eastAsia="georgia" w:cs="georgia" w:ascii="georgia" w:hAnsi="georgia"/>
          <w:b/>
          <w:color w:val="000000"/>
        </w:rPr>
        <w:t xml:space="preserve">0.48 meters</w:t>
      </w:r>
      <w:r>
        <w:rPr>
          <w:rFonts w:eastAsia="georgia" w:cs="georgia" w:ascii="georgia" w:hAnsi="georgia"/>
          <w:color w:val="000000"/>
        </w:rPr>
        <w:t xml:space="preserve"> with source position error converging to less than </w:t>
      </w:r>
      <w:r>
        <w:rPr>
          <w:rFonts w:eastAsia="georgia" w:cs="georgia" w:ascii="georgia" w:hAnsi="georgia"/>
          <w:b/>
          <w:color w:val="000000"/>
        </w:rPr>
        <w:t xml:space="preserve">0.25 meters within 2.8 seconds</w:t>
      </w:r>
      <w:r>
        <w:rPr>
          <w:rFonts w:eastAsia="georgia" w:cs="georgia" w:ascii="georgia" w:hAnsi="georgia"/>
          <w:color w:val="000000"/>
        </w:rPr>
        <w:t xml:space="preserve"> — purely from acoustic data and IMU measurements. A smartphone-based implementation has already demonstrated indoor SLAM using near-inaudible chirps and microphone echo analysis.[</w:t>
      </w:r>
      <w:r>
        <w:rPr>
          <w:rFonts w:eastAsia="georgia" w:cs="georgia" w:ascii="georgia" w:hAnsi="georgia"/>
          <w:color w:val="000000"/>
          <w:vertAlign w:val="superscript"/>
        </w:rPr>
        <w:t xml:space="preserve">9][</w:t>
      </w:r>
      <w:r>
        <w:rPr>
          <w:rFonts w:eastAsia="georgia" w:cs="georgia" w:ascii="georgia" w:hAnsi="georgia"/>
          <w:color w:val="000000"/>
        </w:rPr>
        <w:t xml:space="preserve">16]</w:t>
      </w:r>
    </w:p>
    <w:p>
      <w:pPr>
        <w:spacing w:line="360" w:before="315" w:after="105" w:lineRule="auto"/>
        <w:ind w:left="-30"/>
        <w:jc w:val="left"/>
      </w:pPr>
      <w:bookmarkStart w:id="5" w:name="biological_precedents"/>
      <w:r>
        <w:rPr>
          <w:rFonts w:eastAsia="georgia" w:cs="georgia" w:ascii="georgia" w:hAnsi="georgia"/>
          <w:b/>
          <w:color w:val="000000"/>
          <w:sz w:val="24"/>
        </w:rPr>
        <w:t xml:space="preserve">Biological Precedents</w:t>
      </w:r>
      <w:bookmarkEnd w:id="5"/>
    </w:p>
    <w:p>
      <w:pPr>
        <w:spacing w:line="360" w:after="210" w:lineRule="auto"/>
      </w:pPr>
      <w:r>
        <w:rPr>
          <w:rFonts w:eastAsia="georgia" w:cs="georgia" w:ascii="georgia" w:hAnsi="georgia"/>
          <w:color w:val="000000"/>
        </w:rPr>
        <w:t xml:space="preserve">Nature has independently evolved vibroacoustic sensing across multiple species, validating the concept's feasibility:</w:t>
      </w:r>
    </w:p>
    <w:p>
      <w:pPr>
        <w:numPr>
          <w:ilvl w:val="0"/>
          <w:numId w:val="2"/>
        </w:numPr>
        <w:spacing w:line="360" w:before="105" w:after="105" w:lineRule="auto"/>
      </w:pPr>
      <w:r>
        <w:rPr>
          <w:rFonts w:eastAsia="georgia" w:cs="georgia" w:ascii="georgia" w:hAnsi="georgia"/>
          <w:b/>
          <w:color w:val="000000"/>
          <w:sz w:val="21"/>
        </w:rPr>
        <w:t xml:space="preserve">African and Asian elephants</w:t>
      </w:r>
      <w:r>
        <w:rPr>
          <w:rFonts w:eastAsia="georgia" w:cs="georgia" w:ascii="georgia" w:hAnsi="georgia"/>
          <w:color w:val="000000"/>
          <w:sz w:val="21"/>
        </w:rPr>
        <w:t xml:space="preserve"> produce low-frequency vocalizations that couple with the ground and travel as </w:t>
      </w:r>
      <w:r>
        <w:rPr>
          <w:rFonts w:eastAsia="georgia" w:cs="georgia" w:ascii="georgia" w:hAnsi="georgia"/>
          <w:b/>
          <w:color w:val="000000"/>
          <w:sz w:val="21"/>
        </w:rPr>
        <w:t xml:space="preserve">Rayleigh surface waves</w:t>
      </w:r>
      <w:r>
        <w:rPr>
          <w:rFonts w:eastAsia="georgia" w:cs="georgia" w:ascii="georgia" w:hAnsi="georgia"/>
          <w:color w:val="000000"/>
          <w:sz w:val="21"/>
        </w:rPr>
        <w:t xml:space="preserve"> up to approximately 2 kilometers (with some evidence suggesting detection at up to 16–20 km under ideal conditions). Elephants detect these through Pacinian corpuscles in their feet and bone conduction — and have been shown to discriminate between seismic cues from other elephants versus humans, retreating from human-generated vibrations.[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5][</w:t>
      </w:r>
      <w:r>
        <w:rPr>
          <w:rFonts w:eastAsia="georgia" w:cs="georgia" w:ascii="georgia" w:hAnsi="georgia"/>
          <w:color w:val="000000"/>
          <w:sz w:val="21"/>
          <w:vertAlign w:val="superscript"/>
        </w:rPr>
        <w:t xml:space="preserve">17][</w:t>
      </w:r>
      <w:r>
        <w:rPr>
          <w:rFonts w:eastAsia="georgia" w:cs="georgia" w:ascii="georgia" w:hAnsi="georgia"/>
          <w:color w:val="000000"/>
          <w:sz w:val="21"/>
        </w:rPr>
        <w:t xml:space="preserve">18]</w:t>
      </w:r>
    </w:p>
    <w:p>
      <w:pPr>
        <w:numPr>
          <w:ilvl w:val="0"/>
          <w:numId w:val="2"/>
        </w:numPr>
        <w:spacing w:line="360" w:before="105" w:after="105" w:lineRule="auto"/>
      </w:pPr>
      <w:r>
        <w:rPr>
          <w:rFonts w:eastAsia="georgia" w:cs="georgia" w:ascii="georgia" w:hAnsi="georgia"/>
          <w:b/>
          <w:color w:val="000000"/>
          <w:sz w:val="21"/>
        </w:rPr>
        <w:t xml:space="preserve">Bats</w:t>
      </w:r>
      <w:r>
        <w:rPr>
          <w:rFonts w:eastAsia="georgia" w:cs="georgia" w:ascii="georgia" w:hAnsi="georgia"/>
          <w:color w:val="000000"/>
          <w:sz w:val="21"/>
        </w:rPr>
        <w:t xml:space="preserve"> fuse active echolocation (their own emitted signals) with passive echolocation (signals from other bats' environments), enabling richer spatial intelligence than either modality provides alone.[</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numPr>
          <w:ilvl w:val="0"/>
          <w:numId w:val="2"/>
        </w:numPr>
        <w:spacing w:line="360" w:before="105" w:after="105" w:lineRule="auto"/>
      </w:pPr>
      <w:r>
        <w:rPr>
          <w:rFonts w:eastAsia="georgia" w:cs="georgia" w:ascii="georgia" w:hAnsi="georgia"/>
          <w:b/>
          <w:color w:val="000000"/>
          <w:sz w:val="21"/>
        </w:rPr>
        <w:t xml:space="preserve">Blind moles and kangaroo rats</w:t>
      </w:r>
      <w:r>
        <w:rPr>
          <w:rFonts w:eastAsia="georgia" w:cs="georgia" w:ascii="georgia" w:hAnsi="georgia"/>
          <w:color w:val="000000"/>
          <w:sz w:val="21"/>
        </w:rPr>
        <w:t xml:space="preserve"> use seismic signals for communication and predator detection through tunnel networks.[^1]</w:t>
      </w:r>
    </w:p>
    <w:p>
      <w:pPr>
        <w:numPr>
          <w:ilvl w:val="0"/>
          <w:numId w:val="2"/>
        </w:numPr>
        <w:spacing w:line="360" w:before="105" w:after="105" w:lineRule="auto"/>
      </w:pPr>
      <w:r>
        <w:rPr>
          <w:rFonts w:eastAsia="georgia" w:cs="georgia" w:ascii="georgia" w:hAnsi="georgia"/>
          <w:b/>
          <w:color w:val="000000"/>
          <w:sz w:val="21"/>
        </w:rPr>
        <w:t xml:space="preserve">The golden mole</w:t>
      </w:r>
      <w:r>
        <w:rPr>
          <w:rFonts w:eastAsia="georgia" w:cs="georgia" w:ascii="georgia" w:hAnsi="georgia"/>
          <w:color w:val="000000"/>
          <w:sz w:val="21"/>
        </w:rPr>
        <w:t xml:space="preserve"> has disproportionately large mallei (inner ear bones) specifically adapted to detect ground vibrations — an anatomical feature shared in the same clade as elephants.[^18]</w:t>
      </w:r>
    </w:p>
    <w:p>
      <w:pPr>
        <w:spacing w:line="360" w:after="210" w:lineRule="auto"/>
      </w:pPr>
      <w:r>
        <w:rPr>
          <w:rFonts w:eastAsia="georgia" w:cs="georgia" w:ascii="georgia" w:hAnsi="georgia"/>
          <w:color w:val="000000"/>
        </w:rPr>
        <w:t xml:space="preserve">The U.S. Army Research Laboratory has explicitly cited elephant seismic biology as inspiration for developing new soldier-portable seismic sensors capable of non-line-of-sight sensing, detecting underground explosions, and communicating in GPS-denied environments.[^1]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ii_the_affirmative_case_for_b6d41d"/>
      <w:r>
        <w:rPr>
          <w:rFonts w:eastAsia="georgia" w:cs="georgia" w:ascii="georgia" w:hAnsi="georgia"/>
          <w:b/>
          <w:color w:val="000000"/>
          <w:sz w:val="24"/>
        </w:rPr>
        <w:t xml:space="preserve">Part II: The Affirmative Case for Development</w:t>
      </w:r>
      <w:bookmarkEnd w:id="6"/>
    </w:p>
    <w:p>
      <w:pPr>
        <w:spacing w:line="360" w:before="315" w:after="105" w:lineRule="auto"/>
        <w:ind w:left="-30"/>
        <w:jc w:val="left"/>
      </w:pPr>
      <w:bookmarkStart w:id="7" w:name="why_this_system_should_be_developed"/>
      <w:r>
        <w:rPr>
          <w:rFonts w:eastAsia="georgia" w:cs="georgia" w:ascii="georgia" w:hAnsi="georgia"/>
          <w:b/>
          <w:color w:val="000000"/>
          <w:sz w:val="24"/>
        </w:rPr>
        <w:t xml:space="preserve">Why This System Should Be Developed</w:t>
      </w:r>
      <w:bookmarkEnd w:id="7"/>
    </w:p>
    <w:p>
      <w:pPr>
        <w:spacing w:line="360" w:after="210" w:lineRule="auto"/>
      </w:pPr>
      <w:r>
        <w:rPr>
          <w:rFonts w:eastAsia="georgia" w:cs="georgia" w:ascii="georgia" w:hAnsi="georgia"/>
          <w:b/>
          <w:color w:val="000000"/>
        </w:rPr>
        <w:t xml:space="preserve">1. It Fills a Critical Sensing Gap</w:t>
      </w:r>
    </w:p>
    <w:p>
      <w:pPr>
        <w:spacing w:line="360" w:after="210" w:lineRule="auto"/>
      </w:pPr>
      <w:r>
        <w:rPr>
          <w:rFonts w:eastAsia="georgia" w:cs="georgia" w:ascii="georgia" w:hAnsi="georgia"/>
          <w:color w:val="000000"/>
        </w:rPr>
        <w:t xml:space="preserve">Existing sensing paradigms — cameras, radar, LiDAR — are limited by line-of-sight requirements, electromagnetic interference susceptibility, and active emission signatures that can be detected by adversaries. A vibroacoustic system is inherently </w:t>
      </w:r>
      <w:r>
        <w:rPr>
          <w:rFonts w:eastAsia="georgia" w:cs="georgia" w:ascii="georgia" w:hAnsi="georgia"/>
          <w:b/>
          <w:color w:val="000000"/>
        </w:rPr>
        <w:t xml:space="preserve">passive</w:t>
      </w:r>
      <w:r>
        <w:rPr>
          <w:rFonts w:eastAsia="georgia" w:cs="georgia" w:ascii="georgia" w:hAnsi="georgia"/>
          <w:color w:val="000000"/>
        </w:rPr>
        <w:t xml:space="preserve"> (emitting nothing), can operate in </w:t>
      </w:r>
      <w:r>
        <w:rPr>
          <w:rFonts w:eastAsia="georgia" w:cs="georgia" w:ascii="georgia" w:hAnsi="georgia"/>
          <w:b/>
          <w:color w:val="000000"/>
        </w:rPr>
        <w:t xml:space="preserve">zero-visibility conditions</w:t>
      </w:r>
      <w:r>
        <w:rPr>
          <w:rFonts w:eastAsia="georgia" w:cs="georgia" w:ascii="georgia" w:hAnsi="georgia"/>
          <w:color w:val="000000"/>
        </w:rPr>
        <w:t xml:space="preserve"> (fog, darkness, smoke), penetrates </w:t>
      </w:r>
      <w:r>
        <w:rPr>
          <w:rFonts w:eastAsia="georgia" w:cs="georgia" w:ascii="georgia" w:hAnsi="georgia"/>
          <w:b/>
          <w:color w:val="000000"/>
        </w:rPr>
        <w:t xml:space="preserve">physical barriers</w:t>
      </w:r>
      <w:r>
        <w:rPr>
          <w:rFonts w:eastAsia="georgia" w:cs="georgia" w:ascii="georgia" w:hAnsi="georgia"/>
          <w:color w:val="000000"/>
        </w:rPr>
        <w:t xml:space="preserve">, and is </w:t>
      </w:r>
      <w:r>
        <w:rPr>
          <w:rFonts w:eastAsia="georgia" w:cs="georgia" w:ascii="georgia" w:hAnsi="georgia"/>
          <w:b/>
          <w:color w:val="000000"/>
        </w:rPr>
        <w:t xml:space="preserve">undetectable</w:t>
      </w:r>
      <w:r>
        <w:rPr>
          <w:rFonts w:eastAsia="georgia" w:cs="georgia" w:ascii="georgia" w:hAnsi="georgia"/>
          <w:color w:val="000000"/>
        </w:rPr>
        <w:t xml:space="preserve"> by standard electronic countermeasures.[</w:t>
      </w:r>
      <w:r>
        <w:rPr>
          <w:rFonts w:eastAsia="georgia" w:cs="georgia" w:ascii="georgia" w:hAnsi="georgia"/>
          <w:color w:val="000000"/>
          <w:vertAlign w:val="superscript"/>
        </w:rPr>
        <w:t xml:space="preserve">19][</w:t>
      </w:r>
      <w:r>
        <w:rPr>
          <w:rFonts w:eastAsia="georgia" w:cs="georgia" w:ascii="georgia" w:hAnsi="georgia"/>
          <w:color w:val="000000"/>
        </w:rPr>
        <w:t xml:space="preserve">12][^1]</w:t>
      </w:r>
    </w:p>
    <w:p>
      <w:pPr>
        <w:spacing w:line="360" w:after="210" w:lineRule="auto"/>
      </w:pPr>
      <w:r>
        <w:rPr>
          <w:rFonts w:eastAsia="georgia" w:cs="georgia" w:ascii="georgia" w:hAnsi="georgia"/>
          <w:b/>
          <w:color w:val="000000"/>
        </w:rPr>
        <w:t xml:space="preserve">2. It Is Technically Grounded in Validated Science</w:t>
      </w:r>
    </w:p>
    <w:p>
      <w:pPr>
        <w:spacing w:line="360" w:after="210" w:lineRule="auto"/>
      </w:pPr>
      <w:r>
        <w:rPr>
          <w:rFonts w:eastAsia="georgia" w:cs="georgia" w:ascii="georgia" w:hAnsi="georgia"/>
          <w:color w:val="000000"/>
        </w:rPr>
        <w:t xml:space="preserve">Every component of this system has already been proven at some technology readiness level (TRL):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Ground seismic intrusion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8–9 (deployed)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SensoGuard InvisiFence[</w:t>
            </w:r>
            <w:r>
              <w:rPr>
                <w:rFonts w:eastAsia="georgia" w:cs="georgia" w:ascii="georgia" w:hAnsi="georgia"/>
                <w:color w:val="000000"/>
                <w:sz w:val="17"/>
                <w:vertAlign w:val="superscript"/>
              </w:rPr>
              <w:t xml:space="preserve">11][</w:t>
            </w:r>
            <w:r>
              <w:rPr>
                <w:rFonts w:eastAsia="helvetica neue" w:cs="helvetica neue" w:ascii="helvetica neue" w:hAnsi="helvetica neue"/>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Acoustic SLAM indoor mapping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4–6 (validated in lab/relevant environments)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D-D SLAM study[^9]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Infrasound long-range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7–8 (prototype operational)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NASA infrasound sensor[^12]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Seismoacoustic fusion with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3–5 (proof of concept)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SMU deep learning fusion study[^14]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Wearable vibrational health sensing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7–9 (deployed)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Commercial products[</w:t>
            </w:r>
            <w:r>
              <w:rPr>
                <w:rFonts w:eastAsia="georgia" w:cs="georgia" w:ascii="georgia" w:hAnsi="georgia"/>
                <w:color w:val="000000"/>
                <w:sz w:val="17"/>
                <w:vertAlign w:val="superscript"/>
              </w:rPr>
              <w:t xml:space="preserve">21][</w:t>
            </w:r>
            <w:r>
              <w:rPr>
                <w:rFonts w:eastAsia="helvetica neue" w:cs="helvetica neue" w:ascii="helvetica neue" w:hAnsi="helvetica neue"/>
                <w:color w:val="000000"/>
                <w:sz w:val="17"/>
              </w:rPr>
              <w:t xml:space="preserv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Robotic acoustic tactile sensing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TRL 4–5 (lab prototype)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Duke SonicSense[</w:t>
            </w:r>
            <w:r>
              <w:rPr>
                <w:rFonts w:eastAsia="georgia" w:cs="georgia" w:ascii="georgia" w:hAnsi="georgia"/>
                <w:color w:val="000000"/>
                <w:sz w:val="17"/>
                <w:vertAlign w:val="superscript"/>
              </w:rPr>
              <w:t xml:space="preserve">23][</w:t>
            </w:r>
            <w:r>
              <w:rPr>
                <w:rFonts w:eastAsia="helvetica neue" w:cs="helvetica neue" w:ascii="helvetica neue" w:hAnsi="helvetica neue"/>
                <w:color w:val="000000"/>
                <w:sz w:val="17"/>
              </w:rPr>
              <w:t xml:space="preserve">24]</w:t>
            </w:r>
          </w:p>
        </w:tc>
      </w:tr>
    </w:tbl>
    <w:p>
      <w:pPr>
        <w:spacing w:lineRule="auto"/>
      </w:pPr>
    </w:p>
    <w:p>
      <w:pPr>
        <w:spacing w:line="360" w:after="210" w:lineRule="auto"/>
      </w:pPr>
      <w:r>
        <w:rPr>
          <w:rFonts w:eastAsia="georgia" w:cs="georgia" w:ascii="georgia" w:hAnsi="georgia"/>
          <w:color w:val="000000"/>
        </w:rPr>
        <w:t xml:space="preserve">The gap is not in any single component — it is in </w:t>
      </w:r>
      <w:r>
        <w:rPr>
          <w:rFonts w:eastAsia="georgia" w:cs="georgia" w:ascii="georgia" w:hAnsi="georgia"/>
          <w:b/>
          <w:color w:val="000000"/>
        </w:rPr>
        <w:t xml:space="preserve">integration</w:t>
      </w:r>
      <w:r>
        <w:rPr>
          <w:rFonts w:eastAsia="georgia" w:cs="georgia" w:ascii="georgia" w:hAnsi="georgia"/>
          <w:color w:val="000000"/>
        </w:rPr>
        <w:t xml:space="preserve">: fusing all these modalities into one cohesive, real-time environmental model. That integration is the novel proposition.</w:t>
      </w:r>
    </w:p>
    <w:p>
      <w:pPr>
        <w:spacing w:line="360" w:after="210" w:lineRule="auto"/>
      </w:pPr>
      <w:r>
        <w:rPr>
          <w:rFonts w:eastAsia="georgia" w:cs="georgia" w:ascii="georgia" w:hAnsi="georgia"/>
          <w:b/>
          <w:color w:val="000000"/>
        </w:rPr>
        <w:t xml:space="preserve">3. The Market Demand Is Already There</w:t>
      </w:r>
    </w:p>
    <w:p>
      <w:pPr>
        <w:spacing w:line="360" w:after="210" w:lineRule="auto"/>
      </w:pPr>
      <w:r>
        <w:rPr>
          <w:rFonts w:eastAsia="georgia" w:cs="georgia" w:ascii="georgia" w:hAnsi="georgia"/>
          <w:color w:val="000000"/>
        </w:rPr>
        <w:t xml:space="preserve">The global acoustic sensors market is growing at 12.4% annually, driven by IoT adoption (31% of growth), automotive sensing (27%), and wireless communication modules (22%). Georgia Tech received a </w:t>
      </w:r>
      <w:r>
        <w:rPr>
          <w:rFonts w:eastAsia="georgia" w:cs="georgia" w:ascii="georgia" w:hAnsi="georgia"/>
          <w:b/>
          <w:color w:val="000000"/>
        </w:rPr>
        <w:t xml:space="preserve">$600,000 NSF grant</w:t>
      </w:r>
      <w:r>
        <w:rPr>
          <w:rFonts w:eastAsia="georgia" w:cs="georgia" w:ascii="georgia" w:hAnsi="georgia"/>
          <w:color w:val="000000"/>
        </w:rPr>
        <w:t xml:space="preserve"> specifically for acoustic wave IoT sensors in 2024. The EU's Listen2Future project is actively developing next-generation MEMS acoustic transducers with AI-powered signal processing for Society 5.0 applications. There is active unmet demand that a focused MVES system could address.[</w:t>
      </w:r>
      <w:r>
        <w:rPr>
          <w:rFonts w:eastAsia="georgia" w:cs="georgia" w:ascii="georgia" w:hAnsi="georgia"/>
          <w:color w:val="000000"/>
          <w:vertAlign w:val="superscript"/>
        </w:rPr>
        <w:t xml:space="preserve">25][</w:t>
      </w:r>
      <w:r>
        <w:rPr>
          <w:rFonts w:eastAsia="georgia" w:cs="georgia" w:ascii="georgia" w:hAnsi="georgia"/>
          <w:color w:val="000000"/>
        </w:rPr>
        <w:t xml:space="preserve">26][^6]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art_iii_real_world_applications"/>
      <w:r>
        <w:rPr>
          <w:rFonts w:eastAsia="georgia" w:cs="georgia" w:ascii="georgia" w:hAnsi="georgia"/>
          <w:b/>
          <w:color w:val="000000"/>
          <w:sz w:val="24"/>
        </w:rPr>
        <w:t xml:space="preserve">Part III: Real-World Applications</w:t>
      </w:r>
      <w:bookmarkEnd w:id="8"/>
    </w:p>
    <w:p>
      <w:pPr>
        <w:spacing w:line="360" w:before="315" w:after="105" w:lineRule="auto"/>
        <w:ind w:left="-30"/>
        <w:jc w:val="left"/>
      </w:pPr>
      <w:bookmarkStart w:id="9" w:name="military_and_government_applications"/>
      <w:r>
        <w:rPr>
          <w:rFonts w:eastAsia="georgia" w:cs="georgia" w:ascii="georgia" w:hAnsi="georgia"/>
          <w:b/>
          <w:color w:val="000000"/>
          <w:sz w:val="24"/>
        </w:rPr>
        <w:t xml:space="preserve">Military and Government Applications</w:t>
      </w:r>
      <w:bookmarkEnd w:id="9"/>
    </w:p>
    <w:p>
      <w:pPr>
        <w:spacing w:line="360" w:after="210" w:lineRule="auto"/>
      </w:pPr>
      <w:r>
        <w:rPr>
          <w:rFonts w:eastAsia="georgia" w:cs="georgia" w:ascii="georgia" w:hAnsi="georgia"/>
          <w:b/>
          <w:color w:val="000000"/>
        </w:rPr>
        <w:t xml:space="preserve">Perimeter and Base Defense</w:t>
      </w:r>
      <w:r>
        <w:rPr>
          <w:rFonts w:eastAsia="georgia" w:cs="georgia" w:ascii="georgia" w:hAnsi="georgia"/>
          <w:color w:val="000000"/>
        </w:rPr>
        <w:br w:type="textWrapping"/>
      </w:r>
      <w:r>
        <w:rPr>
          <w:rFonts w:eastAsia="georgia" w:cs="georgia" w:ascii="georgia" w:hAnsi="georgia"/>
          <w:color w:val="000000"/>
        </w:rPr>
        <w:t xml:space="preserve">Seismic intrusion detection is already deployed around power plants, detention facilities, and military installations. A networked MVES system would extend this into three-dimensional, multi-directional environmental awareness — detecting tunneling, approaching vehicles, human movement, and structural breaches simultaneously without any visible sensor infrastructure.[</w:t>
      </w:r>
      <w:r>
        <w:rPr>
          <w:rFonts w:eastAsia="georgia" w:cs="georgia" w:ascii="georgia" w:hAnsi="georgia"/>
          <w:color w:val="000000"/>
          <w:vertAlign w:val="superscript"/>
        </w:rPr>
        <w:t xml:space="preserve">27][</w:t>
      </w:r>
      <w:r>
        <w:rPr>
          <w:rFonts w:eastAsia="georgia" w:cs="georgia" w:ascii="georgia" w:hAnsi="georgia"/>
          <w:color w:val="000000"/>
        </w:rPr>
        <w:t xml:space="preserve">20][^10]</w:t>
      </w:r>
    </w:p>
    <w:p>
      <w:pPr>
        <w:spacing w:line="360" w:after="210" w:lineRule="auto"/>
      </w:pPr>
      <w:r>
        <w:rPr>
          <w:rFonts w:eastAsia="georgia" w:cs="georgia" w:ascii="georgia" w:hAnsi="georgia"/>
          <w:b/>
          <w:color w:val="000000"/>
        </w:rPr>
        <w:t xml:space="preserve">GPS-Denied Communication and Navigation</w:t>
      </w:r>
      <w:r>
        <w:rPr>
          <w:rFonts w:eastAsia="georgia" w:cs="georgia" w:ascii="georgia" w:hAnsi="georgia"/>
          <w:color w:val="000000"/>
        </w:rPr>
        <w:br w:type="textWrapping"/>
      </w:r>
      <w:r>
        <w:rPr>
          <w:rFonts w:eastAsia="georgia" w:cs="georgia" w:ascii="georgia" w:hAnsi="georgia"/>
          <w:color w:val="000000"/>
        </w:rPr>
        <w:t xml:space="preserve">The Army Research Laboratory is actively developing seismic sensors for exactly this use case: communicating and navigating in environments where GPS and RF communications are jammed or unavailable. Seismic signals can propagate through dense urban terrain walls and floors — a critical non-line-of-sight capability.[^1]</w:t>
      </w:r>
    </w:p>
    <w:p>
      <w:pPr>
        <w:spacing w:line="360" w:after="210" w:lineRule="auto"/>
      </w:pPr>
      <w:r>
        <w:rPr>
          <w:rFonts w:eastAsia="georgia" w:cs="georgia" w:ascii="georgia" w:hAnsi="georgia"/>
          <w:b/>
          <w:color w:val="000000"/>
        </w:rPr>
        <w:t xml:space="preserve">Underground Activity Detection</w:t>
      </w:r>
      <w:r>
        <w:rPr>
          <w:rFonts w:eastAsia="georgia" w:cs="georgia" w:ascii="georgia" w:hAnsi="georgia"/>
          <w:color w:val="000000"/>
        </w:rPr>
        <w:br w:type="textWrapping"/>
      </w:r>
      <w:r>
        <w:rPr>
          <w:rFonts w:eastAsia="georgia" w:cs="georgia" w:ascii="georgia" w:hAnsi="georgia"/>
          <w:color w:val="000000"/>
        </w:rPr>
        <w:t xml:space="preserve">NASA's infrasound sensor technology can detect tunnel digging, underground nuclear tests, and troop movement on the other side of mountains or hills — at a power draw of only ~35 milliwatts. An array of 30 sensors could cover the entire continental United States. This has direct counterproliferation, border security, and base protection utility.[^12]</w:t>
      </w:r>
    </w:p>
    <w:p>
      <w:pPr>
        <w:spacing w:line="360" w:after="210" w:lineRule="auto"/>
      </w:pPr>
      <w:r>
        <w:rPr>
          <w:rFonts w:eastAsia="georgia" w:cs="georgia" w:ascii="georgia" w:hAnsi="georgia"/>
          <w:b/>
          <w:color w:val="000000"/>
        </w:rPr>
        <w:t xml:space="preserve">Counter-UAS (Unmanned Aerial Systems)</w:t>
      </w:r>
      <w:r>
        <w:rPr>
          <w:rFonts w:eastAsia="georgia" w:cs="georgia" w:ascii="georgia" w:hAnsi="georgia"/>
          <w:color w:val="000000"/>
        </w:rPr>
        <w:br w:type="textWrapping"/>
      </w:r>
      <w:r>
        <w:rPr>
          <w:rFonts w:eastAsia="georgia" w:cs="georgia" w:ascii="georgia" w:hAnsi="georgia"/>
          <w:color w:val="000000"/>
        </w:rPr>
        <w:t xml:space="preserve">Small drones are notoriously difficult for radar to detect due to their size and the radar clutter they generate. Acoustic signature detection provides a complementary detection layer — particularly valuable in urban canyons or GPS-jammed environments. DARPA is funding acoustic warfare payload development through at least FY2027.[</w:t>
      </w:r>
      <w:r>
        <w:rPr>
          <w:rFonts w:eastAsia="georgia" w:cs="georgia" w:ascii="georgia" w:hAnsi="georgia"/>
          <w:color w:val="000000"/>
          <w:vertAlign w:val="superscript"/>
        </w:rPr>
        <w:t xml:space="preserve">7][</w:t>
      </w:r>
      <w:r>
        <w:rPr>
          <w:rFonts w:eastAsia="georgia" w:cs="georgia" w:ascii="georgia" w:hAnsi="georgia"/>
          <w:color w:val="000000"/>
        </w:rPr>
        <w:t xml:space="preserve">19]</w:t>
      </w:r>
    </w:p>
    <w:p>
      <w:pPr>
        <w:spacing w:line="360" w:after="210" w:lineRule="auto"/>
      </w:pPr>
      <w:r>
        <w:rPr>
          <w:rFonts w:eastAsia="georgia" w:cs="georgia" w:ascii="georgia" w:hAnsi="georgia"/>
          <w:b/>
          <w:color w:val="000000"/>
        </w:rPr>
        <w:t xml:space="preserve">Intelligence, Surveillance, and Reconnaissance (ISR)</w:t>
      </w:r>
      <w:r>
        <w:rPr>
          <w:rFonts w:eastAsia="georgia" w:cs="georgia" w:ascii="georgia" w:hAnsi="georgia"/>
          <w:color w:val="000000"/>
        </w:rPr>
        <w:br w:type="textWrapping"/>
      </w:r>
      <w:r>
        <w:rPr>
          <w:rFonts w:eastAsia="georgia" w:cs="georgia" w:ascii="georgia" w:hAnsi="georgia"/>
          <w:color w:val="000000"/>
        </w:rPr>
        <w:t xml:space="preserve">Passive vibroacoustic sensing provides persistent, non-emitting ISR capability. Companies like VibraSens already specialize in cutting-edge seismic technologies for military ISR applications.[^28]</w:t>
      </w:r>
    </w:p>
    <w:p>
      <w:pPr>
        <w:spacing w:line="360" w:before="315" w:after="105" w:lineRule="auto"/>
        <w:ind w:left="-30"/>
        <w:jc w:val="left"/>
      </w:pPr>
      <w:bookmarkStart w:id="10" w:name="civilian_and_commercial_applications"/>
      <w:r>
        <w:rPr>
          <w:rFonts w:eastAsia="georgia" w:cs="georgia" w:ascii="georgia" w:hAnsi="georgia"/>
          <w:b/>
          <w:color w:val="000000"/>
          <w:sz w:val="24"/>
        </w:rPr>
        <w:t xml:space="preserve">Civilian and Commercial Applications</w:t>
      </w:r>
      <w:bookmarkEnd w:id="10"/>
    </w:p>
    <w:p>
      <w:pPr>
        <w:spacing w:line="360" w:after="210" w:lineRule="auto"/>
      </w:pPr>
      <w:r>
        <w:rPr>
          <w:rFonts w:eastAsia="georgia" w:cs="georgia" w:ascii="georgia" w:hAnsi="georgia"/>
          <w:b/>
          <w:color w:val="000000"/>
        </w:rPr>
        <w:t xml:space="preserve">Disaster Response and Search and Rescue</w:t>
      </w:r>
      <w:r>
        <w:rPr>
          <w:rFonts w:eastAsia="georgia" w:cs="georgia" w:ascii="georgia" w:hAnsi="georgia"/>
          <w:color w:val="000000"/>
        </w:rPr>
        <w:br w:type="textWrapping"/>
      </w:r>
      <w:r>
        <w:rPr>
          <w:rFonts w:eastAsia="georgia" w:cs="georgia" w:ascii="georgia" w:hAnsi="georgia"/>
          <w:color w:val="000000"/>
        </w:rPr>
        <w:t xml:space="preserve">Acoustic sensors on robotic platforms — including bio-hybrid "biobots" — can detect sound from trapped victims under rubble, localize them, and maintain communication with rescue teams. Research following the 2023 Turkey earthquake explicitly identified acoustic and seismic sensing as critical capability gaps for robotic rescue systems. In environments with smoke, dust, or structural collapse where cameras fail, vibroacoustic sensing may be the only viable sensing modality.[</w:t>
      </w:r>
      <w:r>
        <w:rPr>
          <w:rFonts w:eastAsia="georgia" w:cs="georgia" w:ascii="georgia" w:hAnsi="georgia"/>
          <w:color w:val="000000"/>
          <w:vertAlign w:val="superscript"/>
        </w:rPr>
        <w:t xml:space="preserve">29][</w:t>
      </w:r>
      <w:r>
        <w:rPr>
          <w:rFonts w:eastAsia="georgia" w:cs="georgia" w:ascii="georgia" w:hAnsi="georgia"/>
          <w:color w:val="000000"/>
        </w:rPr>
        <w:t xml:space="preserve">30]</w:t>
      </w:r>
    </w:p>
    <w:p>
      <w:pPr>
        <w:spacing w:line="360" w:after="210" w:lineRule="auto"/>
      </w:pPr>
      <w:r>
        <w:rPr>
          <w:rFonts w:eastAsia="georgia" w:cs="georgia" w:ascii="georgia" w:hAnsi="georgia"/>
          <w:b/>
          <w:color w:val="000000"/>
        </w:rPr>
        <w:t xml:space="preserve">Smart Infrastructure and Structural Health Monitoring (SHM)</w:t>
      </w:r>
      <w:r>
        <w:rPr>
          <w:rFonts w:eastAsia="georgia" w:cs="georgia" w:ascii="georgia" w:hAnsi="georgia"/>
          <w:color w:val="000000"/>
        </w:rPr>
        <w:br w:type="textWrapping"/>
      </w:r>
      <w:r>
        <w:rPr>
          <w:rFonts w:eastAsia="georgia" w:cs="georgia" w:ascii="georgia" w:hAnsi="georgia"/>
          <w:color w:val="000000"/>
        </w:rPr>
        <w:t xml:space="preserve">SHM systems already use accelerometers and acoustic emission detectors to monitor the health of bridges, buildings, dams, and tunnels. An MVES system would extend this from reactive monitoring to predictive environmental intelligence — detecting stress accumulation, micro-fractures, and soil settlement before failure. Tennessee Technological University's Ashraf Islam Engineering Building is already instrumented with SDM systems that track everything from individual footstep frequencies (up to 25.6 kHz) to seismic loads.[</w:t>
      </w:r>
      <w:r>
        <w:rPr>
          <w:rFonts w:eastAsia="georgia" w:cs="georgia" w:ascii="georgia" w:hAnsi="georgia"/>
          <w:color w:val="000000"/>
          <w:vertAlign w:val="superscript"/>
        </w:rPr>
        <w:t xml:space="preserve">31][</w:t>
      </w:r>
      <w:r>
        <w:rPr>
          <w:rFonts w:eastAsia="georgia" w:cs="georgia" w:ascii="georgia" w:hAnsi="georgia"/>
          <w:color w:val="000000"/>
        </w:rPr>
        <w:t xml:space="preserve">32][</w:t>
      </w:r>
      <w:r>
        <w:rPr>
          <w:rFonts w:eastAsia="georgia" w:cs="georgia" w:ascii="georgia" w:hAnsi="georgia"/>
          <w:color w:val="000000"/>
          <w:vertAlign w:val="superscript"/>
        </w:rPr>
        <w:t xml:space="preserve">33][</w:t>
      </w:r>
      <w:r>
        <w:rPr>
          <w:rFonts w:eastAsia="georgia" w:cs="georgia" w:ascii="georgia" w:hAnsi="georgia"/>
          <w:color w:val="000000"/>
        </w:rPr>
        <w:t xml:space="preserve">34]</w:t>
      </w:r>
    </w:p>
    <w:p>
      <w:pPr>
        <w:spacing w:line="360" w:after="210" w:lineRule="auto"/>
      </w:pPr>
      <w:r>
        <w:rPr>
          <w:rFonts w:eastAsia="georgia" w:cs="georgia" w:ascii="georgia" w:hAnsi="georgia"/>
          <w:b/>
          <w:color w:val="000000"/>
        </w:rPr>
        <w:t xml:space="preserve">Autonomous Vehicles</w:t>
      </w:r>
      <w:r>
        <w:rPr>
          <w:rFonts w:eastAsia="georgia" w:cs="georgia" w:ascii="georgia" w:hAnsi="georgia"/>
          <w:color w:val="000000"/>
        </w:rPr>
        <w:br w:type="textWrapping"/>
      </w:r>
      <w:r>
        <w:rPr>
          <w:rFonts w:eastAsia="georgia" w:cs="georgia" w:ascii="georgia" w:hAnsi="georgia"/>
          <w:color w:val="000000"/>
        </w:rPr>
        <w:t xml:space="preserve">Autonomous vehicles currently lack acoustic sensing — they have no "ears". Researchers at the University of Hartford are developing acoustic integration with LiDAR and camera systems to enable AVs to hear emergency sirens, predict approaching collisions, and perceive road hazards before visual sensors can resolve them. An MVES layer would dramatically improve AV situational awareness in degraded visual conditions.[^35]</w:t>
      </w:r>
    </w:p>
    <w:p>
      <w:pPr>
        <w:spacing w:line="360" w:after="210" w:lineRule="auto"/>
      </w:pPr>
      <w:r>
        <w:rPr>
          <w:rFonts w:eastAsia="georgia" w:cs="georgia" w:ascii="georgia" w:hAnsi="georgia"/>
          <w:b/>
          <w:color w:val="000000"/>
        </w:rPr>
        <w:t xml:space="preserve">Healthcare and Wearables</w:t>
      </w:r>
      <w:r>
        <w:rPr>
          <w:rFonts w:eastAsia="georgia" w:cs="georgia" w:ascii="georgia" w:hAnsi="georgia"/>
          <w:color w:val="000000"/>
        </w:rPr>
        <w:br w:type="textWrapping"/>
      </w:r>
      <w:r>
        <w:rPr>
          <w:rFonts w:eastAsia="georgia" w:cs="georgia" w:ascii="georgia" w:hAnsi="georgia"/>
          <w:color w:val="000000"/>
        </w:rPr>
        <w:t xml:space="preserve">Wearable vibrational sensors already monitor heart rate, respiratory rate, blood pressure, sleep quality, joint health, gait, and muscle contractions. Wearable vibrational spectroscopy has now reached product-level maturity, enabling real-time molecular-level physiological monitoring outside laboratory settings. An MVES framework for the body could enable a new category of continuous, non-invasive, clinically relevant health monitoring.[</w:t>
      </w:r>
      <w:r>
        <w:rPr>
          <w:rFonts w:eastAsia="georgia" w:cs="georgia" w:ascii="georgia" w:hAnsi="georgia"/>
          <w:color w:val="000000"/>
          <w:vertAlign w:val="superscript"/>
        </w:rPr>
        <w:t xml:space="preserve">21][</w:t>
      </w:r>
      <w:r>
        <w:rPr>
          <w:rFonts w:eastAsia="georgia" w:cs="georgia" w:ascii="georgia" w:hAnsi="georgia"/>
          <w:color w:val="000000"/>
        </w:rPr>
        <w:t xml:space="preserve">36][</w:t>
      </w:r>
      <w:r>
        <w:rPr>
          <w:rFonts w:eastAsia="georgia" w:cs="georgia" w:ascii="georgia" w:hAnsi="georgia"/>
          <w:color w:val="000000"/>
          <w:vertAlign w:val="superscript"/>
        </w:rPr>
        <w:t xml:space="preserve">37][</w:t>
      </w:r>
      <w:r>
        <w:rPr>
          <w:rFonts w:eastAsia="georgia" w:cs="georgia" w:ascii="georgia" w:hAnsi="georgia"/>
          <w:color w:val="000000"/>
        </w:rPr>
        <w:t xml:space="preserve">22]</w:t>
      </w:r>
    </w:p>
    <w:p>
      <w:pPr>
        <w:spacing w:line="360" w:after="210" w:lineRule="auto"/>
      </w:pPr>
      <w:r>
        <w:rPr>
          <w:rFonts w:eastAsia="georgia" w:cs="georgia" w:ascii="georgia" w:hAnsi="georgia"/>
          <w:b/>
          <w:color w:val="000000"/>
        </w:rPr>
        <w:t xml:space="preserve">Industrial Predictive Maintenance</w:t>
      </w:r>
      <w:r>
        <w:rPr>
          <w:rFonts w:eastAsia="georgia" w:cs="georgia" w:ascii="georgia" w:hAnsi="georgia"/>
          <w:color w:val="000000"/>
        </w:rPr>
        <w:br w:type="textWrapping"/>
      </w:r>
      <w:r>
        <w:rPr>
          <w:rFonts w:eastAsia="georgia" w:cs="georgia" w:ascii="georgia" w:hAnsi="georgia"/>
          <w:color w:val="000000"/>
        </w:rPr>
        <w:t xml:space="preserve">IoT vibration sensors are already deployed on industrial machinery to detect bearing wear, misalignment, and imbalance before catastrophic failure. Expanding this into environmental MVES — sensing the entire operational floor holistically rather than individual machines — could transform manufacturing safety and uptime management.[^38]</w:t>
      </w:r>
    </w:p>
    <w:p>
      <w:pPr>
        <w:spacing w:line="360" w:after="210" w:lineRule="auto"/>
      </w:pPr>
      <w:r>
        <w:rPr>
          <w:rFonts w:eastAsia="georgia" w:cs="georgia" w:ascii="georgia" w:hAnsi="georgia"/>
          <w:b/>
          <w:color w:val="000000"/>
        </w:rPr>
        <w:t xml:space="preserve">Consumer and Smart Home</w:t>
      </w:r>
      <w:r>
        <w:rPr>
          <w:rFonts w:eastAsia="georgia" w:cs="georgia" w:ascii="georgia" w:hAnsi="georgia"/>
          <w:color w:val="000000"/>
        </w:rPr>
        <w:br w:type="textWrapping"/>
      </w:r>
      <w:r>
        <w:rPr>
          <w:rFonts w:eastAsia="georgia" w:cs="georgia" w:ascii="georgia" w:hAnsi="georgia"/>
          <w:color w:val="000000"/>
        </w:rPr>
        <w:t xml:space="preserve">Acoustic-based sensing enables smart home systems to perform activity recognition, gesture detection, occupant localization, and security monitoring using existing speaker and microphone infrastructure — without cameras, preserving visual privacy. Apple AirTags already use acoustic wave technology for item location. A mature MVES system would unlock a new generation of ambient-aware, privacy-preserving smart home intelligence.[</w:t>
      </w:r>
      <w:r>
        <w:rPr>
          <w:rFonts w:eastAsia="georgia" w:cs="georgia" w:ascii="georgia" w:hAnsi="georgia"/>
          <w:color w:val="000000"/>
          <w:vertAlign w:val="superscript"/>
        </w:rPr>
        <w:t xml:space="preserve">39][</w:t>
      </w:r>
      <w:r>
        <w:rPr>
          <w:rFonts w:eastAsia="georgia" w:cs="georgia" w:ascii="georgia" w:hAnsi="georgia"/>
          <w:color w:val="000000"/>
        </w:rPr>
        <w:t xml:space="preserve">26][^40]</w:t>
      </w:r>
    </w:p>
    <w:p>
      <w:pPr>
        <w:spacing w:line="360" w:after="210" w:lineRule="auto"/>
      </w:pPr>
      <w:r>
        <w:rPr>
          <w:rFonts w:eastAsia="georgia" w:cs="georgia" w:ascii="georgia" w:hAnsi="georgia"/>
          <w:b/>
          <w:color w:val="000000"/>
        </w:rPr>
        <w:t xml:space="preserve">Wildlife and Environmental Monitoring</w:t>
      </w:r>
      <w:r>
        <w:rPr>
          <w:rFonts w:eastAsia="georgia" w:cs="georgia" w:ascii="georgia" w:hAnsi="georgia"/>
          <w:color w:val="000000"/>
        </w:rPr>
        <w:br w:type="textWrapping"/>
      </w:r>
      <w:r>
        <w:rPr>
          <w:rFonts w:eastAsia="georgia" w:cs="georgia" w:ascii="georgia" w:hAnsi="georgia"/>
          <w:color w:val="000000"/>
        </w:rPr>
        <w:t xml:space="preserve">Multi-modal seismic, acoustic, and visual sensor networks have been demonstrated for large animal detection and tracking in open-range environments. Infrasound monitoring is an established technique for detecting and locating snow avalanches. Environmental acoustic intelligence, as formally defined in a 2025 </w:t>
      </w:r>
      <w:r>
        <w:rPr>
          <w:rFonts w:eastAsia="georgia" w:cs="georgia" w:ascii="georgia" w:hAnsi="georgia"/>
          <w:i/>
          <w:color w:val="000000"/>
        </w:rPr>
        <w:t xml:space="preserve">Nature</w:t>
      </w:r>
      <w:r>
        <w:rPr>
          <w:rFonts w:eastAsia="georgia" w:cs="georgia" w:ascii="georgia" w:hAnsi="georgia"/>
          <w:color w:val="000000"/>
        </w:rPr>
        <w:t xml:space="preserve"> publication, encompasses everything from smart-city monitoring to autonomous systems navigation.[</w:t>
      </w:r>
      <w:r>
        <w:rPr>
          <w:rFonts w:eastAsia="georgia" w:cs="georgia" w:ascii="georgia" w:hAnsi="georgia"/>
          <w:color w:val="000000"/>
          <w:vertAlign w:val="superscript"/>
        </w:rPr>
        <w:t xml:space="preserve">41][</w:t>
      </w:r>
      <w:r>
        <w:rPr>
          <w:rFonts w:eastAsia="georgia" w:cs="georgia" w:ascii="georgia" w:hAnsi="georgia"/>
          <w:color w:val="000000"/>
        </w:rPr>
        <w:t xml:space="preserve">42][</w:t>
      </w:r>
      <w:r>
        <w:rPr>
          <w:rFonts w:eastAsia="georgia" w:cs="georgia" w:ascii="georgia" w:hAnsi="georgia"/>
          <w:color w:val="000000"/>
          <w:vertAlign w:val="superscript"/>
        </w:rPr>
        <w:t xml:space="preserve">13][</w:t>
      </w:r>
      <w:r>
        <w:rPr>
          <w:rFonts w:eastAsia="georgia" w:cs="georgia" w:ascii="georgia" w:hAnsi="georgia"/>
          <w:color w:val="000000"/>
        </w:rPr>
        <w:t xml:space="preserve">43]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part_iv_funding_landscape_and_dev_ae8e85"/>
      <w:r>
        <w:rPr>
          <w:rFonts w:eastAsia="georgia" w:cs="georgia" w:ascii="georgia" w:hAnsi="georgia"/>
          <w:b/>
          <w:color w:val="000000"/>
          <w:sz w:val="24"/>
        </w:rPr>
        <w:t xml:space="preserve">Part IV: Funding Landscape and Development Pathway</w:t>
      </w:r>
      <w:bookmarkEnd w:id="11"/>
    </w:p>
    <w:p>
      <w:pPr>
        <w:spacing w:line="360" w:before="315" w:after="105" w:lineRule="auto"/>
        <w:ind w:left="-30"/>
        <w:jc w:val="left"/>
      </w:pPr>
      <w:bookmarkStart w:id="12" w:name="technology_readiness_level_trl_framework"/>
      <w:r>
        <w:rPr>
          <w:rFonts w:eastAsia="georgia" w:cs="georgia" w:ascii="georgia" w:hAnsi="georgia"/>
          <w:b/>
          <w:color w:val="000000"/>
          <w:sz w:val="24"/>
        </w:rPr>
        <w:t xml:space="preserve">Technology Readiness Level (TRL) Framework</w:t>
      </w:r>
      <w:bookmarkEnd w:id="12"/>
    </w:p>
    <w:p>
      <w:pPr>
        <w:spacing w:line="360" w:after="210" w:lineRule="auto"/>
      </w:pPr>
      <w:r>
        <w:rPr>
          <w:rFonts w:eastAsia="georgia" w:cs="georgia" w:ascii="georgia" w:hAnsi="georgia"/>
          <w:color w:val="000000"/>
        </w:rPr>
        <w:t xml:space="preserve">The TRL scale runs from 1 (basic principles observed) to 9 (technology qualified through successful mission operations). A new integrated MVES system currently sits at approximately </w:t>
      </w:r>
      <w:r>
        <w:rPr>
          <w:rFonts w:eastAsia="georgia" w:cs="georgia" w:ascii="georgia" w:hAnsi="georgia"/>
          <w:b/>
          <w:color w:val="000000"/>
        </w:rPr>
        <w:t xml:space="preserve">TRL 2–3</w:t>
      </w:r>
      <w:r>
        <w:rPr>
          <w:rFonts w:eastAsia="georgia" w:cs="georgia" w:ascii="georgia" w:hAnsi="georgia"/>
          <w:color w:val="000000"/>
        </w:rPr>
        <w:t xml:space="preserve"> as a unified concept — individual components are more mature, but the integrated system is novel and unvalidated.[</w:t>
      </w:r>
      <w:r>
        <w:rPr>
          <w:rFonts w:eastAsia="georgia" w:cs="georgia" w:ascii="georgia" w:hAnsi="georgia"/>
          <w:color w:val="000000"/>
          <w:vertAlign w:val="superscript"/>
        </w:rPr>
        <w:t xml:space="preserve">44][</w:t>
      </w:r>
      <w:r>
        <w:rPr>
          <w:rFonts w:eastAsia="georgia" w:cs="georgia" w:ascii="georgia" w:hAnsi="georgia"/>
          <w:color w:val="000000"/>
        </w:rPr>
        <w:t xml:space="preserve">45]</w:t>
      </w:r>
    </w:p>
    <w:p>
      <w:pPr>
        <w:spacing w:line="360" w:before="315" w:after="105" w:lineRule="auto"/>
        <w:ind w:left="-30"/>
        <w:jc w:val="left"/>
      </w:pPr>
      <w:bookmarkStart w:id="13" w:name="funding_roadmap_by_phase"/>
      <w:r>
        <w:rPr>
          <w:rFonts w:eastAsia="georgia" w:cs="georgia" w:ascii="georgia" w:hAnsi="georgia"/>
          <w:b/>
          <w:color w:val="000000"/>
          <w:sz w:val="24"/>
        </w:rPr>
        <w:t xml:space="preserve">Funding Roadmap by Phase</w:t>
      </w:r>
      <w:bookmarkEnd w:id="13"/>
    </w:p>
    <w:p>
      <w:pPr>
        <w:spacing w:line="360" w:after="210" w:lineRule="auto"/>
      </w:pPr>
      <w:r>
        <w:rPr>
          <w:rFonts w:eastAsia="georgia" w:cs="georgia" w:ascii="georgia" w:hAnsi="georgia"/>
          <w:b/>
          <w:color w:val="000000"/>
        </w:rPr>
        <w:t xml:space="preserve">Phase 1: Conceptual Validation (TRL 1–3)</w:t>
      </w:r>
    </w:p>
    <w:p>
      <w:pPr>
        <w:numPr>
          <w:ilvl w:val="0"/>
          <w:numId w:val="3"/>
        </w:numPr>
        <w:spacing w:line="360" w:before="105" w:after="105" w:lineRule="auto"/>
      </w:pPr>
      <w:r>
        <w:rPr>
          <w:rFonts w:eastAsia="georgia" w:cs="georgia" w:ascii="georgia" w:hAnsi="georgia"/>
          <w:b/>
          <w:color w:val="000000"/>
          <w:sz w:val="21"/>
        </w:rPr>
        <w:t xml:space="preserve">Funding Sources:</w:t>
      </w:r>
      <w:r>
        <w:rPr>
          <w:rFonts w:eastAsia="georgia" w:cs="georgia" w:ascii="georgia" w:hAnsi="georgia"/>
          <w:color w:val="000000"/>
          <w:sz w:val="21"/>
        </w:rPr>
        <w:t xml:space="preserve"> National Science Foundation (NSF) basic research grants, DARPA Disruptioneer programs, SBIR/STTR Phase I awards from DOD or NIH[</w:t>
      </w:r>
      <w:r>
        <w:rPr>
          <w:rFonts w:eastAsia="georgia" w:cs="georgia" w:ascii="georgia" w:hAnsi="georgia"/>
          <w:color w:val="000000"/>
          <w:sz w:val="21"/>
          <w:vertAlign w:val="superscript"/>
        </w:rPr>
        <w:t xml:space="preserve">46][</w:t>
      </w:r>
      <w:r>
        <w:rPr>
          <w:rFonts w:eastAsia="georgia" w:cs="georgia" w:ascii="georgia" w:hAnsi="georgia"/>
          <w:color w:val="000000"/>
          <w:sz w:val="21"/>
        </w:rPr>
        <w:t xml:space="preserve">47]</w:t>
      </w:r>
    </w:p>
    <w:p>
      <w:pPr>
        <w:numPr>
          <w:ilvl w:val="0"/>
          <w:numId w:val="3"/>
        </w:numPr>
        <w:spacing w:line="360" w:before="105" w:after="105" w:lineRule="auto"/>
      </w:pPr>
      <w:r>
        <w:rPr>
          <w:rFonts w:eastAsia="georgia" w:cs="georgia" w:ascii="georgia" w:hAnsi="georgia"/>
          <w:b/>
          <w:color w:val="000000"/>
          <w:sz w:val="21"/>
        </w:rPr>
        <w:t xml:space="preserve">Target:</w:t>
      </w:r>
      <w:r>
        <w:rPr>
          <w:rFonts w:eastAsia="georgia" w:cs="georgia" w:ascii="georgia" w:hAnsi="georgia"/>
          <w:color w:val="000000"/>
          <w:sz w:val="21"/>
        </w:rPr>
        <w:t xml:space="preserve"> Produce a published proof-of-concept demonstrating that multi-modal acoustic, seismic, and infrasound data streams can be fused in real-time to produce an environmental map</w:t>
      </w:r>
    </w:p>
    <w:p>
      <w:pPr>
        <w:numPr>
          <w:ilvl w:val="0"/>
          <w:numId w:val="3"/>
        </w:numPr>
        <w:spacing w:line="360" w:before="105" w:after="105" w:lineRule="auto"/>
      </w:pPr>
      <w:r>
        <w:rPr>
          <w:rFonts w:eastAsia="georgia" w:cs="georgia" w:ascii="georgia" w:hAnsi="georgia"/>
          <w:b/>
          <w:color w:val="000000"/>
          <w:sz w:val="21"/>
        </w:rPr>
        <w:t xml:space="preserve">Estimated Cost:</w:t>
      </w:r>
      <w:r>
        <w:rPr>
          <w:rFonts w:eastAsia="georgia" w:cs="georgia" w:ascii="georgia" w:hAnsi="georgia"/>
          <w:color w:val="000000"/>
          <w:sz w:val="21"/>
        </w:rPr>
        <w:t xml:space="preserve"> $250,000–$2,000,000</w:t>
      </w:r>
    </w:p>
    <w:p>
      <w:pPr>
        <w:numPr>
          <w:ilvl w:val="0"/>
          <w:numId w:val="3"/>
        </w:numPr>
        <w:spacing w:line="360" w:before="105" w:after="105" w:lineRule="auto"/>
      </w:pPr>
      <w:r>
        <w:rPr>
          <w:rFonts w:eastAsia="georgia" w:cs="georgia" w:ascii="georgia" w:hAnsi="georgia"/>
          <w:b/>
          <w:color w:val="000000"/>
          <w:sz w:val="21"/>
        </w:rPr>
        <w:t xml:space="preserve">Key Agencies:</w:t>
      </w:r>
      <w:r>
        <w:rPr>
          <w:rFonts w:eastAsia="georgia" w:cs="georgia" w:ascii="georgia" w:hAnsi="georgia"/>
          <w:color w:val="000000"/>
          <w:sz w:val="21"/>
        </w:rPr>
        <w:t xml:space="preserve"> NSF, DARPA (via open BAA), Army Research Laboratory</w:t>
      </w:r>
    </w:p>
    <w:p>
      <w:pPr>
        <w:spacing w:line="360" w:after="210" w:lineRule="auto"/>
      </w:pPr>
      <w:r>
        <w:rPr>
          <w:rFonts w:eastAsia="georgia" w:cs="georgia" w:ascii="georgia" w:hAnsi="georgia"/>
          <w:b/>
          <w:color w:val="000000"/>
        </w:rPr>
        <w:t xml:space="preserve">Phase 2: Laboratory Prototype (TRL 4–6)</w:t>
      </w:r>
    </w:p>
    <w:p>
      <w:pPr>
        <w:numPr>
          <w:ilvl w:val="0"/>
          <w:numId w:val="4"/>
        </w:numPr>
        <w:spacing w:line="360" w:before="105" w:after="105" w:lineRule="auto"/>
      </w:pPr>
      <w:r>
        <w:rPr>
          <w:rFonts w:eastAsia="georgia" w:cs="georgia" w:ascii="georgia" w:hAnsi="georgia"/>
          <w:b/>
          <w:color w:val="000000"/>
          <w:sz w:val="21"/>
        </w:rPr>
        <w:t xml:space="preserve">Funding Sources:</w:t>
      </w:r>
      <w:r>
        <w:rPr>
          <w:rFonts w:eastAsia="georgia" w:cs="georgia" w:ascii="georgia" w:hAnsi="georgia"/>
          <w:color w:val="000000"/>
          <w:sz w:val="21"/>
        </w:rPr>
        <w:t xml:space="preserve"> SBIR/STTR Phase II awards, DOD innovation programs (DIU, AFWERX), DOE technology grants, seed venture capital[^47]</w:t>
      </w:r>
    </w:p>
    <w:p>
      <w:pPr>
        <w:numPr>
          <w:ilvl w:val="0"/>
          <w:numId w:val="4"/>
        </w:numPr>
        <w:spacing w:line="360" w:before="105" w:after="105" w:lineRule="auto"/>
      </w:pPr>
      <w:r>
        <w:rPr>
          <w:rFonts w:eastAsia="georgia" w:cs="georgia" w:ascii="georgia" w:hAnsi="georgia"/>
          <w:b/>
          <w:color w:val="000000"/>
          <w:sz w:val="21"/>
        </w:rPr>
        <w:t xml:space="preserve">Target:</w:t>
      </w:r>
      <w:r>
        <w:rPr>
          <w:rFonts w:eastAsia="georgia" w:cs="georgia" w:ascii="georgia" w:hAnsi="georgia"/>
          <w:color w:val="000000"/>
          <w:sz w:val="21"/>
        </w:rPr>
        <w:t xml:space="preserve"> Functional prototype demonstrated in controlled, then relevant simulated environments; initial peer-reviewed publication of results</w:t>
      </w:r>
    </w:p>
    <w:p>
      <w:pPr>
        <w:numPr>
          <w:ilvl w:val="0"/>
          <w:numId w:val="4"/>
        </w:numPr>
        <w:spacing w:line="360" w:before="105" w:after="105" w:lineRule="auto"/>
      </w:pPr>
      <w:r>
        <w:rPr>
          <w:rFonts w:eastAsia="georgia" w:cs="georgia" w:ascii="georgia" w:hAnsi="georgia"/>
          <w:b/>
          <w:color w:val="000000"/>
          <w:sz w:val="21"/>
        </w:rPr>
        <w:t xml:space="preserve">Estimated Cost:</w:t>
      </w:r>
      <w:r>
        <w:rPr>
          <w:rFonts w:eastAsia="georgia" w:cs="georgia" w:ascii="georgia" w:hAnsi="georgia"/>
          <w:color w:val="000000"/>
          <w:sz w:val="21"/>
        </w:rPr>
        <w:t xml:space="preserve"> $2,000,000–$10,000,000</w:t>
      </w:r>
    </w:p>
    <w:p>
      <w:pPr>
        <w:numPr>
          <w:ilvl w:val="0"/>
          <w:numId w:val="4"/>
        </w:numPr>
        <w:spacing w:line="360" w:before="105" w:after="105" w:lineRule="auto"/>
      </w:pPr>
      <w:r>
        <w:rPr>
          <w:rFonts w:eastAsia="georgia" w:cs="georgia" w:ascii="georgia" w:hAnsi="georgia"/>
          <w:b/>
          <w:color w:val="000000"/>
          <w:sz w:val="21"/>
        </w:rPr>
        <w:t xml:space="preserve">Notable Benchmark:</w:t>
      </w:r>
      <w:r>
        <w:rPr>
          <w:rFonts w:eastAsia="georgia" w:cs="georgia" w:ascii="georgia" w:hAnsi="georgia"/>
          <w:color w:val="000000"/>
          <w:sz w:val="21"/>
        </w:rPr>
        <w:t xml:space="preserve"> Penn State received a $2M DARPA HORCREX grant for force-detecting sensors; Georgia Tech received $600K NSF for acoustic wave IoT[</w:t>
      </w:r>
      <w:r>
        <w:rPr>
          <w:rFonts w:eastAsia="georgia" w:cs="georgia" w:ascii="georgia" w:hAnsi="georgia"/>
          <w:color w:val="000000"/>
          <w:sz w:val="21"/>
          <w:vertAlign w:val="superscript"/>
        </w:rPr>
        <w:t xml:space="preserve">48][</w:t>
      </w:r>
      <w:r>
        <w:rPr>
          <w:rFonts w:eastAsia="georgia" w:cs="georgia" w:ascii="georgia" w:hAnsi="georgia"/>
          <w:color w:val="000000"/>
          <w:sz w:val="21"/>
        </w:rPr>
        <w:t xml:space="preserve">26]</w:t>
      </w:r>
    </w:p>
    <w:p>
      <w:pPr>
        <w:spacing w:line="360" w:after="210" w:lineRule="auto"/>
      </w:pPr>
      <w:r>
        <w:rPr>
          <w:rFonts w:eastAsia="georgia" w:cs="georgia" w:ascii="georgia" w:hAnsi="georgia"/>
          <w:b/>
          <w:color w:val="000000"/>
        </w:rPr>
        <w:t xml:space="preserve">Phase 3: Operational Prototype (TRL 7–8)</w:t>
      </w:r>
    </w:p>
    <w:p>
      <w:pPr>
        <w:numPr>
          <w:ilvl w:val="0"/>
          <w:numId w:val="5"/>
        </w:numPr>
        <w:spacing w:line="360" w:before="105" w:after="105" w:lineRule="auto"/>
      </w:pPr>
      <w:r>
        <w:rPr>
          <w:rFonts w:eastAsia="georgia" w:cs="georgia" w:ascii="georgia" w:hAnsi="georgia"/>
          <w:b/>
          <w:color w:val="000000"/>
          <w:sz w:val="21"/>
        </w:rPr>
        <w:t xml:space="preserve">Funding Sources:</w:t>
      </w:r>
      <w:r>
        <w:rPr>
          <w:rFonts w:eastAsia="georgia" w:cs="georgia" w:ascii="georgia" w:hAnsi="georgia"/>
          <w:color w:val="000000"/>
          <w:sz w:val="21"/>
        </w:rPr>
        <w:t xml:space="preserve"> Later-stage venture capital, strategic corporate partnerships (defense primes such as Raytheon, L3 Technologies), government procurement pilots</w:t>
      </w:r>
    </w:p>
    <w:p>
      <w:pPr>
        <w:numPr>
          <w:ilvl w:val="0"/>
          <w:numId w:val="5"/>
        </w:numPr>
        <w:spacing w:line="360" w:before="105" w:after="105" w:lineRule="auto"/>
      </w:pPr>
      <w:r>
        <w:rPr>
          <w:rFonts w:eastAsia="georgia" w:cs="georgia" w:ascii="georgia" w:hAnsi="georgia"/>
          <w:b/>
          <w:color w:val="000000"/>
          <w:sz w:val="21"/>
        </w:rPr>
        <w:t xml:space="preserve">Target:</w:t>
      </w:r>
      <w:r>
        <w:rPr>
          <w:rFonts w:eastAsia="georgia" w:cs="georgia" w:ascii="georgia" w:hAnsi="georgia"/>
          <w:color w:val="000000"/>
          <w:sz w:val="21"/>
        </w:rPr>
        <w:t xml:space="preserve"> Demonstration in operational environment with early government adopters (DOD, DHS, emergency management agencies)</w:t>
      </w:r>
    </w:p>
    <w:p>
      <w:pPr>
        <w:numPr>
          <w:ilvl w:val="0"/>
          <w:numId w:val="5"/>
        </w:numPr>
        <w:spacing w:line="360" w:before="105" w:after="105" w:lineRule="auto"/>
      </w:pPr>
      <w:r>
        <w:rPr>
          <w:rFonts w:eastAsia="georgia" w:cs="georgia" w:ascii="georgia" w:hAnsi="georgia"/>
          <w:b/>
          <w:color w:val="000000"/>
          <w:sz w:val="21"/>
        </w:rPr>
        <w:t xml:space="preserve">Estimated Cost:</w:t>
      </w:r>
      <w:r>
        <w:rPr>
          <w:rFonts w:eastAsia="georgia" w:cs="georgia" w:ascii="georgia" w:hAnsi="georgia"/>
          <w:color w:val="000000"/>
          <w:sz w:val="21"/>
        </w:rPr>
        <w:t xml:space="preserve"> $10,000,000–$50,000,000+</w:t>
      </w:r>
    </w:p>
    <w:p>
      <w:pPr>
        <w:spacing w:line="360" w:after="210" w:lineRule="auto"/>
      </w:pPr>
      <w:r>
        <w:rPr>
          <w:rFonts w:eastAsia="georgia" w:cs="georgia" w:ascii="georgia" w:hAnsi="georgia"/>
          <w:b/>
          <w:color w:val="000000"/>
        </w:rPr>
        <w:t xml:space="preserve">Phase 4: Commercial and Military Deployment (TRL 9)</w:t>
      </w:r>
    </w:p>
    <w:p>
      <w:pPr>
        <w:numPr>
          <w:ilvl w:val="0"/>
          <w:numId w:val="6"/>
        </w:numPr>
        <w:spacing w:line="360" w:before="105" w:after="105" w:lineRule="auto"/>
      </w:pPr>
      <w:r>
        <w:rPr>
          <w:rFonts w:eastAsia="georgia" w:cs="georgia" w:ascii="georgia" w:hAnsi="georgia"/>
          <w:b/>
          <w:color w:val="000000"/>
          <w:sz w:val="21"/>
        </w:rPr>
        <w:t xml:space="preserve">Funding Sources:</w:t>
      </w:r>
      <w:r>
        <w:rPr>
          <w:rFonts w:eastAsia="georgia" w:cs="georgia" w:ascii="georgia" w:hAnsi="georgia"/>
          <w:color w:val="000000"/>
          <w:sz w:val="21"/>
        </w:rPr>
        <w:t xml:space="preserve"> Government procurement contracts, commercial product licensing, Series B/C venture capital</w:t>
      </w:r>
    </w:p>
    <w:p>
      <w:pPr>
        <w:numPr>
          <w:ilvl w:val="0"/>
          <w:numId w:val="6"/>
        </w:numPr>
        <w:spacing w:line="360" w:before="105" w:after="105" w:lineRule="auto"/>
      </w:pPr>
      <w:r>
        <w:rPr>
          <w:rFonts w:eastAsia="georgia" w:cs="georgia" w:ascii="georgia" w:hAnsi="georgia"/>
          <w:b/>
          <w:color w:val="000000"/>
          <w:sz w:val="21"/>
        </w:rPr>
        <w:t xml:space="preserve">Target:</w:t>
      </w:r>
      <w:r>
        <w:rPr>
          <w:rFonts w:eastAsia="georgia" w:cs="georgia" w:ascii="georgia" w:hAnsi="georgia"/>
          <w:color w:val="000000"/>
          <w:sz w:val="21"/>
        </w:rPr>
        <w:t xml:space="preserve"> Fielded capability in one or more defined use cases</w:t>
      </w:r>
    </w:p>
    <w:p>
      <w:pPr>
        <w:spacing w:line="360" w:before="315" w:after="105" w:lineRule="auto"/>
        <w:ind w:left="-30"/>
        <w:jc w:val="left"/>
      </w:pPr>
      <w:bookmarkStart w:id="14" w:name="intellectual_property_strategy"/>
      <w:r>
        <w:rPr>
          <w:rFonts w:eastAsia="georgia" w:cs="georgia" w:ascii="georgia" w:hAnsi="georgia"/>
          <w:b/>
          <w:color w:val="000000"/>
          <w:sz w:val="24"/>
        </w:rPr>
        <w:t xml:space="preserve">Intellectual Property Strategy</w:t>
      </w:r>
      <w:bookmarkEnd w:id="14"/>
    </w:p>
    <w:p>
      <w:pPr>
        <w:spacing w:line="360" w:after="210" w:lineRule="auto"/>
      </w:pPr>
      <w:r>
        <w:rPr>
          <w:rFonts w:eastAsia="georgia" w:cs="georgia" w:ascii="georgia" w:hAnsi="georgia"/>
          <w:color w:val="000000"/>
        </w:rPr>
        <w:t xml:space="preserve">Filing provisional patents early — particularly on the sensor fusion algorithm architecture, the environmental mapping methodology, and the specific signal processing pipeline — will be essential before approaching federal grant agencies or commercial partners. IP clarity is a prerequisite for SBIR eligibility.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art_v_ethical_implications"/>
      <w:r>
        <w:rPr>
          <w:rFonts w:eastAsia="georgia" w:cs="georgia" w:ascii="georgia" w:hAnsi="georgia"/>
          <w:b/>
          <w:color w:val="000000"/>
          <w:sz w:val="24"/>
        </w:rPr>
        <w:t xml:space="preserve">Part V: Ethical Implications</w:t>
      </w:r>
      <w:bookmarkEnd w:id="15"/>
    </w:p>
    <w:p>
      <w:pPr>
        <w:spacing w:line="360" w:before="315" w:after="105" w:lineRule="auto"/>
        <w:ind w:left="-30"/>
        <w:jc w:val="left"/>
      </w:pPr>
      <w:bookmarkStart w:id="16" w:name="privacy_and_civil_liberties"/>
      <w:r>
        <w:rPr>
          <w:rFonts w:eastAsia="georgia" w:cs="georgia" w:ascii="georgia" w:hAnsi="georgia"/>
          <w:b/>
          <w:color w:val="000000"/>
          <w:sz w:val="24"/>
        </w:rPr>
        <w:t xml:space="preserve">Privacy and Civil Liberties</w:t>
      </w:r>
      <w:bookmarkEnd w:id="16"/>
    </w:p>
    <w:p>
      <w:pPr>
        <w:spacing w:line="360" w:after="210" w:lineRule="auto"/>
      </w:pPr>
      <w:r>
        <w:rPr>
          <w:rFonts w:eastAsia="georgia" w:cs="georgia" w:ascii="georgia" w:hAnsi="georgia"/>
          <w:color w:val="000000"/>
        </w:rPr>
        <w:t xml:space="preserve">The most significant ethical challenge is that vibroacoustic sensing is inherently </w:t>
      </w:r>
      <w:r>
        <w:rPr>
          <w:rFonts w:eastAsia="georgia" w:cs="georgia" w:ascii="georgia" w:hAnsi="georgia"/>
          <w:b/>
          <w:color w:val="000000"/>
        </w:rPr>
        <w:t xml:space="preserve">non-consensual and invisible</w:t>
      </w:r>
      <w:r>
        <w:rPr>
          <w:rFonts w:eastAsia="georgia" w:cs="georgia" w:ascii="georgia" w:hAnsi="georgia"/>
          <w:color w:val="000000"/>
        </w:rPr>
        <w:t xml:space="preserve">. Unlike a camera that can be seen, or a microphone that must be physically present and audible, a buried seismic sensor or infrasound array leaves no visual trace and detects through walls, floors, and other physical barriers once considered guarantors of privacy.[</w:t>
      </w:r>
      <w:r>
        <w:rPr>
          <w:rFonts w:eastAsia="georgia" w:cs="georgia" w:ascii="georgia" w:hAnsi="georgia"/>
          <w:color w:val="000000"/>
          <w:vertAlign w:val="superscript"/>
        </w:rPr>
        <w:t xml:space="preserve">49][</w:t>
      </w:r>
      <w:r>
        <w:rPr>
          <w:rFonts w:eastAsia="georgia" w:cs="georgia" w:ascii="georgia" w:hAnsi="georgia"/>
          <w:color w:val="000000"/>
        </w:rPr>
        <w:t xml:space="preserve">12]</w:t>
      </w:r>
    </w:p>
    <w:p>
      <w:pPr>
        <w:spacing w:line="360" w:after="210" w:lineRule="auto"/>
      </w:pPr>
      <w:r>
        <w:rPr>
          <w:rFonts w:eastAsia="georgia" w:cs="georgia" w:ascii="georgia" w:hAnsi="georgia"/>
          <w:color w:val="000000"/>
        </w:rPr>
        <w:t xml:space="preserve">Experts in quantum and advanced sensing have warned that devices capable of detecting sound vibrations through walls "blur the line between public and private space" and "could enable new forms of mass monitoring that infringe on civil liberties". The asymmetry of power — between those operating the sensors and those being sensed, who may have no knowledge of the system — is a foundational ethical problem that any responsible development program must address directly.[^49]</w:t>
      </w:r>
    </w:p>
    <w:p>
      <w:pPr>
        <w:spacing w:line="360" w:before="315" w:after="105" w:lineRule="auto"/>
        <w:ind w:left="-30"/>
        <w:jc w:val="left"/>
      </w:pPr>
      <w:bookmarkStart w:id="17" w:name="fourth_amendment_and_legal_framework"/>
      <w:r>
        <w:rPr>
          <w:rFonts w:eastAsia="georgia" w:cs="georgia" w:ascii="georgia" w:hAnsi="georgia"/>
          <w:b/>
          <w:color w:val="000000"/>
          <w:sz w:val="24"/>
        </w:rPr>
        <w:t xml:space="preserve">Fourth Amendment and Legal Framework</w:t>
      </w:r>
      <w:bookmarkEnd w:id="17"/>
    </w:p>
    <w:p>
      <w:pPr>
        <w:spacing w:line="360" w:after="210" w:lineRule="auto"/>
      </w:pPr>
      <w:r>
        <w:rPr>
          <w:rFonts w:eastAsia="georgia" w:cs="georgia" w:ascii="georgia" w:hAnsi="georgia"/>
          <w:color w:val="000000"/>
        </w:rPr>
        <w:t xml:space="preserve">Under U.S. constitutional law, the Fourth Amendment prohibits unreasonable searches and seizures. Courts have already flagged that handheld radar devices used by police to detect motion inside homes without a warrant raise "grave Fourth Amendment questions". A through-wall vibroacoustic sensing system deployed by government actors without a warrant would almost certainly face the same scrutiny — and depending on the breadth of deployment, could trigger the "mosaic theory" concerns articulated in </w:t>
      </w:r>
      <w:r>
        <w:rPr>
          <w:rFonts w:eastAsia="georgia" w:cs="georgia" w:ascii="georgia" w:hAnsi="georgia"/>
          <w:i/>
          <w:color w:val="000000"/>
        </w:rPr>
        <w:t xml:space="preserve">United States v. Jones</w:t>
      </w:r>
      <w:r>
        <w:rPr>
          <w:rFonts w:eastAsia="georgia" w:cs="georgia" w:ascii="georgia" w:hAnsi="georgia"/>
          <w:color w:val="000000"/>
        </w:rPr>
        <w:t xml:space="preserve">, where prolonged comprehensive surveillance of public movements may constitute a search.[</w:t>
      </w:r>
      <w:r>
        <w:rPr>
          <w:rFonts w:eastAsia="georgia" w:cs="georgia" w:ascii="georgia" w:hAnsi="georgia"/>
          <w:color w:val="000000"/>
          <w:vertAlign w:val="superscript"/>
        </w:rPr>
        <w:t xml:space="preserve">50][</w:t>
      </w:r>
      <w:r>
        <w:rPr>
          <w:rFonts w:eastAsia="georgia" w:cs="georgia" w:ascii="georgia" w:hAnsi="georgia"/>
          <w:color w:val="000000"/>
        </w:rPr>
        <w:t xml:space="preserve">51][</w:t>
      </w:r>
      <w:r>
        <w:rPr>
          <w:rFonts w:eastAsia="georgia" w:cs="georgia" w:ascii="georgia" w:hAnsi="georgia"/>
          <w:color w:val="000000"/>
          <w:vertAlign w:val="superscript"/>
        </w:rPr>
        <w:t xml:space="preserve">52][</w:t>
      </w:r>
      <w:r>
        <w:rPr>
          <w:rFonts w:eastAsia="georgia" w:cs="georgia" w:ascii="georgia" w:hAnsi="georgia"/>
          <w:color w:val="000000"/>
        </w:rPr>
        <w:t xml:space="preserve">49]</w:t>
      </w:r>
    </w:p>
    <w:p>
      <w:pPr>
        <w:spacing w:line="360" w:after="210" w:lineRule="auto"/>
      </w:pPr>
      <w:r>
        <w:rPr>
          <w:rFonts w:eastAsia="georgia" w:cs="georgia" w:ascii="georgia" w:hAnsi="georgia"/>
          <w:color w:val="000000"/>
        </w:rPr>
        <w:t xml:space="preserve">Legal scholars have proposed frameworks such as "informational curtilage" to extend Fourth Amendment protection to data trails emanating from smart sensors. The Supreme Court's 2018 decision in </w:t>
      </w:r>
      <w:r>
        <w:rPr>
          <w:rFonts w:eastAsia="georgia" w:cs="georgia" w:ascii="georgia" w:hAnsi="georgia"/>
          <w:i/>
          <w:color w:val="000000"/>
        </w:rPr>
        <w:t xml:space="preserve">Carpenter v. United States</w:t>
      </w:r>
      <w:r>
        <w:rPr>
          <w:rFonts w:eastAsia="georgia" w:cs="georgia" w:ascii="georgia" w:hAnsi="georgia"/>
          <w:color w:val="000000"/>
        </w:rPr>
        <w:t xml:space="preserve"> — requiring a warrant for seven days of cell location data — signals that courts are increasingly willing to apply constitutional protection to ambient sensing technologies.[</w:t>
      </w:r>
      <w:r>
        <w:rPr>
          <w:rFonts w:eastAsia="georgia" w:cs="georgia" w:ascii="georgia" w:hAnsi="georgia"/>
          <w:color w:val="000000"/>
          <w:vertAlign w:val="superscript"/>
        </w:rPr>
        <w:t xml:space="preserve">51][</w:t>
      </w:r>
      <w:r>
        <w:rPr>
          <w:rFonts w:eastAsia="georgia" w:cs="georgia" w:ascii="georgia" w:hAnsi="georgia"/>
          <w:color w:val="000000"/>
        </w:rPr>
        <w:t xml:space="preserve">53]</w:t>
      </w:r>
    </w:p>
    <w:p>
      <w:pPr>
        <w:spacing w:line="360" w:after="210" w:lineRule="auto"/>
      </w:pPr>
      <w:r>
        <w:rPr>
          <w:rFonts w:eastAsia="georgia" w:cs="georgia" w:ascii="georgia" w:hAnsi="georgia"/>
          <w:b/>
          <w:color w:val="000000"/>
        </w:rPr>
        <w:t xml:space="preserve">Key Legal Considerations:</w:t>
      </w:r>
    </w:p>
    <w:p>
      <w:pPr>
        <w:numPr>
          <w:ilvl w:val="0"/>
          <w:numId w:val="7"/>
        </w:numPr>
        <w:spacing w:line="360" w:before="105" w:after="105" w:lineRule="auto"/>
      </w:pPr>
      <w:r>
        <w:rPr>
          <w:rFonts w:eastAsia="georgia" w:cs="georgia" w:ascii="georgia" w:hAnsi="georgia"/>
          <w:color w:val="000000"/>
          <w:sz w:val="21"/>
        </w:rPr>
        <w:t xml:space="preserve">Government use requires warrant frameworks; commercial use requires explicit consent mechanisms</w:t>
      </w:r>
    </w:p>
    <w:p>
      <w:pPr>
        <w:numPr>
          <w:ilvl w:val="0"/>
          <w:numId w:val="7"/>
        </w:numPr>
        <w:spacing w:line="360" w:before="105" w:after="105" w:lineRule="auto"/>
      </w:pPr>
      <w:r>
        <w:rPr>
          <w:rFonts w:eastAsia="georgia" w:cs="georgia" w:ascii="georgia" w:hAnsi="georgia"/>
          <w:color w:val="000000"/>
          <w:sz w:val="21"/>
        </w:rPr>
        <w:t xml:space="preserve">Passive sensing of vibrations from a public space (e.g., sensing footsteps on a public sidewalk) may be legally permissible; sensing inside a private home without consent almost certainly is not</w:t>
      </w:r>
    </w:p>
    <w:p>
      <w:pPr>
        <w:numPr>
          <w:ilvl w:val="0"/>
          <w:numId w:val="7"/>
        </w:numPr>
        <w:spacing w:line="360" w:before="105" w:after="105" w:lineRule="auto"/>
      </w:pPr>
      <w:r>
        <w:rPr>
          <w:rFonts w:eastAsia="georgia" w:cs="georgia" w:ascii="georgia" w:hAnsi="georgia"/>
          <w:color w:val="000000"/>
          <w:sz w:val="21"/>
        </w:rPr>
        <w:t xml:space="preserve">International deployments face different frameworks — EU Article 8 (European Convention on Human Rights) provides an explicit right to privacy that would likely be implicated[^49]</w:t>
      </w:r>
    </w:p>
    <w:p>
      <w:pPr>
        <w:numPr>
          <w:ilvl w:val="0"/>
          <w:numId w:val="7"/>
        </w:numPr>
        <w:spacing w:line="360" w:before="105" w:after="105" w:lineRule="auto"/>
      </w:pPr>
      <w:r>
        <w:rPr>
          <w:rFonts w:eastAsia="georgia" w:cs="georgia" w:ascii="georgia" w:hAnsi="georgia"/>
          <w:color w:val="000000"/>
          <w:sz w:val="21"/>
        </w:rPr>
        <w:t xml:space="preserve">GDPR's "lawful basis" standard may not adequately cover ambient acoustic sensing that aggregates physiological inferences without explicit consent[^54]</w:t>
      </w:r>
    </w:p>
    <w:p>
      <w:pPr>
        <w:spacing w:line="360" w:before="315" w:after="105" w:lineRule="auto"/>
        <w:ind w:left="-30"/>
        <w:jc w:val="left"/>
      </w:pPr>
      <w:bookmarkStart w:id="18" w:name="dual_use_and_weaponization_risk"/>
      <w:r>
        <w:rPr>
          <w:rFonts w:eastAsia="georgia" w:cs="georgia" w:ascii="georgia" w:hAnsi="georgia"/>
          <w:b/>
          <w:color w:val="000000"/>
          <w:sz w:val="24"/>
        </w:rPr>
        <w:t xml:space="preserve">Dual-Use and Weaponization Risk</w:t>
      </w:r>
      <w:bookmarkEnd w:id="18"/>
    </w:p>
    <w:p>
      <w:pPr>
        <w:spacing w:line="360" w:after="210" w:lineRule="auto"/>
      </w:pPr>
      <w:r>
        <w:rPr>
          <w:rFonts w:eastAsia="georgia" w:cs="georgia" w:ascii="georgia" w:hAnsi="georgia"/>
          <w:color w:val="000000"/>
        </w:rPr>
        <w:t xml:space="preserve">Any technology capable of mapping environments, locating individuals, and characterizing their activity without detection carries inherent </w:t>
      </w:r>
      <w:r>
        <w:rPr>
          <w:rFonts w:eastAsia="georgia" w:cs="georgia" w:ascii="georgia" w:hAnsi="georgia"/>
          <w:b/>
          <w:color w:val="000000"/>
        </w:rPr>
        <w:t xml:space="preserve">dual-use risk</w:t>
      </w:r>
      <w:r>
        <w:rPr>
          <w:rFonts w:eastAsia="georgia" w:cs="georgia" w:ascii="georgia" w:hAnsi="georgia"/>
          <w:color w:val="000000"/>
        </w:rPr>
        <w:t xml:space="preserve"> — the same system that finds earthquake survivors can locate dissidents, track journalists, or enable targeted surveillance by authoritarian states. This is not hypothetical: sensing technologies have historically been developed with legitimate applications and later repurposed for suppression.</w:t>
      </w:r>
    </w:p>
    <w:p>
      <w:pPr>
        <w:spacing w:line="360" w:after="210" w:lineRule="auto"/>
      </w:pPr>
      <w:r>
        <w:rPr>
          <w:rFonts w:eastAsia="georgia" w:cs="georgia" w:ascii="georgia" w:hAnsi="georgia"/>
          <w:color w:val="000000"/>
        </w:rPr>
        <w:t xml:space="preserve">The development program should incorporate a formal dual-use risk assessment from its earliest stages, analogous to the "Benchmark Early and Red Team Often" (BRACE) framework developed for AI foundation models. This means explicitly modeling adversarial use cases at every phase of development and building access control, authentication, and countermeasure capabilities into the system architecture — not retrofitting them later.[</w:t>
      </w:r>
      <w:r>
        <w:rPr>
          <w:rFonts w:eastAsia="georgia" w:cs="georgia" w:ascii="georgia" w:hAnsi="georgia"/>
          <w:color w:val="000000"/>
          <w:vertAlign w:val="superscript"/>
        </w:rPr>
        <w:t xml:space="preserve">55][</w:t>
      </w:r>
      <w:r>
        <w:rPr>
          <w:rFonts w:eastAsia="georgia" w:cs="georgia" w:ascii="georgia" w:hAnsi="georgia"/>
          <w:color w:val="000000"/>
        </w:rPr>
        <w:t xml:space="preserve">56][^57]</w:t>
      </w:r>
    </w:p>
    <w:p>
      <w:pPr>
        <w:spacing w:line="360" w:before="315" w:after="105" w:lineRule="auto"/>
        <w:ind w:left="-30"/>
        <w:jc w:val="left"/>
      </w:pPr>
      <w:bookmarkStart w:id="19" w:name="environmental_and_ecological_impact"/>
      <w:r>
        <w:rPr>
          <w:rFonts w:eastAsia="georgia" w:cs="georgia" w:ascii="georgia" w:hAnsi="georgia"/>
          <w:b/>
          <w:color w:val="000000"/>
          <w:sz w:val="24"/>
        </w:rPr>
        <w:t xml:space="preserve">Environmental and Ecological Impact</w:t>
      </w:r>
      <w:bookmarkEnd w:id="19"/>
    </w:p>
    <w:p>
      <w:pPr>
        <w:spacing w:line="360" w:after="210" w:lineRule="auto"/>
      </w:pPr>
      <w:r>
        <w:rPr>
          <w:rFonts w:eastAsia="georgia" w:cs="georgia" w:ascii="georgia" w:hAnsi="georgia"/>
          <w:color w:val="000000"/>
        </w:rPr>
        <w:t xml:space="preserve">Infrasound and low-frequency vibration signals have documented behavioral effects on wildlife. African elephants show retreat behavior in response to human-generated seismic vibrations. Deployment of MVES infrastructure in or near wildlife corridors or protected habitats could disrupt animal communication, navigation, and predator avoidance systems. Environmental impact assessments should be required before any large-scale deployment.[^17]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vi_red_team_analysis_the_cas_7f4830"/>
      <w:r>
        <w:rPr>
          <w:rFonts w:eastAsia="georgia" w:cs="georgia" w:ascii="georgia" w:hAnsi="georgia"/>
          <w:b/>
          <w:color w:val="000000"/>
          <w:sz w:val="24"/>
        </w:rPr>
        <w:t xml:space="preserve">Part VI: Red Team Analysis — The Case Against</w:t>
      </w:r>
      <w:bookmarkEnd w:id="20"/>
    </w:p>
    <w:p>
      <w:pPr>
        <w:spacing w:line="360" w:after="210" w:lineRule="auto"/>
      </w:pPr>
      <w:r>
        <w:rPr>
          <w:rFonts w:eastAsia="georgia" w:cs="georgia" w:ascii="georgia" w:hAnsi="georgia"/>
          <w:i/>
          <w:color w:val="000000"/>
        </w:rPr>
        <w:t xml:space="preserve">This section presents the strongest available arguments against developing or deploying this system. These are not the author's views but are included as intellectually honest counter-positions that any proposal must address.</w:t>
      </w:r>
    </w:p>
    <w:p>
      <w:pPr>
        <w:spacing w:line="360" w:before="315" w:after="105" w:lineRule="auto"/>
        <w:ind w:left="-30"/>
        <w:jc w:val="left"/>
      </w:pPr>
      <w:bookmarkStart w:id="21" w:name="technical_counter_arguments"/>
      <w:r>
        <w:rPr>
          <w:rFonts w:eastAsia="georgia" w:cs="georgia" w:ascii="georgia" w:hAnsi="georgia"/>
          <w:b/>
          <w:color w:val="000000"/>
          <w:sz w:val="24"/>
        </w:rPr>
        <w:t xml:space="preserve">Technical Counter-Arguments</w:t>
      </w:r>
      <w:bookmarkEnd w:id="21"/>
    </w:p>
    <w:p>
      <w:pPr>
        <w:spacing w:line="360" w:after="210" w:lineRule="auto"/>
      </w:pPr>
      <w:r>
        <w:rPr>
          <w:rFonts w:eastAsia="georgia" w:cs="georgia" w:ascii="georgia" w:hAnsi="georgia"/>
          <w:b/>
          <w:color w:val="000000"/>
        </w:rPr>
        <w:t xml:space="preserve">1. Environmental Interference Makes Reliable Sensing Extremely Difficult</w:t>
      </w:r>
    </w:p>
    <w:p>
      <w:pPr>
        <w:spacing w:line="360" w:after="210" w:lineRule="auto"/>
      </w:pPr>
      <w:r>
        <w:rPr>
          <w:rFonts w:eastAsia="georgia" w:cs="georgia" w:ascii="georgia" w:hAnsi="georgia"/>
          <w:color w:val="000000"/>
        </w:rPr>
        <w:t xml:space="preserve">Acoustic and seismic signals are profoundly affected by environmental conditions. Sounds vary in intensity, propagate in non-linear pathways, and are altered by weather, temperature, terrain, humidity, and structural composition. In real-world deployments, this means a system that performs reliably in controlled testing may fail unpredictably in operational environments. Industrial acoustic sensing research specifically identifies "random interfering sounds and variability in operating conditions" as drivers of "lower performance and high false-positive rates".[</w:t>
      </w:r>
      <w:r>
        <w:rPr>
          <w:rFonts w:eastAsia="georgia" w:cs="georgia" w:ascii="georgia" w:hAnsi="georgia"/>
          <w:color w:val="000000"/>
          <w:vertAlign w:val="superscript"/>
        </w:rPr>
        <w:t xml:space="preserve">58][</w:t>
      </w:r>
      <w:r>
        <w:rPr>
          <w:rFonts w:eastAsia="georgia" w:cs="georgia" w:ascii="georgia" w:hAnsi="georgia"/>
          <w:color w:val="000000"/>
        </w:rPr>
        <w:t xml:space="preserve">19]</w:t>
      </w:r>
    </w:p>
    <w:p>
      <w:pPr>
        <w:spacing w:line="360" w:after="210" w:lineRule="auto"/>
      </w:pPr>
      <w:r>
        <w:rPr>
          <w:rFonts w:eastAsia="georgia" w:cs="georgia" w:ascii="georgia" w:hAnsi="georgia"/>
          <w:b/>
          <w:color w:val="000000"/>
        </w:rPr>
        <w:t xml:space="preserve">2. No Detection System Achieves 100% Accuracy — The Threshold Problem Is Unsolvable</w:t>
      </w:r>
    </w:p>
    <w:p>
      <w:pPr>
        <w:spacing w:line="360" w:after="210" w:lineRule="auto"/>
      </w:pPr>
      <w:r>
        <w:rPr>
          <w:rFonts w:eastAsia="georgia" w:cs="georgia" w:ascii="georgia" w:hAnsi="georgia"/>
          <w:color w:val="000000"/>
        </w:rPr>
        <w:t xml:space="preserve">Detection systems face an irreducible trade-off between sensitivity and specificity — adjusting thresholds to reduce false positives increases false negatives, and vice versa. In a life-safety or military context, both types of errors carry severe consequences. This is not a solvable engineering problem: it is a fundamental property of probabilistic detection in noisy environments. Any claim that the system will reliably detect or not detect a specific target without false alarms should be treated with deep skepticism during procurement and policy discussions.[</w:t>
      </w:r>
      <w:r>
        <w:rPr>
          <w:rFonts w:eastAsia="georgia" w:cs="georgia" w:ascii="georgia" w:hAnsi="georgia"/>
          <w:color w:val="000000"/>
          <w:vertAlign w:val="superscript"/>
        </w:rPr>
        <w:t xml:space="preserve">59][</w:t>
      </w:r>
      <w:r>
        <w:rPr>
          <w:rFonts w:eastAsia="georgia" w:cs="georgia" w:ascii="georgia" w:hAnsi="georgia"/>
          <w:color w:val="000000"/>
        </w:rPr>
        <w:t xml:space="preserve">60]</w:t>
      </w:r>
    </w:p>
    <w:p>
      <w:pPr>
        <w:spacing w:line="360" w:after="210" w:lineRule="auto"/>
      </w:pPr>
      <w:r>
        <w:rPr>
          <w:rFonts w:eastAsia="georgia" w:cs="georgia" w:ascii="georgia" w:hAnsi="georgia"/>
          <w:b/>
          <w:color w:val="000000"/>
        </w:rPr>
        <w:t xml:space="preserve">3. Current Acoustic SLAM Accuracy May Be Insufficient for Many Applications</w:t>
      </w:r>
    </w:p>
    <w:p>
      <w:pPr>
        <w:spacing w:line="360" w:after="210" w:lineRule="auto"/>
      </w:pPr>
      <w:r>
        <w:rPr>
          <w:rFonts w:eastAsia="georgia" w:cs="georgia" w:ascii="georgia" w:hAnsi="georgia"/>
          <w:color w:val="000000"/>
        </w:rPr>
        <w:t xml:space="preserve">The best-validated indoor Acoustic SLAM system achieves location accuracy of approximately </w:t>
      </w:r>
      <w:r>
        <w:rPr>
          <w:rFonts w:eastAsia="georgia" w:cs="georgia" w:ascii="georgia" w:hAnsi="georgia"/>
          <w:b/>
          <w:color w:val="000000"/>
        </w:rPr>
        <w:t xml:space="preserve">0.48 meters</w:t>
      </w:r>
      <w:r>
        <w:rPr>
          <w:rFonts w:eastAsia="georgia" w:cs="georgia" w:ascii="georgia" w:hAnsi="georgia"/>
          <w:color w:val="000000"/>
        </w:rPr>
        <w:t xml:space="preserve"> — and this is under controlled conditions with known acoustic characteristics. In reverberant, dynamically changing, or acoustically complex environments (urban canyons, damaged buildings, industrial facilities), ASLAM precision degrades significantly due to multipath reflections and environmental noise. For applications requiring centimeter-level accuracy — surgical robotics, precision manufacturing, or fine-grained structural monitoring — acoustic-only sensing is currently inadequate.[</w:t>
      </w:r>
      <w:r>
        <w:rPr>
          <w:rFonts w:eastAsia="georgia" w:cs="georgia" w:ascii="georgia" w:hAnsi="georgia"/>
          <w:color w:val="000000"/>
          <w:vertAlign w:val="superscript"/>
        </w:rPr>
        <w:t xml:space="preserve">61][</w:t>
      </w:r>
      <w:r>
        <w:rPr>
          <w:rFonts w:eastAsia="georgia" w:cs="georgia" w:ascii="georgia" w:hAnsi="georgia"/>
          <w:color w:val="000000"/>
        </w:rPr>
        <w:t xml:space="preserve">9]</w:t>
      </w:r>
    </w:p>
    <w:p>
      <w:pPr>
        <w:spacing w:line="360" w:after="210" w:lineRule="auto"/>
      </w:pPr>
      <w:r>
        <w:rPr>
          <w:rFonts w:eastAsia="georgia" w:cs="georgia" w:ascii="georgia" w:hAnsi="georgia"/>
          <w:b/>
          <w:color w:val="000000"/>
        </w:rPr>
        <w:t xml:space="preserve">4. Passive Sensors Cannot Directly Detect Distance</w:t>
      </w:r>
    </w:p>
    <w:p>
      <w:pPr>
        <w:spacing w:line="360" w:after="210" w:lineRule="auto"/>
      </w:pPr>
      <w:r>
        <w:rPr>
          <w:rFonts w:eastAsia="georgia" w:cs="georgia" w:ascii="georgia" w:hAnsi="georgia"/>
          <w:color w:val="000000"/>
        </w:rPr>
        <w:t xml:space="preserve">A fundamental limitation of passive acoustic sensing is that it cannot measure distance to a target without either a microphone array or supplementary sensor data. This means a purely passive MVES system would require significant sensor infrastructure (arrays, not individual sensors) for meaningful spatial localization — raising cost, complexity, deployment burden, and detection risk if the system is meant to be covert.[^2]</w:t>
      </w:r>
    </w:p>
    <w:p>
      <w:pPr>
        <w:spacing w:line="360" w:after="210" w:lineRule="auto"/>
      </w:pPr>
      <w:r>
        <w:rPr>
          <w:rFonts w:eastAsia="georgia" w:cs="georgia" w:ascii="georgia" w:hAnsi="georgia"/>
          <w:b/>
          <w:color w:val="000000"/>
        </w:rPr>
        <w:t xml:space="preserve">5. Signal Processing Complexity Is Extreme and Computationally Expensive</w:t>
      </w:r>
    </w:p>
    <w:p>
      <w:pPr>
        <w:spacing w:line="360" w:after="210" w:lineRule="auto"/>
      </w:pPr>
      <w:r>
        <w:rPr>
          <w:rFonts w:eastAsia="georgia" w:cs="georgia" w:ascii="georgia" w:hAnsi="georgia"/>
          <w:color w:val="000000"/>
        </w:rPr>
        <w:t xml:space="preserve">Fusing acoustic, seismic, and infrasound streams in real-time using AI models capable of classifying events, localizing sources, and building environmental maps requires substantial edge computing capacity. Current hardware can support this in controlled settings, but field-deployable, low-power implementations at sufficient scale remain an open research problem. The EU's Listen2Future project — a multi-national initiative — is still working on the enabling hardware for intelligent low-power acoustic systems.[</w:t>
      </w:r>
      <w:r>
        <w:rPr>
          <w:rFonts w:eastAsia="georgia" w:cs="georgia" w:ascii="georgia" w:hAnsi="georgia"/>
          <w:color w:val="000000"/>
          <w:vertAlign w:val="superscript"/>
        </w:rPr>
        <w:t xml:space="preserve">62][</w:t>
      </w:r>
      <w:r>
        <w:rPr>
          <w:rFonts w:eastAsia="georgia" w:cs="georgia" w:ascii="georgia" w:hAnsi="georgia"/>
          <w:color w:val="000000"/>
        </w:rPr>
        <w:t xml:space="preserve">25][^14]</w:t>
      </w:r>
    </w:p>
    <w:p>
      <w:pPr>
        <w:spacing w:line="360" w:before="315" w:after="105" w:lineRule="auto"/>
        <w:ind w:left="-30"/>
        <w:jc w:val="left"/>
      </w:pPr>
      <w:bookmarkStart w:id="22" w:name="strategic_and_business_counter_arguments"/>
      <w:r>
        <w:rPr>
          <w:rFonts w:eastAsia="georgia" w:cs="georgia" w:ascii="georgia" w:hAnsi="georgia"/>
          <w:b/>
          <w:color w:val="000000"/>
          <w:sz w:val="24"/>
        </w:rPr>
        <w:t xml:space="preserve">Strategic and Business Counter-Arguments</w:t>
      </w:r>
      <w:bookmarkEnd w:id="22"/>
    </w:p>
    <w:p>
      <w:pPr>
        <w:spacing w:line="360" w:after="210" w:lineRule="auto"/>
      </w:pPr>
      <w:r>
        <w:rPr>
          <w:rFonts w:eastAsia="georgia" w:cs="georgia" w:ascii="georgia" w:hAnsi="georgia"/>
          <w:b/>
          <w:color w:val="000000"/>
        </w:rPr>
        <w:t xml:space="preserve">6. Existing Technologies Already Cover Most Use Cases</w:t>
      </w:r>
    </w:p>
    <w:p>
      <w:pPr>
        <w:spacing w:line="360" w:after="210" w:lineRule="auto"/>
      </w:pPr>
      <w:r>
        <w:rPr>
          <w:rFonts w:eastAsia="georgia" w:cs="georgia" w:ascii="georgia" w:hAnsi="georgia"/>
          <w:color w:val="000000"/>
        </w:rPr>
        <w:t xml:space="preserve">For many of the proposed applications, mature and proven alternatives already exist. LiDAR provides centimeter-accurate 3D environmental mapping. CCTV and thermal cameras monitor infrastructure. Ground-penetrating radar detects tunneling. Wi-Fi and UWB signals enable indoor localization. The burden of proof is on demonstrating that vibroacoustic sensing provides meaningfully superior capabilities in specific use cases — not just that it is different or interesting. Without that demonstration, MVES risks being a solution in search of a problem.</w:t>
      </w:r>
    </w:p>
    <w:p>
      <w:pPr>
        <w:spacing w:line="360" w:after="210" w:lineRule="auto"/>
      </w:pPr>
      <w:r>
        <w:rPr>
          <w:rFonts w:eastAsia="georgia" w:cs="georgia" w:ascii="georgia" w:hAnsi="georgia"/>
          <w:b/>
          <w:color w:val="000000"/>
        </w:rPr>
        <w:t xml:space="preserve">7. Defense and Government Procurement Is Long, Slow, and Uncertain</w:t>
      </w:r>
    </w:p>
    <w:p>
      <w:pPr>
        <w:spacing w:line="360" w:after="210" w:lineRule="auto"/>
      </w:pPr>
      <w:r>
        <w:rPr>
          <w:rFonts w:eastAsia="georgia" w:cs="georgia" w:ascii="georgia" w:hAnsi="georgia"/>
          <w:color w:val="000000"/>
        </w:rPr>
        <w:t xml:space="preserve">DARPA programs, even when funded, rarely translate to deployed capability on predictable timelines. The cumulative $20M DARPA acoustic warfare contract is still in research and demonstration phases through FY2027. Government procurement cycles for novel sensing technology routinely span 10–15 years from concept to operational deployment. Private sector capital — even when interested — will want demonstrated TRL 6+ capability with clear unit economics before writing checks at scale.[^7]</w:t>
      </w:r>
    </w:p>
    <w:p>
      <w:pPr>
        <w:spacing w:line="360" w:after="210" w:lineRule="auto"/>
      </w:pPr>
      <w:r>
        <w:rPr>
          <w:rFonts w:eastAsia="georgia" w:cs="georgia" w:ascii="georgia" w:hAnsi="georgia"/>
          <w:b/>
          <w:color w:val="000000"/>
        </w:rPr>
        <w:t xml:space="preserve">8. The Market May Not Sustain a Standalone MVES Company</w:t>
      </w:r>
    </w:p>
    <w:p>
      <w:pPr>
        <w:spacing w:line="360" w:after="210" w:lineRule="auto"/>
      </w:pPr>
      <w:r>
        <w:rPr>
          <w:rFonts w:eastAsia="georgia" w:cs="georgia" w:ascii="georgia" w:hAnsi="georgia"/>
          <w:color w:val="000000"/>
        </w:rPr>
        <w:t xml:space="preserve">The acoustic sensors market is growing rapidly, but it is also increasingly dominated by large vertically integrated players (aerospace primes, automotive OEMs, major semiconductor firms). A standalone MVES startup would be entering a space where the incumbents have manufacturing scale, established customer relationships, and existing certification pathways. The most viable path may be as a technology component or IP licensor, not a full-stack product company.</w:t>
      </w:r>
    </w:p>
    <w:p>
      <w:pPr>
        <w:spacing w:line="360" w:before="315" w:after="105" w:lineRule="auto"/>
        <w:ind w:left="-30"/>
        <w:jc w:val="left"/>
      </w:pPr>
      <w:bookmarkStart w:id="23" w:name="ethical_and_societal_counter_arguments"/>
      <w:r>
        <w:rPr>
          <w:rFonts w:eastAsia="georgia" w:cs="georgia" w:ascii="georgia" w:hAnsi="georgia"/>
          <w:b/>
          <w:color w:val="000000"/>
          <w:sz w:val="24"/>
        </w:rPr>
        <w:t xml:space="preserve">Ethical and Societal Counter-Arguments</w:t>
      </w:r>
      <w:bookmarkEnd w:id="23"/>
    </w:p>
    <w:p>
      <w:pPr>
        <w:spacing w:line="360" w:after="210" w:lineRule="auto"/>
      </w:pPr>
      <w:r>
        <w:rPr>
          <w:rFonts w:eastAsia="georgia" w:cs="georgia" w:ascii="georgia" w:hAnsi="georgia"/>
          <w:b/>
          <w:color w:val="000000"/>
        </w:rPr>
        <w:t xml:space="preserve">9. The Technology Is Fundamentally Dual-Use and Cannot Be Un-Invented</w:t>
      </w:r>
    </w:p>
    <w:p>
      <w:pPr>
        <w:spacing w:line="360" w:after="210" w:lineRule="auto"/>
      </w:pPr>
      <w:r>
        <w:rPr>
          <w:rFonts w:eastAsia="georgia" w:cs="georgia" w:ascii="georgia" w:hAnsi="georgia"/>
          <w:color w:val="000000"/>
        </w:rPr>
        <w:t xml:space="preserve">Once a compact, deployable MVES system exists, the knowledge and design cannot be restricted. The same capability that a legitimate security company deploys for perimeter protection will be reverse-engineered, copied, or acquired by state adversaries, criminal organizations, and authoritarian governments. Building the technology means accepting responsibility for its misuse — a responsibility that cannot be fully discharged through export controls or licensing terms alone.</w:t>
      </w:r>
    </w:p>
    <w:p>
      <w:pPr>
        <w:spacing w:line="360" w:after="210" w:lineRule="auto"/>
      </w:pPr>
      <w:r>
        <w:rPr>
          <w:rFonts w:eastAsia="georgia" w:cs="georgia" w:ascii="georgia" w:hAnsi="georgia"/>
          <w:b/>
          <w:color w:val="000000"/>
        </w:rPr>
        <w:t xml:space="preserve">10. Legal Frameworks Are Unprepared and May Impose Costly Restrictions</w:t>
      </w:r>
    </w:p>
    <w:p>
      <w:pPr>
        <w:spacing w:line="360" w:after="210" w:lineRule="auto"/>
      </w:pPr>
      <w:r>
        <w:rPr>
          <w:rFonts w:eastAsia="georgia" w:cs="georgia" w:ascii="georgia" w:hAnsi="georgia"/>
          <w:color w:val="000000"/>
        </w:rPr>
        <w:t xml:space="preserve">Courts and legislatures are only beginning to grapple with through-wall sensing, ambient sensing, and AI-augmented surveillance. The regulatory environment could shift dramatically — potentially banning or heavily restricting the most commercially valuable applications (indoor sensing, occupant monitoring, behavioral inference) before the technology reaches scale. A company or program that has spent years developing an MVES product for smart home applications could find its primary market legally foreclosed before launch.[</w:t>
      </w:r>
      <w:r>
        <w:rPr>
          <w:rFonts w:eastAsia="georgia" w:cs="georgia" w:ascii="georgia" w:hAnsi="georgia"/>
          <w:color w:val="000000"/>
          <w:vertAlign w:val="superscript"/>
        </w:rPr>
        <w:t xml:space="preserve">53][</w:t>
      </w:r>
      <w:r>
        <w:rPr>
          <w:rFonts w:eastAsia="georgia" w:cs="georgia" w:ascii="georgia" w:hAnsi="georgia"/>
          <w:color w:val="000000"/>
        </w:rPr>
        <w:t xml:space="preserve">50][^51]</w:t>
      </w:r>
    </w:p>
    <w:p>
      <w:pPr>
        <w:spacing w:line="360" w:after="210" w:lineRule="auto"/>
      </w:pPr>
      <w:r>
        <w:rPr>
          <w:rFonts w:eastAsia="georgia" w:cs="georgia" w:ascii="georgia" w:hAnsi="georgia"/>
          <w:b/>
          <w:color w:val="000000"/>
        </w:rPr>
        <w:t xml:space="preserve">11. Environmental and Ecosystem Disruption Is Underresearched</w:t>
      </w:r>
    </w:p>
    <w:p>
      <w:pPr>
        <w:spacing w:line="360" w:after="210" w:lineRule="auto"/>
      </w:pPr>
      <w:r>
        <w:rPr>
          <w:rFonts w:eastAsia="georgia" w:cs="georgia" w:ascii="georgia" w:hAnsi="georgia"/>
          <w:color w:val="000000"/>
        </w:rPr>
        <w:t xml:space="preserve">The documented sensitivity of elephants to human-generated seismic signals suggests that even low-power MVES infrastructure could disrupt wildlife behavior, communication, and migration at scale. If deployed broadly — as a smart city sensing layer, for instance — the cumulative seismic and infrasonic environmental footprint could affect species that rely on vibroacoustic communication in ways that are currently impossible to model or predict. This is not a reason to stop, but it is a material unknown that regulators, environmental groups, and future courts will raise.[^17]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art_vii_required_testing_and_tri_e644bc"/>
      <w:r>
        <w:rPr>
          <w:rFonts w:eastAsia="georgia" w:cs="georgia" w:ascii="georgia" w:hAnsi="georgia"/>
          <w:b/>
          <w:color w:val="000000"/>
          <w:sz w:val="24"/>
        </w:rPr>
        <w:t xml:space="preserve">Part VII: Required Testing and Trial Protocols</w:t>
      </w:r>
      <w:bookmarkEnd w:id="24"/>
    </w:p>
    <w:p>
      <w:pPr>
        <w:spacing w:line="360" w:before="315" w:after="105" w:lineRule="auto"/>
        <w:ind w:left="-30"/>
        <w:jc w:val="left"/>
      </w:pPr>
      <w:bookmarkStart w:id="25" w:name="phase_1_proof_of_concept_trl_2_3"/>
      <w:r>
        <w:rPr>
          <w:rFonts w:eastAsia="georgia" w:cs="georgia" w:ascii="georgia" w:hAnsi="georgia"/>
          <w:b/>
          <w:color w:val="000000"/>
          <w:sz w:val="24"/>
        </w:rPr>
        <w:t xml:space="preserve">Phase 1 — Proof of Concept (TRL 2–3)</w:t>
      </w:r>
      <w:bookmarkEnd w:id="25"/>
    </w:p>
    <w:p>
      <w:pPr>
        <w:spacing w:line="360" w:after="210" w:lineRule="auto"/>
      </w:pPr>
      <w:r>
        <w:rPr>
          <w:rFonts w:eastAsia="georgia" w:cs="georgia" w:ascii="georgia" w:hAnsi="georgia"/>
          <w:b/>
          <w:color w:val="000000"/>
        </w:rPr>
        <w:t xml:space="preserve">Goal:</w:t>
      </w:r>
      <w:r>
        <w:rPr>
          <w:rFonts w:eastAsia="georgia" w:cs="georgia" w:ascii="georgia" w:hAnsi="georgia"/>
          <w:color w:val="000000"/>
        </w:rPr>
        <w:t xml:space="preserve"> Demonstrate that multi-modal acoustic/seismic/infrasound data streams can be fused in real-time to produce a spatial representation of an environment.</w:t>
      </w:r>
    </w:p>
    <w:p>
      <w:pPr>
        <w:spacing w:line="360" w:after="210" w:lineRule="auto"/>
      </w:pPr>
      <w:r>
        <w:rPr>
          <w:rFonts w:eastAsia="georgia" w:cs="georgia" w:ascii="georgia" w:hAnsi="georgia"/>
          <w:b/>
          <w:color w:val="000000"/>
        </w:rPr>
        <w:t xml:space="preserve">Minimum Required Tests:</w:t>
      </w:r>
    </w:p>
    <w:p>
      <w:pPr>
        <w:numPr>
          <w:ilvl w:val="0"/>
          <w:numId w:val="8"/>
        </w:numPr>
        <w:spacing w:line="360" w:before="105" w:after="105" w:lineRule="auto"/>
      </w:pPr>
      <w:r>
        <w:rPr>
          <w:rFonts w:eastAsia="georgia" w:cs="georgia" w:ascii="georgia" w:hAnsi="georgia"/>
          <w:color w:val="000000"/>
          <w:sz w:val="21"/>
        </w:rPr>
        <w:t xml:space="preserve">Controlled anechoic chamber tests isolating individual sensor modalities</w:t>
      </w:r>
    </w:p>
    <w:p>
      <w:pPr>
        <w:numPr>
          <w:ilvl w:val="0"/>
          <w:numId w:val="8"/>
        </w:numPr>
        <w:spacing w:line="360" w:before="105" w:after="105" w:lineRule="auto"/>
      </w:pPr>
      <w:r>
        <w:rPr>
          <w:rFonts w:eastAsia="georgia" w:cs="georgia" w:ascii="georgia" w:hAnsi="georgia"/>
          <w:color w:val="000000"/>
          <w:sz w:val="21"/>
        </w:rPr>
        <w:t xml:space="preserve">Comparison of acoustic SLAM accuracy against optical ground truth (LiDAR or camera) in standardized indoor environment</w:t>
      </w:r>
    </w:p>
    <w:p>
      <w:pPr>
        <w:numPr>
          <w:ilvl w:val="0"/>
          <w:numId w:val="8"/>
        </w:numPr>
        <w:spacing w:line="360" w:before="105" w:after="105" w:lineRule="auto"/>
      </w:pPr>
      <w:r>
        <w:rPr>
          <w:rFonts w:eastAsia="georgia" w:cs="georgia" w:ascii="georgia" w:hAnsi="georgia"/>
          <w:color w:val="000000"/>
          <w:sz w:val="21"/>
        </w:rPr>
        <w:t xml:space="preserve">Seismoacoustic event classification test: can the fused AI model distinguish between footsteps, vehicle movement, structural impacts, and ambient noise with &gt;85% accuracy?</w:t>
      </w:r>
    </w:p>
    <w:p>
      <w:pPr>
        <w:numPr>
          <w:ilvl w:val="0"/>
          <w:numId w:val="8"/>
        </w:numPr>
        <w:spacing w:line="360" w:before="105" w:after="105" w:lineRule="auto"/>
      </w:pPr>
      <w:r>
        <w:rPr>
          <w:rFonts w:eastAsia="georgia" w:cs="georgia" w:ascii="georgia" w:hAnsi="georgia"/>
          <w:color w:val="000000"/>
          <w:sz w:val="21"/>
        </w:rPr>
        <w:t xml:space="preserve">False positive/negative characterization across a range of environmental conditions (temperature, humidity, floor material, background noise level)</w:t>
      </w:r>
    </w:p>
    <w:p>
      <w:pPr>
        <w:spacing w:line="360" w:before="315" w:after="105" w:lineRule="auto"/>
        <w:ind w:left="-30"/>
        <w:jc w:val="left"/>
      </w:pPr>
      <w:bookmarkStart w:id="26" w:name="phase_2_laboratory_and_simulated_5a1b96"/>
      <w:r>
        <w:rPr>
          <w:rFonts w:eastAsia="georgia" w:cs="georgia" w:ascii="georgia" w:hAnsi="georgia"/>
          <w:b/>
          <w:color w:val="000000"/>
          <w:sz w:val="24"/>
        </w:rPr>
        <w:t xml:space="preserve">Phase 2 — Laboratory and Simulated Environment Validation (TRL 4–6)</w:t>
      </w:r>
      <w:bookmarkEnd w:id="26"/>
    </w:p>
    <w:p>
      <w:pPr>
        <w:spacing w:line="360" w:after="210" w:lineRule="auto"/>
      </w:pPr>
      <w:r>
        <w:rPr>
          <w:rFonts w:eastAsia="georgia" w:cs="georgia" w:ascii="georgia" w:hAnsi="georgia"/>
          <w:b/>
          <w:color w:val="000000"/>
        </w:rPr>
        <w:t xml:space="preserve">Goal:</w:t>
      </w:r>
      <w:r>
        <w:rPr>
          <w:rFonts w:eastAsia="georgia" w:cs="georgia" w:ascii="georgia" w:hAnsi="georgia"/>
          <w:color w:val="000000"/>
        </w:rPr>
        <w:t xml:space="preserve"> Demonstrate performance in conditions representative of the primary intended use case.</w:t>
      </w:r>
    </w:p>
    <w:p>
      <w:pPr>
        <w:spacing w:line="360" w:after="210" w:lineRule="auto"/>
      </w:pPr>
      <w:r>
        <w:rPr>
          <w:rFonts w:eastAsia="georgia" w:cs="georgia" w:ascii="georgia" w:hAnsi="georgia"/>
          <w:b/>
          <w:color w:val="000000"/>
        </w:rPr>
        <w:t xml:space="preserve">Minimum Required Tests:</w:t>
      </w:r>
    </w:p>
    <w:p>
      <w:pPr>
        <w:numPr>
          <w:ilvl w:val="0"/>
          <w:numId w:val="9"/>
        </w:numPr>
        <w:spacing w:line="360" w:before="105" w:after="105" w:lineRule="auto"/>
      </w:pPr>
      <w:r>
        <w:rPr>
          <w:rFonts w:eastAsia="georgia" w:cs="georgia" w:ascii="georgia" w:hAnsi="georgia"/>
          <w:color w:val="000000"/>
          <w:sz w:val="21"/>
        </w:rPr>
        <w:t xml:space="preserve">Multi-room indoor MVES mapping test: accuracy, update latency, computational load</w:t>
      </w:r>
    </w:p>
    <w:p>
      <w:pPr>
        <w:numPr>
          <w:ilvl w:val="0"/>
          <w:numId w:val="9"/>
        </w:numPr>
        <w:spacing w:line="360" w:before="105" w:after="105" w:lineRule="auto"/>
      </w:pPr>
      <w:r>
        <w:rPr>
          <w:rFonts w:eastAsia="georgia" w:cs="georgia" w:ascii="georgia" w:hAnsi="georgia"/>
          <w:color w:val="000000"/>
          <w:sz w:val="21"/>
        </w:rPr>
        <w:t xml:space="preserve">Outdoor seismic + infrasound combined detection at varying ranges (10m, 100m, 500m, 1km)</w:t>
      </w:r>
    </w:p>
    <w:p>
      <w:pPr>
        <w:numPr>
          <w:ilvl w:val="0"/>
          <w:numId w:val="9"/>
        </w:numPr>
        <w:spacing w:line="360" w:before="105" w:after="105" w:lineRule="auto"/>
      </w:pPr>
      <w:r>
        <w:rPr>
          <w:rFonts w:eastAsia="georgia" w:cs="georgia" w:ascii="georgia" w:hAnsi="georgia"/>
          <w:color w:val="000000"/>
          <w:sz w:val="21"/>
        </w:rPr>
        <w:t xml:space="preserve">Stress testing under realistic interference scenarios: construction noise, traffic, HVAC, weather</w:t>
      </w:r>
    </w:p>
    <w:p>
      <w:pPr>
        <w:numPr>
          <w:ilvl w:val="0"/>
          <w:numId w:val="9"/>
        </w:numPr>
        <w:spacing w:line="360" w:before="105" w:after="105" w:lineRule="auto"/>
      </w:pPr>
      <w:r>
        <w:rPr>
          <w:rFonts w:eastAsia="georgia" w:cs="georgia" w:ascii="georgia" w:hAnsi="georgia"/>
          <w:color w:val="000000"/>
          <w:sz w:val="21"/>
        </w:rPr>
        <w:t xml:space="preserve">Side-by-side performance comparison against existing sensor modalities (LiDAR, CCTV, RF-based localization) on identical tasks</w:t>
      </w:r>
    </w:p>
    <w:p>
      <w:pPr>
        <w:numPr>
          <w:ilvl w:val="0"/>
          <w:numId w:val="9"/>
        </w:numPr>
        <w:spacing w:line="360" w:before="105" w:after="105" w:lineRule="auto"/>
      </w:pPr>
      <w:r>
        <w:rPr>
          <w:rFonts w:eastAsia="georgia" w:cs="georgia" w:ascii="georgia" w:hAnsi="georgia"/>
          <w:color w:val="000000"/>
          <w:sz w:val="21"/>
        </w:rPr>
        <w:t xml:space="preserve">Cybersecurity and signal-spoofing resilience tests: can adversaries inject false signals to deceive the system?</w:t>
      </w:r>
    </w:p>
    <w:p>
      <w:pPr>
        <w:numPr>
          <w:ilvl w:val="0"/>
          <w:numId w:val="9"/>
        </w:numPr>
        <w:spacing w:line="360" w:before="105" w:after="105" w:lineRule="auto"/>
      </w:pPr>
      <w:r>
        <w:rPr>
          <w:rFonts w:eastAsia="georgia" w:cs="georgia" w:ascii="georgia" w:hAnsi="georgia"/>
          <w:color w:val="000000"/>
          <w:sz w:val="21"/>
        </w:rPr>
        <w:t xml:space="preserve">IRB-approved human subject tests for any healthcare or occupant-monitoring applications</w:t>
      </w:r>
    </w:p>
    <w:p>
      <w:pPr>
        <w:spacing w:line="360" w:before="315" w:after="105" w:lineRule="auto"/>
        <w:ind w:left="-30"/>
        <w:jc w:val="left"/>
      </w:pPr>
      <w:bookmarkStart w:id="27" w:name="phase_3_operational_prototype_tri_232595"/>
      <w:r>
        <w:rPr>
          <w:rFonts w:eastAsia="georgia" w:cs="georgia" w:ascii="georgia" w:hAnsi="georgia"/>
          <w:b/>
          <w:color w:val="000000"/>
          <w:sz w:val="24"/>
        </w:rPr>
        <w:t xml:space="preserve">Phase 3 — Operational Prototype Trials (TRL 7–8)</w:t>
      </w:r>
      <w:bookmarkEnd w:id="27"/>
    </w:p>
    <w:p>
      <w:pPr>
        <w:spacing w:line="360" w:after="210" w:lineRule="auto"/>
      </w:pPr>
      <w:r>
        <w:rPr>
          <w:rFonts w:eastAsia="georgia" w:cs="georgia" w:ascii="georgia" w:hAnsi="georgia"/>
          <w:b/>
          <w:color w:val="000000"/>
        </w:rPr>
        <w:t xml:space="preserve">Goal:</w:t>
      </w:r>
      <w:r>
        <w:rPr>
          <w:rFonts w:eastAsia="georgia" w:cs="georgia" w:ascii="georgia" w:hAnsi="georgia"/>
          <w:color w:val="000000"/>
        </w:rPr>
        <w:t xml:space="preserve"> Demonstrate performance under actual operational conditions with real-world variability.</w:t>
      </w:r>
    </w:p>
    <w:p>
      <w:pPr>
        <w:spacing w:line="360" w:after="210" w:lineRule="auto"/>
      </w:pPr>
      <w:r>
        <w:rPr>
          <w:rFonts w:eastAsia="georgia" w:cs="georgia" w:ascii="georgia" w:hAnsi="georgia"/>
          <w:b/>
          <w:color w:val="000000"/>
        </w:rPr>
        <w:t xml:space="preserve">Minimum Required Tests:</w:t>
      </w:r>
    </w:p>
    <w:p>
      <w:pPr>
        <w:numPr>
          <w:ilvl w:val="0"/>
          <w:numId w:val="10"/>
        </w:numPr>
        <w:spacing w:line="360" w:before="105" w:after="105" w:lineRule="auto"/>
      </w:pPr>
      <w:r>
        <w:rPr>
          <w:rFonts w:eastAsia="georgia" w:cs="georgia" w:ascii="georgia" w:hAnsi="georgia"/>
          <w:color w:val="000000"/>
          <w:sz w:val="21"/>
        </w:rPr>
        <w:t xml:space="preserve">Full-scale perimeter protection trial at a secured facility (military, critical infrastructure, or commercial)</w:t>
      </w:r>
    </w:p>
    <w:p>
      <w:pPr>
        <w:numPr>
          <w:ilvl w:val="0"/>
          <w:numId w:val="10"/>
        </w:numPr>
        <w:spacing w:line="360" w:before="105" w:after="105" w:lineRule="auto"/>
      </w:pPr>
      <w:r>
        <w:rPr>
          <w:rFonts w:eastAsia="georgia" w:cs="georgia" w:ascii="georgia" w:hAnsi="georgia"/>
          <w:color w:val="000000"/>
          <w:sz w:val="21"/>
        </w:rPr>
        <w:t xml:space="preserve">Field validation of disaster response application with FEMA, state emergency management, or equivalent authority</w:t>
      </w:r>
    </w:p>
    <w:p>
      <w:pPr>
        <w:numPr>
          <w:ilvl w:val="0"/>
          <w:numId w:val="10"/>
        </w:numPr>
        <w:spacing w:line="360" w:before="105" w:after="105" w:lineRule="auto"/>
      </w:pPr>
      <w:r>
        <w:rPr>
          <w:rFonts w:eastAsia="georgia" w:cs="georgia" w:ascii="georgia" w:hAnsi="georgia"/>
          <w:color w:val="000000"/>
          <w:sz w:val="21"/>
        </w:rPr>
        <w:t xml:space="preserve">90-day continuous operation reliability test with uptime, false alarm rate, and maintenance burden documentation</w:t>
      </w:r>
    </w:p>
    <w:p>
      <w:pPr>
        <w:numPr>
          <w:ilvl w:val="0"/>
          <w:numId w:val="10"/>
        </w:numPr>
        <w:spacing w:line="360" w:before="105" w:after="105" w:lineRule="auto"/>
      </w:pPr>
      <w:r>
        <w:rPr>
          <w:rFonts w:eastAsia="georgia" w:cs="georgia" w:ascii="georgia" w:hAnsi="georgia"/>
          <w:color w:val="000000"/>
          <w:sz w:val="21"/>
        </w:rPr>
        <w:t xml:space="preserve">Independent third-party security audit of data handling, storage, transmission encryption, and access control</w:t>
      </w:r>
    </w:p>
    <w:p>
      <w:pPr>
        <w:numPr>
          <w:ilvl w:val="0"/>
          <w:numId w:val="10"/>
        </w:numPr>
        <w:spacing w:line="360" w:before="105" w:after="105" w:lineRule="auto"/>
      </w:pPr>
      <w:r>
        <w:rPr>
          <w:rFonts w:eastAsia="georgia" w:cs="georgia" w:ascii="georgia" w:hAnsi="georgia"/>
          <w:color w:val="000000"/>
          <w:sz w:val="21"/>
        </w:rPr>
        <w:t xml:space="preserve">Ethical review board assessment of privacy implications in each deployment context</w:t>
      </w:r>
    </w:p>
    <w:p>
      <w:pPr>
        <w:numPr>
          <w:ilvl w:val="0"/>
          <w:numId w:val="10"/>
        </w:numPr>
        <w:spacing w:line="360" w:before="105" w:after="105" w:lineRule="auto"/>
      </w:pPr>
      <w:r>
        <w:rPr>
          <w:rFonts w:eastAsia="georgia" w:cs="georgia" w:ascii="georgia" w:hAnsi="georgia"/>
          <w:color w:val="000000"/>
          <w:sz w:val="21"/>
        </w:rPr>
        <w:t xml:space="preserve">Environmental impact assessment for any outdoor deployment, per NEPA (National Environmental Policy Act) requirements</w:t>
      </w:r>
    </w:p>
    <w:p>
      <w:pPr>
        <w:spacing w:line="360" w:before="315" w:after="105" w:lineRule="auto"/>
        <w:ind w:left="-30"/>
        <w:jc w:val="left"/>
      </w:pPr>
      <w:bookmarkStart w:id="28" w:name="phase_4_independent_validation_be_2c0b1d"/>
      <w:r>
        <w:rPr>
          <w:rFonts w:eastAsia="georgia" w:cs="georgia" w:ascii="georgia" w:hAnsi="georgia"/>
          <w:b/>
          <w:color w:val="000000"/>
          <w:sz w:val="24"/>
        </w:rPr>
        <w:t xml:space="preserve">Phase 4 — Independent Validation Before Commercialization (TRL 9)</w:t>
      </w:r>
      <w:bookmarkEnd w:id="28"/>
    </w:p>
    <w:p>
      <w:pPr>
        <w:spacing w:line="360" w:after="210" w:lineRule="auto"/>
      </w:pPr>
      <w:r>
        <w:rPr>
          <w:rFonts w:eastAsia="georgia" w:cs="georgia" w:ascii="georgia" w:hAnsi="georgia"/>
          <w:b/>
          <w:color w:val="000000"/>
        </w:rPr>
        <w:t xml:space="preserve">Goal:</w:t>
      </w:r>
      <w:r>
        <w:rPr>
          <w:rFonts w:eastAsia="georgia" w:cs="georgia" w:ascii="georgia" w:hAnsi="georgia"/>
          <w:color w:val="000000"/>
        </w:rPr>
        <w:t xml:space="preserve"> Establish independent credibility for procurement and commercial partners.</w:t>
      </w:r>
    </w:p>
    <w:p>
      <w:pPr>
        <w:spacing w:line="360" w:after="210" w:lineRule="auto"/>
      </w:pPr>
      <w:r>
        <w:rPr>
          <w:rFonts w:eastAsia="georgia" w:cs="georgia" w:ascii="georgia" w:hAnsi="georgia"/>
          <w:b/>
          <w:color w:val="000000"/>
        </w:rPr>
        <w:t xml:space="preserve">Minimum Required:</w:t>
      </w:r>
    </w:p>
    <w:p>
      <w:pPr>
        <w:numPr>
          <w:ilvl w:val="0"/>
          <w:numId w:val="11"/>
        </w:numPr>
        <w:spacing w:line="360" w:before="105" w:after="105" w:lineRule="auto"/>
      </w:pPr>
      <w:r>
        <w:rPr>
          <w:rFonts w:eastAsia="georgia" w:cs="georgia" w:ascii="georgia" w:hAnsi="georgia"/>
          <w:color w:val="000000"/>
          <w:sz w:val="21"/>
        </w:rPr>
        <w:t xml:space="preserve">Peer-reviewed publications documenting performance in each major application domain</w:t>
      </w:r>
    </w:p>
    <w:p>
      <w:pPr>
        <w:numPr>
          <w:ilvl w:val="0"/>
          <w:numId w:val="11"/>
        </w:numPr>
        <w:spacing w:line="360" w:before="105" w:after="105" w:lineRule="auto"/>
      </w:pPr>
      <w:r>
        <w:rPr>
          <w:rFonts w:eastAsia="georgia" w:cs="georgia" w:ascii="georgia" w:hAnsi="georgia"/>
          <w:color w:val="000000"/>
          <w:sz w:val="21"/>
        </w:rPr>
        <w:t xml:space="preserve">Third-party adversarial red team assessment — including both technical (signal spoofing, jamming, evasion) and policy/legal (regulatory compliance review) dimensions</w:t>
      </w:r>
    </w:p>
    <w:p>
      <w:pPr>
        <w:numPr>
          <w:ilvl w:val="0"/>
          <w:numId w:val="11"/>
        </w:numPr>
        <w:spacing w:line="360" w:before="105" w:after="105" w:lineRule="auto"/>
      </w:pPr>
      <w:r>
        <w:rPr>
          <w:rFonts w:eastAsia="georgia" w:cs="georgia" w:ascii="georgia" w:hAnsi="georgia"/>
          <w:color w:val="000000"/>
          <w:sz w:val="21"/>
        </w:rPr>
        <w:t xml:space="preserve">Regulatory pre-submission consultation with relevant agencies (FCC for spectrum use, FDA if medical applications are claimed, DOD if ITAR-controlled)</w:t>
      </w:r>
    </w:p>
    <w:p>
      <w:pPr>
        <w:numPr>
          <w:ilvl w:val="0"/>
          <w:numId w:val="11"/>
        </w:numPr>
        <w:spacing w:line="360" w:before="105" w:after="105" w:lineRule="auto"/>
      </w:pPr>
      <w:r>
        <w:rPr>
          <w:rFonts w:eastAsia="georgia" w:cs="georgia" w:ascii="georgia" w:hAnsi="georgia"/>
          <w:color w:val="000000"/>
          <w:sz w:val="21"/>
        </w:rPr>
        <w:t xml:space="preserve">Documented compliance with applicable privacy law in each target market (GDPR, CCPA, relevant state laws)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part_viii_competitive_and_adjacen_447020"/>
      <w:r>
        <w:rPr>
          <w:rFonts w:eastAsia="georgia" w:cs="georgia" w:ascii="georgia" w:hAnsi="georgia"/>
          <w:b/>
          <w:color w:val="000000"/>
          <w:sz w:val="24"/>
        </w:rPr>
        <w:t xml:space="preserve">Part VIII: Competitive and Adjacent Landscape</w:t>
      </w:r>
      <w:bookmarkEnd w:id="29"/>
    </w:p>
    <w:p>
      <w:pPr>
        <w:spacing w:line="360" w:after="210" w:lineRule="auto"/>
      </w:pPr>
      <w:r>
        <w:rPr>
          <w:rFonts w:eastAsia="georgia" w:cs="georgia" w:ascii="georgia" w:hAnsi="georgia"/>
          <w:color w:val="000000"/>
        </w:rPr>
        <w:t xml:space="preserve">Several research institutions and companies are already active in adjacent spaces: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Organization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Focus Area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Army Research Laboratory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Soldier-portable seismic sensors, biomimetic sensing[^1]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Direct overlap with military 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SensoGuard (InvisiFence)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Buried seismic perimeter intrusion detection[</w:t>
            </w:r>
            <w:r>
              <w:rPr>
                <w:rFonts w:eastAsia="georgia" w:cs="georgia" w:ascii="georgia" w:hAnsi="georgia"/>
                <w:color w:val="000000"/>
                <w:sz w:val="17"/>
                <w:vertAlign w:val="superscript"/>
              </w:rPr>
              <w:t xml:space="preserve">11][</w:t>
            </w:r>
            <w:r>
              <w:rPr>
                <w:rFonts w:eastAsia="helvetica neue" w:cs="helvetica neue" w:ascii="helvetica neue" w:hAnsi="helvetica neue"/>
                <w:color w:val="000000"/>
                <w:sz w:val="17"/>
              </w:rPr>
              <w:t xml:space="preserve">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Deployed commercial analogue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Duke University (SonicSense)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Robotic acoustic vibration tactile sensing[</w:t>
            </w:r>
            <w:r>
              <w:rPr>
                <w:rFonts w:eastAsia="georgia" w:cs="georgia" w:ascii="georgia" w:hAnsi="georgia"/>
                <w:color w:val="000000"/>
                <w:sz w:val="17"/>
                <w:vertAlign w:val="superscript"/>
              </w:rPr>
              <w:t xml:space="preserve">23][</w:t>
            </w:r>
            <w:r>
              <w:rPr>
                <w:rFonts w:eastAsia="helvetica neue" w:cs="helvetica neue" w:ascii="helvetica neue" w:hAnsi="helvetica neue"/>
                <w:color w:val="000000"/>
                <w:sz w:val="17"/>
              </w:rPr>
              <w:t xml:space="preserve">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Robotic and object-sensing overlap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Georgia Tech (MARGA)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Acoustic wave IoT sensor networks[^26]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IoT application pathway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NASA (Infrasound Patent)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Low-power infrasound sensor for defense and atmospheric sensing[^12]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Potential IP to license or compete with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Listen2Future (EU Consortium)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Next-gen MEMS acoustic transducers, AI signal processing[^25]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European competitive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VibraSens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Military ISR seismic and underwater sensing[^28]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Defense market incumbent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Systems &amp; Technology Research LLC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DARPA acoustic warfare payload (active contract)[^7]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 defense contractor in space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conclusion"/>
      <w:r>
        <w:rPr>
          <w:rFonts w:eastAsia="georgia" w:cs="georgia" w:ascii="georgia" w:hAnsi="georgia"/>
          <w:b/>
          <w:color w:val="000000"/>
          <w:sz w:val="24"/>
        </w:rPr>
        <w:t xml:space="preserve">Conclusion</w:t>
      </w:r>
      <w:bookmarkEnd w:id="30"/>
    </w:p>
    <w:p>
      <w:pPr>
        <w:spacing w:line="360" w:after="210" w:lineRule="auto"/>
      </w:pPr>
      <w:r>
        <w:rPr>
          <w:rFonts w:eastAsia="georgia" w:cs="georgia" w:ascii="georgia" w:hAnsi="georgia"/>
          <w:color w:val="000000"/>
        </w:rPr>
        <w:t xml:space="preserve">The vibroacoustic environmental sensing concept has genuine scientific grounding, robust biological precedent, substantial market demand, and active funding pathways. Individual components of the proposed system exist at TRL 4–9 today. The novel contribution — integrating them into a unified, real-time environmental intelligence platform — sits at TRL 2–3 as a complete system and represents a legitimate research and development opportunity.</w:t>
      </w:r>
    </w:p>
    <w:p>
      <w:pPr>
        <w:spacing w:line="360" w:after="210" w:lineRule="auto"/>
      </w:pPr>
      <w:r>
        <w:rPr>
          <w:rFonts w:eastAsia="georgia" w:cs="georgia" w:ascii="georgia" w:hAnsi="georgia"/>
          <w:color w:val="000000"/>
        </w:rPr>
        <w:t xml:space="preserve">The strongest arguments in its favor are its passive detection capability, its non-electromagnetic operating principle (defeating many countermeasures), its multi-domain applicability from disaster response to healthcare to defense ISR, and the clear trajectory of the underlying science toward the capabilities required.</w:t>
      </w:r>
    </w:p>
    <w:p>
      <w:pPr>
        <w:spacing w:line="360" w:after="210" w:lineRule="auto"/>
      </w:pPr>
      <w:r>
        <w:rPr>
          <w:rFonts w:eastAsia="georgia" w:cs="georgia" w:ascii="georgia" w:hAnsi="georgia"/>
          <w:color w:val="000000"/>
        </w:rPr>
        <w:t xml:space="preserve">The strongest arguments against are the environmental interference problem (which fundamentally limits reliability), the inherent dual-use risk (which cannot be designed away), the legal and regulatory uncertainty (which creates market risk), and the very real possibility that existing solutions already serve most of the proposed use cases adequately.</w:t>
      </w:r>
    </w:p>
    <w:p>
      <w:pPr>
        <w:spacing w:line="360" w:after="210" w:lineRule="auto"/>
      </w:pPr>
      <w:r>
        <w:rPr>
          <w:rFonts w:eastAsia="georgia" w:cs="georgia" w:ascii="georgia" w:hAnsi="georgia"/>
          <w:color w:val="000000"/>
        </w:rPr>
        <w:t xml:space="preserve">A responsible development program would proceed with honest acknowledgment of both. The concept merits advancement to formal proof-of-concept, with an independent red team embedded from day one, a privacy-by-design architecture mandate, and a clearly articulated use-case hierarchy that prioritizes the applications with the strongest ratio of benefit to risk — search and rescue, structural health monitoring, and military GPS-denied navigation — before advancing to the more ethically complex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Report prepared April 2026. All cited data sourced from primary research publications, government agency documentation, peer-reviewed academic papers, and industry market analyses.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references"/>
      <w:r>
        <w:rPr>
          <w:rFonts w:eastAsia="georgia" w:cs="georgia" w:ascii="georgia" w:hAnsi="georgia"/>
          <w:b/>
          <w:color w:val="000000"/>
          <w:sz w:val="24"/>
        </w:rPr>
        <w:t xml:space="preserve">References</w:t>
      </w:r>
      <w:bookmarkEnd w:id="31"/>
    </w:p>
    <w:p>
      <w:pPr>
        <w:numPr>
          <w:ilvl w:val="0"/>
          <w:numId w:val="12"/>
        </w:numPr>
        <w:spacing w:line="360" w:after="210" w:lineRule="auto"/>
      </w:pPr>
      <w:hyperlink r:id="rId5">
        <w:r>
          <w:rPr>
            <w:rFonts w:eastAsia="helvetica neue" w:cs="helvetica neue" w:ascii="helvetica neue" w:hAnsi="helvetica neue"/>
            <w:color w:val="#000"/>
            <w:sz w:val="21"/>
            <w:u w:val="single"/>
          </w:rPr>
          <w:t xml:space="preserve">Army researchers develop innovative sensor inspired by elephants</w:t>
        </w:r>
      </w:hyperlink>
      <w:r>
        <w:rPr>
          <w:rFonts w:eastAsia="georgia" w:cs="georgia" w:ascii="georgia" w:hAnsi="georgia"/>
          <w:color w:val="000000"/>
          <w:sz w:val="21"/>
        </w:rPr>
        <w:t xml:space="preserve"> - Throughout time, seismic sensing – biological as well as technology-based – have aided warfighters i...</w:t>
      </w:r>
    </w:p>
    <w:p>
      <w:pPr>
        <w:numPr>
          <w:ilvl w:val="0"/>
          <w:numId w:val="12"/>
        </w:numPr>
        <w:spacing w:line="360" w:after="210" w:lineRule="auto"/>
      </w:pPr>
      <w:hyperlink r:id="rId6">
        <w:r>
          <w:rPr>
            <w:rFonts w:eastAsia="helvetica neue" w:cs="helvetica neue" w:ascii="helvetica neue" w:hAnsi="helvetica neue"/>
            <w:color w:val="#000"/>
            <w:sz w:val="21"/>
            <w:u w:val="single"/>
          </w:rPr>
          <w:t xml:space="preserve">VTechWorks Home</w:t>
        </w:r>
      </w:hyperlink>
      <w:r>
        <w:rPr>
          <w:rFonts w:eastAsia="georgia" w:cs="georgia" w:ascii="georgia" w:hAnsi="georgia"/>
          <w:color w:val="000000"/>
          <w:sz w:val="21"/>
        </w:rPr>
        <w:t xml:space="preserve"> - Active sensors, such as radar, lidar, and sonar, emit signals into the environment and analyze the r...</w:t>
      </w:r>
    </w:p>
    <w:p>
      <w:pPr>
        <w:numPr>
          <w:ilvl w:val="0"/>
          <w:numId w:val="12"/>
        </w:numPr>
        <w:spacing w:line="360" w:after="210" w:lineRule="auto"/>
      </w:pPr>
      <w:hyperlink r:id="rId7">
        <w:r>
          <w:rPr>
            <w:rFonts w:eastAsia="helvetica neue" w:cs="helvetica neue" w:ascii="helvetica neue" w:hAnsi="helvetica neue"/>
            <w:color w:val="#000"/>
            <w:sz w:val="21"/>
            <w:u w:val="single"/>
          </w:rPr>
          <w:t xml:space="preserve">Biomimetic echolocation with application to radar and sonar sensing</w:t>
        </w:r>
      </w:hyperlink>
    </w:p>
    <w:p>
      <w:pPr>
        <w:numPr>
          <w:ilvl w:val="0"/>
          <w:numId w:val="12"/>
        </w:numPr>
        <w:spacing w:line="360" w:after="210" w:lineRule="auto"/>
      </w:pPr>
      <w:hyperlink r:id="rId8">
        <w:r>
          <w:rPr>
            <w:rFonts w:eastAsia="helvetica neue" w:cs="helvetica neue" w:ascii="helvetica neue" w:hAnsi="helvetica neue"/>
            <w:color w:val="#000"/>
            <w:sz w:val="21"/>
            <w:u w:val="single"/>
          </w:rPr>
          <w:t xml:space="preserve">Keeping an “Ear” to the Ground: Seismic Communication in Elephants | Physiology | American Physiological Society</w:t>
        </w:r>
      </w:hyperlink>
      <w:r>
        <w:rPr>
          <w:rFonts w:eastAsia="georgia" w:cs="georgia" w:ascii="georgia" w:hAnsi="georgia"/>
          <w:color w:val="000000"/>
          <w:sz w:val="21"/>
        </w:rPr>
        <w:t xml:space="preserve"> - This review explores the mechanisms that elephants may use to send and receive seismic signals from ...</w:t>
      </w:r>
    </w:p>
    <w:p>
      <w:pPr>
        <w:numPr>
          <w:ilvl w:val="0"/>
          <w:numId w:val="12"/>
        </w:numPr>
        <w:spacing w:line="360" w:after="210" w:lineRule="auto"/>
      </w:pPr>
      <w:hyperlink r:id="rId9">
        <w:r>
          <w:rPr>
            <w:rFonts w:eastAsia="helvetica neue" w:cs="helvetica neue" w:ascii="helvetica neue" w:hAnsi="helvetica neue"/>
            <w:color w:val="#000"/>
            <w:sz w:val="21"/>
            <w:u w:val="single"/>
          </w:rPr>
          <w:t xml:space="preserve">Talking Through the Ground</w:t>
        </w:r>
      </w:hyperlink>
      <w:r>
        <w:rPr>
          <w:rFonts w:eastAsia="georgia" w:cs="georgia" w:ascii="georgia" w:hAnsi="georgia"/>
          <w:color w:val="000000"/>
          <w:sz w:val="21"/>
        </w:rPr>
        <w:t xml:space="preserve"> - Seismic waves created by elephants' calls may help the beasts stay in touch</w:t>
      </w:r>
    </w:p>
    <w:p>
      <w:pPr>
        <w:numPr>
          <w:ilvl w:val="0"/>
          <w:numId w:val="12"/>
        </w:numPr>
        <w:spacing w:line="360" w:after="210" w:lineRule="auto"/>
      </w:pPr>
      <w:hyperlink r:id="rId10">
        <w:r>
          <w:rPr>
            <w:rFonts w:eastAsia="helvetica neue" w:cs="helvetica neue" w:ascii="helvetica neue" w:hAnsi="helvetica neue"/>
            <w:color w:val="#000"/>
            <w:sz w:val="21"/>
            <w:u w:val="single"/>
          </w:rPr>
          <w:t xml:space="preserve">Acoustic Sensors Market Trends | Future Outlook &amp; Opportunities 2032</w:t>
        </w:r>
      </w:hyperlink>
      <w:r>
        <w:rPr>
          <w:rFonts w:eastAsia="georgia" w:cs="georgia" w:ascii="georgia" w:hAnsi="georgia"/>
          <w:color w:val="000000"/>
          <w:sz w:val="21"/>
        </w:rPr>
        <w:t xml:space="preserve"> - The Global Acoustic Sensors Market was valued at USD 1584.77 Million in 2024 and is anticipated to r...</w:t>
      </w:r>
    </w:p>
    <w:p>
      <w:pPr>
        <w:numPr>
          <w:ilvl w:val="0"/>
          <w:numId w:val="12"/>
        </w:numPr>
        <w:spacing w:line="360" w:after="210" w:lineRule="auto"/>
      </w:pPr>
      <w:hyperlink r:id="rId11">
        <w:r>
          <w:rPr>
            <w:rFonts w:eastAsia="helvetica neue" w:cs="helvetica neue" w:ascii="helvetica neue" w:hAnsi="helvetica neue"/>
            <w:color w:val="#000"/>
            <w:sz w:val="21"/>
            <w:u w:val="single"/>
          </w:rPr>
          <w:t xml:space="preserve">DARPA Funds Acoustic Warfare Payloads $9.6M - LinkedIn</w:t>
        </w:r>
      </w:hyperlink>
      <w:r>
        <w:rPr>
          <w:rFonts w:eastAsia="georgia" w:cs="georgia" w:ascii="georgia" w:hAnsi="georgia"/>
          <w:color w:val="000000"/>
          <w:sz w:val="21"/>
        </w:rPr>
        <w:t xml:space="preserve"> - 🚨 DoD / DARPA Contract Alert for Subcontractors | News Anchor Brief 🚨 HEADLINE: $9.6M DARPA Option F...</w:t>
      </w:r>
    </w:p>
    <w:p>
      <w:pPr>
        <w:numPr>
          <w:ilvl w:val="0"/>
          <w:numId w:val="12"/>
        </w:numPr>
        <w:spacing w:line="360" w:after="210" w:lineRule="auto"/>
      </w:pPr>
      <w:hyperlink r:id="rId12">
        <w:r>
          <w:rPr>
            <w:rFonts w:eastAsia="helvetica neue" w:cs="helvetica neue" w:ascii="helvetica neue" w:hAnsi="helvetica neue"/>
            <w:color w:val="#000"/>
            <w:sz w:val="21"/>
            <w:u w:val="single"/>
          </w:rPr>
          <w:t xml:space="preserve">Simultaneous localization and mapping - Wikipedia</w:t>
        </w:r>
      </w:hyperlink>
    </w:p>
    <w:p>
      <w:pPr>
        <w:numPr>
          <w:ilvl w:val="0"/>
          <w:numId w:val="12"/>
        </w:numPr>
        <w:spacing w:line="360" w:after="210" w:lineRule="auto"/>
      </w:pPr>
      <w:hyperlink r:id="rId13">
        <w:r>
          <w:rPr>
            <w:rFonts w:eastAsia="helvetica neue" w:cs="helvetica neue" w:ascii="helvetica neue" w:hAnsi="helvetica neue"/>
            <w:color w:val="#000"/>
            <w:sz w:val="21"/>
            <w:u w:val="single"/>
          </w:rPr>
          <w:t xml:space="preserve">Acoustic SLAM based on the Direction-of-Arrival and the Direct-to-Reverberant Energy Ratio</w:t>
        </w:r>
      </w:hyperlink>
      <w:r>
        <w:rPr>
          <w:rFonts w:eastAsia="georgia" w:cs="georgia" w:ascii="georgia" w:hAnsi="georgia"/>
          <w:color w:val="000000"/>
          <w:sz w:val="21"/>
        </w:rPr>
        <w:t xml:space="preserve"> - This paper proposes a new method that fuses acoustic measurements in the reverberation field and low...</w:t>
      </w:r>
    </w:p>
    <w:p>
      <w:pPr>
        <w:numPr>
          <w:ilvl w:val="0"/>
          <w:numId w:val="12"/>
        </w:numPr>
        <w:spacing w:line="360" w:after="210" w:lineRule="auto"/>
      </w:pPr>
      <w:hyperlink r:id="rId14">
        <w:r>
          <w:rPr>
            <w:rFonts w:eastAsia="helvetica neue" w:cs="helvetica neue" w:ascii="helvetica neue" w:hAnsi="helvetica neue"/>
            <w:color w:val="#000"/>
            <w:sz w:val="21"/>
            <w:u w:val="single"/>
          </w:rPr>
          <w:t xml:space="preserve">What are Seismic Sensors? - Senstar</w:t>
        </w:r>
      </w:hyperlink>
      <w:r>
        <w:rPr>
          <w:rFonts w:eastAsia="georgia" w:cs="georgia" w:ascii="georgia" w:hAnsi="georgia"/>
          <w:color w:val="000000"/>
          <w:sz w:val="21"/>
        </w:rPr>
        <w:t xml:space="preserve"> - Seismic sensors serve the dual role of velocity sensors and accelerometers, monitoring the earth's v...</w:t>
      </w:r>
    </w:p>
    <w:p>
      <w:pPr>
        <w:numPr>
          <w:ilvl w:val="0"/>
          <w:numId w:val="12"/>
        </w:numPr>
        <w:spacing w:line="360" w:after="210" w:lineRule="auto"/>
      </w:pPr>
      <w:hyperlink r:id="rId15">
        <w:r>
          <w:rPr>
            <w:rFonts w:eastAsia="helvetica neue" w:cs="helvetica neue" w:ascii="helvetica neue" w:hAnsi="helvetica neue"/>
            <w:color w:val="#000"/>
            <w:sz w:val="21"/>
            <w:u w:val="single"/>
          </w:rPr>
          <w:t xml:space="preserve">Comparison Underground Perimeter Intrusion Detection System Tech</w:t>
        </w:r>
      </w:hyperlink>
      <w:r>
        <w:rPr>
          <w:rFonts w:eastAsia="georgia" w:cs="georgia" w:ascii="georgia" w:hAnsi="georgia"/>
          <w:color w:val="000000"/>
          <w:sz w:val="21"/>
        </w:rPr>
        <w:t xml:space="preserve"> - Seismic sensors system– seismic sensors are buried underground and by recognizing vibrations in grou...</w:t>
      </w:r>
    </w:p>
    <w:p>
      <w:pPr>
        <w:numPr>
          <w:ilvl w:val="0"/>
          <w:numId w:val="12"/>
        </w:numPr>
        <w:spacing w:line="360" w:after="210" w:lineRule="auto"/>
      </w:pPr>
      <w:hyperlink r:id="rId16">
        <w:r>
          <w:rPr>
            <w:rFonts w:eastAsia="helvetica neue" w:cs="helvetica neue" w:ascii="helvetica neue" w:hAnsi="helvetica neue"/>
            <w:color w:val="#000"/>
            <w:sz w:val="21"/>
            <w:u w:val="single"/>
          </w:rPr>
          <w:t xml:space="preserve">Infrasound Sensor Technology | T2 Portal</w:t>
        </w:r>
      </w:hyperlink>
    </w:p>
    <w:p>
      <w:pPr>
        <w:numPr>
          <w:ilvl w:val="0"/>
          <w:numId w:val="12"/>
        </w:numPr>
        <w:spacing w:line="360" w:after="210" w:lineRule="auto"/>
      </w:pPr>
      <w:hyperlink r:id="rId17">
        <w:r>
          <w:rPr>
            <w:rFonts w:eastAsia="helvetica neue" w:cs="helvetica neue" w:ascii="helvetica neue" w:hAnsi="helvetica neue"/>
            <w:color w:val="#000"/>
            <w:sz w:val="21"/>
            <w:u w:val="single"/>
          </w:rPr>
          <w:t xml:space="preserve">​​Rumblings of greatness: Studying avalanches with infrasound at ...</w:t>
        </w:r>
      </w:hyperlink>
      <w:r>
        <w:rPr>
          <w:rFonts w:eastAsia="georgia" w:cs="georgia" w:ascii="georgia" w:hAnsi="georgia"/>
          <w:color w:val="000000"/>
          <w:sz w:val="21"/>
        </w:rPr>
        <w:t xml:space="preserve"> - The earth's inaudible, infrasonic radiation can be an indicator to many phenomenon such as snow aval...</w:t>
      </w:r>
    </w:p>
    <w:p>
      <w:pPr>
        <w:numPr>
          <w:ilvl w:val="0"/>
          <w:numId w:val="12"/>
        </w:numPr>
        <w:spacing w:line="360" w:after="210" w:lineRule="auto"/>
      </w:pPr>
      <w:hyperlink r:id="rId18">
        <w:r>
          <w:rPr>
            <w:rFonts w:eastAsia="helvetica neue" w:cs="helvetica neue" w:ascii="helvetica neue" w:hAnsi="helvetica neue"/>
            <w:color w:val="#000"/>
            <w:sz w:val="21"/>
            <w:u w:val="single"/>
          </w:rPr>
          <w:t xml:space="preserve">[PDF] Deep Multimodal Learning for Seismoacoustic Fusion to Improve ...</w:t>
        </w:r>
      </w:hyperlink>
    </w:p>
    <w:p>
      <w:pPr>
        <w:numPr>
          <w:ilvl w:val="0"/>
          <w:numId w:val="12"/>
        </w:numPr>
        <w:spacing w:line="360" w:after="210" w:lineRule="auto"/>
      </w:pPr>
      <w:hyperlink r:id="rId19">
        <w:r>
          <w:rPr>
            <w:rFonts w:eastAsia="helvetica neue" w:cs="helvetica neue" w:ascii="helvetica neue" w:hAnsi="helvetica neue"/>
            <w:color w:val="#000"/>
            <w:sz w:val="21"/>
            <w:u w:val="single"/>
          </w:rPr>
          <w:t xml:space="preserve">Multimodal attention transformer for acoustic-seismic signal fusion ...</w:t>
        </w:r>
      </w:hyperlink>
      <w:r>
        <w:rPr>
          <w:rFonts w:eastAsia="georgia" w:cs="georgia" w:ascii="georgia" w:hAnsi="georgia"/>
          <w:color w:val="000000"/>
          <w:sz w:val="21"/>
        </w:rPr>
        <w:t xml:space="preserve"> - The experimental results show that the AST method performs significantly better than the existing si...</w:t>
      </w:r>
    </w:p>
    <w:p>
      <w:pPr>
        <w:numPr>
          <w:ilvl w:val="0"/>
          <w:numId w:val="12"/>
        </w:numPr>
        <w:spacing w:line="360" w:after="210" w:lineRule="auto"/>
      </w:pPr>
      <w:hyperlink r:id="rId20">
        <w:r>
          <w:rPr>
            <w:rFonts w:eastAsia="helvetica neue" w:cs="helvetica neue" w:ascii="helvetica neue" w:hAnsi="helvetica neue"/>
            <w:color w:val="#000"/>
            <w:sz w:val="21"/>
            <w:u w:val="single"/>
          </w:rPr>
          <w:t xml:space="preserve">1</w:t>
        </w:r>
      </w:hyperlink>
    </w:p>
    <w:p>
      <w:pPr>
        <w:numPr>
          <w:ilvl w:val="0"/>
          <w:numId w:val="12"/>
        </w:numPr>
        <w:spacing w:line="360" w:after="210" w:lineRule="auto"/>
      </w:pPr>
      <w:hyperlink r:id="rId21">
        <w:r>
          <w:rPr>
            <w:rFonts w:eastAsia="helvetica neue" w:cs="helvetica neue" w:ascii="helvetica neue" w:hAnsi="helvetica neue"/>
            <w:color w:val="#000"/>
            <w:sz w:val="21"/>
            <w:u w:val="single"/>
          </w:rPr>
          <w:t xml:space="preserve">Noise matters: elephants show risk-avoidance behaviour in response to human-generated seismic cues | Proceedings of the Royal Society B: Biological Sciences</w:t>
        </w:r>
      </w:hyperlink>
      <w:r>
        <w:rPr>
          <w:rFonts w:eastAsia="georgia" w:cs="georgia" w:ascii="georgia" w:hAnsi="georgia"/>
          <w:color w:val="000000"/>
          <w:sz w:val="21"/>
        </w:rPr>
        <w:t xml:space="preserve"> - African elephants (Loxodonta africana) use many sensory modes to gather information about their envi...</w:t>
      </w:r>
    </w:p>
    <w:p>
      <w:pPr>
        <w:numPr>
          <w:ilvl w:val="0"/>
          <w:numId w:val="12"/>
        </w:numPr>
        <w:spacing w:line="360" w:after="210" w:lineRule="auto"/>
      </w:pPr>
      <w:hyperlink r:id="rId22">
        <w:r>
          <w:rPr>
            <w:rFonts w:eastAsia="helvetica neue" w:cs="helvetica neue" w:ascii="helvetica neue" w:hAnsi="helvetica neue"/>
            <w:color w:val="#000"/>
            <w:sz w:val="21"/>
            <w:u w:val="single"/>
          </w:rPr>
          <w:t xml:space="preserve">Exploring the Potential Use of Seismic Waves as a Communication ...</w:t>
        </w:r>
      </w:hyperlink>
      <w:r>
        <w:rPr>
          <w:rFonts w:eastAsia="georgia" w:cs="georgia" w:ascii="georgia" w:hAnsi="georgia"/>
          <w:color w:val="000000"/>
          <w:sz w:val="21"/>
        </w:rPr>
        <w:t xml:space="preserve"> - Abstract. Bioseismic studies have previously documented the use of seismic stimuli as a method of co...</w:t>
      </w:r>
    </w:p>
    <w:p>
      <w:pPr>
        <w:numPr>
          <w:ilvl w:val="0"/>
          <w:numId w:val="12"/>
        </w:numPr>
        <w:spacing w:line="360" w:after="210" w:lineRule="auto"/>
      </w:pPr>
      <w:hyperlink r:id="rId23">
        <w:r>
          <w:rPr>
            <w:rFonts w:eastAsia="helvetica neue" w:cs="helvetica neue" w:ascii="helvetica neue" w:hAnsi="helvetica neue"/>
            <w:color w:val="#000"/>
            <w:sz w:val="21"/>
            <w:u w:val="single"/>
          </w:rPr>
          <w:t xml:space="preserve">AI-enabled Acoustic Intelligence for Counter-UAS - Mind Foundry</w:t>
        </w:r>
      </w:hyperlink>
      <w:r>
        <w:rPr>
          <w:rFonts w:eastAsia="georgia" w:cs="georgia" w:ascii="georgia" w:hAnsi="georgia"/>
          <w:color w:val="000000"/>
          <w:sz w:val="21"/>
        </w:rPr>
        <w:t xml:space="preserve"> - Ground clutter and environmental factors can cause false positives ... However, detection using acou...</w:t>
      </w:r>
    </w:p>
    <w:p>
      <w:pPr>
        <w:numPr>
          <w:ilvl w:val="0"/>
          <w:numId w:val="12"/>
        </w:numPr>
        <w:spacing w:line="360" w:after="210" w:lineRule="auto"/>
      </w:pPr>
      <w:hyperlink r:id="rId24">
        <w:r>
          <w:rPr>
            <w:rFonts w:eastAsia="helvetica neue" w:cs="helvetica neue" w:ascii="helvetica neue" w:hAnsi="helvetica neue"/>
            <w:color w:val="#000"/>
            <w:sz w:val="21"/>
            <w:u w:val="single"/>
          </w:rPr>
          <w:t xml:space="preserve">Seismic Intrusion Detection - Security Pro USA</w:t>
        </w:r>
      </w:hyperlink>
      <w:r>
        <w:rPr>
          <w:rFonts w:eastAsia="georgia" w:cs="georgia" w:ascii="georgia" w:hAnsi="georgia"/>
          <w:color w:val="000000"/>
          <w:sz w:val="21"/>
        </w:rPr>
        <w:t xml:space="preserve"> - Seismic Intrusion Detection uses seismic sensors installed just below the ground to create an invisi...</w:t>
      </w:r>
    </w:p>
    <w:p>
      <w:pPr>
        <w:numPr>
          <w:ilvl w:val="0"/>
          <w:numId w:val="12"/>
        </w:numPr>
        <w:spacing w:line="360" w:after="210" w:lineRule="auto"/>
      </w:pPr>
      <w:hyperlink r:id="rId25">
        <w:r>
          <w:rPr>
            <w:rFonts w:eastAsia="helvetica neue" w:cs="helvetica neue" w:ascii="helvetica neue" w:hAnsi="helvetica neue"/>
            <w:color w:val="#000"/>
            <w:sz w:val="21"/>
            <w:u w:val="single"/>
          </w:rPr>
          <w:t xml:space="preserve">Wearable Vibrational Spectroscopy is Here For Real-Time ...</w:t>
        </w:r>
      </w:hyperlink>
      <w:r>
        <w:rPr>
          <w:rFonts w:eastAsia="georgia" w:cs="georgia" w:ascii="georgia" w:hAnsi="georgia"/>
          <w:color w:val="000000"/>
          <w:sz w:val="21"/>
        </w:rPr>
        <w:t xml:space="preserve"> - The miniaturization of spectroscopic instruments has reached a remarkable milestone: wearable vibrat...</w:t>
      </w:r>
    </w:p>
    <w:p>
      <w:pPr>
        <w:numPr>
          <w:ilvl w:val="0"/>
          <w:numId w:val="12"/>
        </w:numPr>
        <w:spacing w:line="360" w:after="210" w:lineRule="auto"/>
      </w:pPr>
      <w:hyperlink r:id="rId26">
        <w:r>
          <w:rPr>
            <w:rFonts w:eastAsia="helvetica neue" w:cs="helvetica neue" w:ascii="helvetica neue" w:hAnsi="helvetica neue"/>
            <w:color w:val="#000"/>
            <w:sz w:val="21"/>
            <w:u w:val="single"/>
          </w:rPr>
          <w:t xml:space="preserve">Advancements in Wearable Sensor Technologies for Health ...</w:t>
        </w:r>
      </w:hyperlink>
      <w:r>
        <w:rPr>
          <w:rFonts w:eastAsia="georgia" w:cs="georgia" w:ascii="georgia" w:hAnsi="georgia"/>
          <w:color w:val="000000"/>
          <w:sz w:val="21"/>
        </w:rPr>
        <w:t xml:space="preserve"> - Conclusions: Wearable sensors show strong potential for mobility monitoring, disease risk assessment...</w:t>
      </w:r>
    </w:p>
    <w:p>
      <w:pPr>
        <w:numPr>
          <w:ilvl w:val="0"/>
          <w:numId w:val="12"/>
        </w:numPr>
        <w:spacing w:line="360" w:after="210" w:lineRule="auto"/>
      </w:pPr>
      <w:hyperlink r:id="rId27">
        <w:r>
          <w:rPr>
            <w:rFonts w:eastAsia="helvetica neue" w:cs="helvetica neue" w:ascii="helvetica neue" w:hAnsi="helvetica neue"/>
            <w:color w:val="#000"/>
            <w:sz w:val="21"/>
            <w:u w:val="single"/>
          </w:rPr>
          <w:t xml:space="preserve">SonicSense Revealed: Robot Touch Through Acoustic Sensing</w:t>
        </w:r>
      </w:hyperlink>
      <w:r>
        <w:rPr>
          <w:rFonts w:eastAsia="georgia" w:cs="georgia" w:ascii="georgia" w:hAnsi="georgia"/>
          <w:color w:val="000000"/>
          <w:sz w:val="21"/>
        </w:rPr>
        <w:t xml:space="preserve"> - ... acoustic vibration sensing is significant in advancing the future of robot tactile perception. E...</w:t>
      </w:r>
    </w:p>
    <w:p>
      <w:pPr>
        <w:numPr>
          <w:ilvl w:val="0"/>
          <w:numId w:val="12"/>
        </w:numPr>
        <w:spacing w:line="360" w:after="210" w:lineRule="auto"/>
      </w:pPr>
      <w:hyperlink r:id="rId28">
        <w:r>
          <w:rPr>
            <w:rFonts w:eastAsia="helvetica neue" w:cs="helvetica neue" w:ascii="helvetica neue" w:hAnsi="helvetica neue"/>
            <w:color w:val="#000"/>
            <w:sz w:val="21"/>
            <w:u w:val="single"/>
          </w:rPr>
          <w:t xml:space="preserve">SonicSense robot hand perceives objects via acoustic vibration</w:t>
        </w:r>
      </w:hyperlink>
      <w:r>
        <w:rPr>
          <w:rFonts w:eastAsia="georgia" w:cs="georgia" w:ascii="georgia" w:hAnsi="georgia"/>
          <w:color w:val="000000"/>
          <w:sz w:val="21"/>
        </w:rPr>
        <w:t xml:space="preserve"> - SonicSense give robots a sense of touch by listening to vibrations, allowing them to identify materi...</w:t>
      </w:r>
    </w:p>
    <w:p>
      <w:pPr>
        <w:numPr>
          <w:ilvl w:val="0"/>
          <w:numId w:val="12"/>
        </w:numPr>
        <w:spacing w:line="360" w:after="210" w:lineRule="auto"/>
      </w:pPr>
      <w:hyperlink r:id="rId29">
        <w:r>
          <w:rPr>
            <w:rFonts w:eastAsia="helvetica neue" w:cs="helvetica neue" w:ascii="helvetica neue" w:hAnsi="helvetica neue"/>
            <w:color w:val="#000"/>
            <w:sz w:val="21"/>
            <w:u w:val="single"/>
          </w:rPr>
          <w:t xml:space="preserve">Acoustic sensor solutions integrated with digital technologies as key ...</w:t>
        </w:r>
      </w:hyperlink>
      <w:r>
        <w:rPr>
          <w:rFonts w:eastAsia="georgia" w:cs="georgia" w:ascii="georgia" w:hAnsi="georgia"/>
          <w:color w:val="000000"/>
          <w:sz w:val="21"/>
        </w:rPr>
        <w:t xml:space="preserve"> - Acoustic sensor solutions integrated with digital technologies as key enablers for emerging applicat...</w:t>
      </w:r>
    </w:p>
    <w:p>
      <w:pPr>
        <w:numPr>
          <w:ilvl w:val="0"/>
          <w:numId w:val="12"/>
        </w:numPr>
        <w:spacing w:line="360" w:after="210" w:lineRule="auto"/>
      </w:pPr>
      <w:hyperlink r:id="rId30">
        <w:r>
          <w:rPr>
            <w:rFonts w:eastAsia="helvetica neue" w:cs="helvetica neue" w:ascii="helvetica neue" w:hAnsi="helvetica neue"/>
            <w:color w:val="#000"/>
            <w:sz w:val="21"/>
            <w:u w:val="single"/>
          </w:rPr>
          <w:t xml:space="preserve">Are Acoustic Waves the Future of IoT Sensors?</w:t>
        </w:r>
      </w:hyperlink>
      <w:r>
        <w:rPr>
          <w:rFonts w:eastAsia="georgia" w:cs="georgia" w:ascii="georgia" w:hAnsi="georgia"/>
          <w:color w:val="000000"/>
          <w:sz w:val="21"/>
        </w:rPr>
        <w:t xml:space="preserve"> - They have many uses, including warehouse management, smart home automation, and front-end retail man...</w:t>
      </w:r>
    </w:p>
    <w:p>
      <w:pPr>
        <w:numPr>
          <w:ilvl w:val="0"/>
          <w:numId w:val="12"/>
        </w:numPr>
        <w:spacing w:line="360" w:after="210" w:lineRule="auto"/>
      </w:pPr>
      <w:hyperlink r:id="rId31">
        <w:r>
          <w:rPr>
            <w:rFonts w:eastAsia="helvetica neue" w:cs="helvetica neue" w:ascii="helvetica neue" w:hAnsi="helvetica neue"/>
            <w:color w:val="#000"/>
            <w:sz w:val="21"/>
            <w:u w:val="single"/>
          </w:rPr>
          <w:t xml:space="preserve">Seismo - Unattended Ground Sensor Security System (UGS) - RBtec</w:t>
        </w:r>
      </w:hyperlink>
      <w:r>
        <w:rPr>
          <w:rFonts w:eastAsia="georgia" w:cs="georgia" w:ascii="georgia" w:hAnsi="georgia"/>
          <w:color w:val="000000"/>
          <w:sz w:val="21"/>
        </w:rPr>
        <w:t xml:space="preserve"> - The Seismo is an outdoor ground security system, which can be integrated with any existing security ...</w:t>
      </w:r>
    </w:p>
    <w:p>
      <w:pPr>
        <w:numPr>
          <w:ilvl w:val="0"/>
          <w:numId w:val="12"/>
        </w:numPr>
        <w:spacing w:line="360" w:after="210" w:lineRule="auto"/>
      </w:pPr>
      <w:hyperlink r:id="rId32">
        <w:r>
          <w:rPr>
            <w:rFonts w:eastAsia="helvetica neue" w:cs="helvetica neue" w:ascii="helvetica neue" w:hAnsi="helvetica neue"/>
            <w:color w:val="#000"/>
            <w:sz w:val="21"/>
            <w:u w:val="single"/>
          </w:rPr>
          <w:t xml:space="preserve">Industries - Defense - VibraSens</w:t>
        </w:r>
      </w:hyperlink>
      <w:r>
        <w:rPr>
          <w:rFonts w:eastAsia="georgia" w:cs="georgia" w:ascii="georgia" w:hAnsi="georgia"/>
          <w:color w:val="000000"/>
          <w:sz w:val="21"/>
        </w:rPr>
        <w:t xml:space="preserve"> - We provide cutting-edge underwater and seismic sensing technologies for military intelligence, surve...</w:t>
      </w:r>
    </w:p>
    <w:p>
      <w:pPr>
        <w:numPr>
          <w:ilvl w:val="0"/>
          <w:numId w:val="12"/>
        </w:numPr>
        <w:spacing w:line="360" w:after="210" w:lineRule="auto"/>
      </w:pPr>
      <w:hyperlink r:id="rId33">
        <w:r>
          <w:rPr>
            <w:rFonts w:eastAsia="helvetica neue" w:cs="helvetica neue" w:ascii="helvetica neue" w:hAnsi="helvetica neue"/>
            <w:color w:val="#000"/>
            <w:sz w:val="21"/>
            <w:u w:val="single"/>
          </w:rPr>
          <w:t xml:space="preserve">[PDF] Acoustic Sensors for Biobotic Search and Rescue - Eric Whitmire</w:t>
        </w:r>
      </w:hyperlink>
      <w:r>
        <w:rPr>
          <w:rFonts w:eastAsia="georgia" w:cs="georgia" w:ascii="georgia" w:hAnsi="georgia"/>
          <w:color w:val="000000"/>
          <w:sz w:val="21"/>
        </w:rPr>
        <w:t xml:space="preserve"> - This array would enable an insect biobot to automatically locate and approach a sound source. This c...</w:t>
      </w:r>
    </w:p>
    <w:p>
      <w:pPr>
        <w:numPr>
          <w:ilvl w:val="0"/>
          <w:numId w:val="12"/>
        </w:numPr>
        <w:spacing w:line="360" w:after="210" w:lineRule="auto"/>
      </w:pPr>
      <w:hyperlink r:id="rId34">
        <w:r>
          <w:rPr>
            <w:rFonts w:eastAsia="helvetica neue" w:cs="helvetica neue" w:ascii="helvetica neue" w:hAnsi="helvetica neue"/>
            <w:color w:val="#000"/>
            <w:sz w:val="21"/>
            <w:u w:val="single"/>
          </w:rPr>
          <w:t xml:space="preserve">Design and implementation of a smart earthquake rescue robot to ...</w:t>
        </w:r>
      </w:hyperlink>
      <w:r>
        <w:rPr>
          <w:rFonts w:eastAsia="georgia" w:cs="georgia" w:ascii="georgia" w:hAnsi="georgia"/>
          <w:color w:val="000000"/>
          <w:sz w:val="21"/>
        </w:rPr>
        <w:t xml:space="preserve"> - Vibration may introduce noise or misalignment in sensor readings, while electromagnetic interference...</w:t>
      </w:r>
    </w:p>
    <w:p>
      <w:pPr>
        <w:numPr>
          <w:ilvl w:val="0"/>
          <w:numId w:val="12"/>
        </w:numPr>
        <w:spacing w:line="360" w:after="210" w:lineRule="auto"/>
      </w:pPr>
      <w:hyperlink r:id="rId35">
        <w:r>
          <w:rPr>
            <w:rFonts w:eastAsia="helvetica neue" w:cs="helvetica neue" w:ascii="helvetica neue" w:hAnsi="helvetica neue"/>
            <w:color w:val="#000"/>
            <w:sz w:val="21"/>
            <w:u w:val="single"/>
          </w:rPr>
          <w:t xml:space="preserve">[PDF] Development of a Smart Building Monitoring System</w:t>
        </w:r>
      </w:hyperlink>
      <w:r>
        <w:rPr>
          <w:rFonts w:eastAsia="georgia" w:cs="georgia" w:ascii="georgia" w:hAnsi="georgia"/>
          <w:color w:val="000000"/>
          <w:sz w:val="21"/>
        </w:rPr>
        <w:t xml:space="preserve"> - SHM focuses on long-term monitoring to detect structural damage, while SDM tracks dynamic responses ...</w:t>
      </w:r>
    </w:p>
    <w:p>
      <w:pPr>
        <w:numPr>
          <w:ilvl w:val="0"/>
          <w:numId w:val="12"/>
        </w:numPr>
        <w:spacing w:line="360" w:after="210" w:lineRule="auto"/>
      </w:pPr>
      <w:hyperlink r:id="rId36">
        <w:r>
          <w:rPr>
            <w:rFonts w:eastAsia="helvetica neue" w:cs="helvetica neue" w:ascii="helvetica neue" w:hAnsi="helvetica neue"/>
            <w:color w:val="#000"/>
            <w:sz w:val="21"/>
            <w:u w:val="single"/>
          </w:rPr>
          <w:t xml:space="preserve">Ensuring Safety and Longevity with Structural Health Monitoring</w:t>
        </w:r>
      </w:hyperlink>
      <w:r>
        <w:rPr>
          <w:rFonts w:eastAsia="georgia" w:cs="georgia" w:ascii="georgia" w:hAnsi="georgia"/>
          <w:color w:val="000000"/>
          <w:sz w:val="21"/>
        </w:rPr>
        <w:t xml:space="preserve"> - SHM encompasses a suite of techniques and methodologies designed to continuously monitor the conditi...</w:t>
      </w:r>
    </w:p>
    <w:p>
      <w:pPr>
        <w:numPr>
          <w:ilvl w:val="0"/>
          <w:numId w:val="12"/>
        </w:numPr>
        <w:spacing w:line="360" w:after="210" w:lineRule="auto"/>
      </w:pPr>
      <w:hyperlink r:id="rId37">
        <w:r>
          <w:rPr>
            <w:rFonts w:eastAsia="helvetica neue" w:cs="helvetica neue" w:ascii="helvetica neue" w:hAnsi="helvetica neue"/>
            <w:color w:val="#000"/>
            <w:sz w:val="21"/>
            <w:u w:val="single"/>
          </w:rPr>
          <w:t xml:space="preserve">Influence of Smart Sensors on Structural Health Monitoring Systems ...</w:t>
        </w:r>
      </w:hyperlink>
      <w:r>
        <w:rPr>
          <w:rFonts w:eastAsia="georgia" w:cs="georgia" w:ascii="georgia" w:hAnsi="georgia"/>
          <w:color w:val="000000"/>
          <w:sz w:val="21"/>
        </w:rPr>
        <w:t xml:space="preserve"> - Recent developments in networked and smart sensors have significantly changed the way Structural Hea...</w:t>
      </w:r>
    </w:p>
    <w:p>
      <w:pPr>
        <w:numPr>
          <w:ilvl w:val="0"/>
          <w:numId w:val="12"/>
        </w:numPr>
        <w:spacing w:line="360" w:after="210" w:lineRule="auto"/>
      </w:pPr>
      <w:hyperlink r:id="rId38">
        <w:r>
          <w:rPr>
            <w:rFonts w:eastAsia="helvetica neue" w:cs="helvetica neue" w:ascii="helvetica neue" w:hAnsi="helvetica neue"/>
            <w:color w:val="#000"/>
            <w:sz w:val="21"/>
            <w:u w:val="single"/>
          </w:rPr>
          <w:t xml:space="preserve">Recent vibration-based structural health monitoring on steel bridges</w:t>
        </w:r>
      </w:hyperlink>
      <w:r>
        <w:rPr>
          <w:rFonts w:eastAsia="georgia" w:cs="georgia" w:ascii="georgia" w:hAnsi="georgia"/>
          <w:color w:val="000000"/>
          <w:sz w:val="21"/>
        </w:rPr>
        <w:t xml:space="preserve"> - This paper, which is the third part reviews the methods that has been investigated by past researche...</w:t>
      </w:r>
    </w:p>
    <w:p>
      <w:pPr>
        <w:numPr>
          <w:ilvl w:val="0"/>
          <w:numId w:val="12"/>
        </w:numPr>
        <w:spacing w:line="360" w:after="210" w:lineRule="auto"/>
      </w:pPr>
      <w:hyperlink r:id="rId39">
        <w:r>
          <w:rPr>
            <w:rFonts w:eastAsia="helvetica neue" w:cs="helvetica neue" w:ascii="helvetica neue" w:hAnsi="helvetica neue"/>
            <w:color w:val="#000"/>
            <w:sz w:val="21"/>
            <w:u w:val="single"/>
          </w:rPr>
          <w:t xml:space="preserve">Using Acoustics to Improve the Safety of Autonomous Vehicles</w:t>
        </w:r>
      </w:hyperlink>
      <w:r>
        <w:rPr>
          <w:rFonts w:eastAsia="georgia" w:cs="georgia" w:ascii="georgia" w:hAnsi="georgia"/>
          <w:color w:val="000000"/>
          <w:sz w:val="21"/>
        </w:rPr>
        <w:t xml:space="preserve"> - However, the researchers have found that by combining the acoustic signal with the 3D terrain map ge...</w:t>
      </w:r>
    </w:p>
    <w:p>
      <w:pPr>
        <w:numPr>
          <w:ilvl w:val="0"/>
          <w:numId w:val="12"/>
        </w:numPr>
        <w:spacing w:line="360" w:after="210" w:lineRule="auto"/>
      </w:pPr>
      <w:hyperlink r:id="rId40">
        <w:r>
          <w:rPr>
            <w:rFonts w:eastAsia="helvetica neue" w:cs="helvetica neue" w:ascii="helvetica neue" w:hAnsi="helvetica neue"/>
            <w:color w:val="#000"/>
            <w:sz w:val="21"/>
            <w:u w:val="single"/>
          </w:rPr>
          <w:t xml:space="preserve">[PDF] Applications of vibration sensors in medicine</w:t>
        </w:r>
      </w:hyperlink>
      <w:r>
        <w:rPr>
          <w:rFonts w:eastAsia="georgia" w:cs="georgia" w:ascii="georgia" w:hAnsi="georgia"/>
          <w:color w:val="000000"/>
          <w:sz w:val="21"/>
        </w:rPr>
        <w:t xml:space="preserve"> - This article summarizes the diverse applica- tions of vibration sensors in healthcare, em- phasizing...</w:t>
      </w:r>
    </w:p>
    <w:p>
      <w:pPr>
        <w:numPr>
          <w:ilvl w:val="0"/>
          <w:numId w:val="12"/>
        </w:numPr>
        <w:spacing w:line="360" w:after="210" w:lineRule="auto"/>
      </w:pPr>
      <w:hyperlink r:id="rId41">
        <w:r>
          <w:rPr>
            <w:rFonts w:eastAsia="helvetica neue" w:cs="helvetica neue" w:ascii="helvetica neue" w:hAnsi="helvetica neue"/>
            <w:color w:val="#000"/>
            <w:sz w:val="21"/>
            <w:u w:val="single"/>
          </w:rPr>
          <w:t xml:space="preserve">Wearable Acoustic and Vibration Sensing and Machine Learning for ...</w:t>
        </w:r>
      </w:hyperlink>
      <w:r>
        <w:rPr>
          <w:rFonts w:eastAsia="georgia" w:cs="georgia" w:ascii="georgia" w:hAnsi="georgia"/>
          <w:color w:val="000000"/>
          <w:sz w:val="21"/>
        </w:rPr>
        <w:t xml:space="preserve"> - About the Presentation: Recent advances in digital health technologies are enabling biomedical resea...</w:t>
      </w:r>
    </w:p>
    <w:p>
      <w:pPr>
        <w:numPr>
          <w:ilvl w:val="0"/>
          <w:numId w:val="12"/>
        </w:numPr>
        <w:spacing w:line="360" w:after="210" w:lineRule="auto"/>
      </w:pPr>
      <w:hyperlink r:id="rId42">
        <w:r>
          <w:rPr>
            <w:rFonts w:eastAsia="helvetica neue" w:cs="helvetica neue" w:ascii="helvetica neue" w:hAnsi="helvetica neue"/>
            <w:color w:val="#000"/>
            <w:sz w:val="21"/>
            <w:u w:val="single"/>
          </w:rPr>
          <w:t xml:space="preserve">Basics of IoT Vibration Sensors: How They Work &amp; Selection Guide</w:t>
        </w:r>
      </w:hyperlink>
      <w:r>
        <w:rPr>
          <w:rFonts w:eastAsia="georgia" w:cs="georgia" w:ascii="georgia" w:hAnsi="georgia"/>
          <w:color w:val="000000"/>
          <w:sz w:val="21"/>
        </w:rPr>
        <w:t xml:space="preserve"> - An IoT Vibration Sensor is a device that reads vibration data and sends it to a Cloud, User Interfac...</w:t>
      </w:r>
    </w:p>
    <w:p>
      <w:pPr>
        <w:numPr>
          <w:ilvl w:val="0"/>
          <w:numId w:val="12"/>
        </w:numPr>
        <w:spacing w:line="360" w:after="210" w:lineRule="auto"/>
      </w:pPr>
      <w:hyperlink r:id="rId43">
        <w:r>
          <w:rPr>
            <w:rFonts w:eastAsia="helvetica neue" w:cs="helvetica neue" w:ascii="helvetica neue" w:hAnsi="helvetica neue"/>
            <w:color w:val="#000"/>
            <w:sz w:val="21"/>
            <w:u w:val="single"/>
          </w:rPr>
          <w:t xml:space="preserve">Acoustic-based sensing and applications: A survey - ScienceDirect</w:t>
        </w:r>
      </w:hyperlink>
      <w:r>
        <w:rPr>
          <w:rFonts w:eastAsia="georgia" w:cs="georgia" w:ascii="georgia" w:hAnsi="georgia"/>
          <w:color w:val="000000"/>
          <w:sz w:val="21"/>
        </w:rPr>
        <w:t xml:space="preserve"> - Many real-world applications in smart home and office environments, such as security surveillance an...</w:t>
      </w:r>
    </w:p>
    <w:p>
      <w:pPr>
        <w:numPr>
          <w:ilvl w:val="0"/>
          <w:numId w:val="12"/>
        </w:numPr>
        <w:spacing w:line="360" w:after="210" w:lineRule="auto"/>
      </w:pPr>
      <w:hyperlink r:id="rId44">
        <w:r>
          <w:rPr>
            <w:rFonts w:eastAsia="helvetica neue" w:cs="helvetica neue" w:ascii="helvetica neue" w:hAnsi="helvetica neue"/>
            <w:color w:val="#000"/>
            <w:sz w:val="21"/>
            <w:u w:val="single"/>
          </w:rPr>
          <w:t xml:space="preserve">[PDF] Ubiquitous Acoustic Sensing on Commodity IoT Devices: A Survey</w:t>
        </w:r>
      </w:hyperlink>
      <w:r>
        <w:rPr>
          <w:rFonts w:eastAsia="georgia" w:cs="georgia" w:ascii="georgia" w:hAnsi="georgia"/>
          <w:color w:val="000000"/>
          <w:sz w:val="21"/>
        </w:rPr>
        <w:t xml:space="preserve"> - It exploits acoustic transceivers such as microphones and speakers beyond their primary functions, n...</w:t>
      </w:r>
    </w:p>
    <w:p>
      <w:pPr>
        <w:numPr>
          <w:ilvl w:val="0"/>
          <w:numId w:val="12"/>
        </w:numPr>
        <w:spacing w:line="360" w:after="210" w:lineRule="auto"/>
      </w:pPr>
      <w:hyperlink r:id="rId45">
        <w:r>
          <w:rPr>
            <w:rFonts w:eastAsia="helvetica neue" w:cs="helvetica neue" w:ascii="helvetica neue" w:hAnsi="helvetica neue"/>
            <w:color w:val="#000"/>
            <w:sz w:val="21"/>
            <w:u w:val="single"/>
          </w:rPr>
          <w:t xml:space="preserve">Environmental acoustic intelligence through sound event ... - Nature</w:t>
        </w:r>
      </w:hyperlink>
      <w:r>
        <w:rPr>
          <w:rFonts w:eastAsia="georgia" w:cs="georgia" w:ascii="georgia" w:hAnsi="georgia"/>
          <w:color w:val="000000"/>
          <w:sz w:val="21"/>
        </w:rPr>
        <w:t xml:space="preserve"> - A cornerstone of Environmental Acoustic Intelligence is the field of Sound Event Localization and De...</w:t>
      </w:r>
    </w:p>
    <w:p>
      <w:pPr>
        <w:numPr>
          <w:ilvl w:val="0"/>
          <w:numId w:val="12"/>
        </w:numPr>
        <w:spacing w:line="360" w:after="210" w:lineRule="auto"/>
      </w:pPr>
      <w:hyperlink r:id="rId46">
        <w:r>
          <w:rPr>
            <w:rFonts w:eastAsia="helvetica neue" w:cs="helvetica neue" w:ascii="helvetica neue" w:hAnsi="helvetica neue"/>
            <w:color w:val="#000"/>
            <w:sz w:val="21"/>
            <w:u w:val="single"/>
          </w:rPr>
          <w:t xml:space="preserve">[PDF] AVALANCHE INFRASOUND SIGNAL CLASSIFICATION USING ...</w:t>
        </w:r>
      </w:hyperlink>
      <w:r>
        <w:rPr>
          <w:rFonts w:eastAsia="georgia" w:cs="georgia" w:ascii="georgia" w:hAnsi="georgia"/>
          <w:color w:val="000000"/>
          <w:sz w:val="21"/>
        </w:rPr>
        <w:t xml:space="preserve"> - ABSTRACT: Infrasound monitoring is an established technology for detecting and locating snow av- ala...</w:t>
      </w:r>
    </w:p>
    <w:p>
      <w:pPr>
        <w:numPr>
          <w:ilvl w:val="0"/>
          <w:numId w:val="12"/>
        </w:numPr>
        <w:spacing w:line="360" w:after="210" w:lineRule="auto"/>
      </w:pPr>
      <w:hyperlink r:id="rId47">
        <w:r>
          <w:rPr>
            <w:rFonts w:eastAsia="helvetica neue" w:cs="helvetica neue" w:ascii="helvetica neue" w:hAnsi="helvetica neue"/>
            <w:color w:val="#000"/>
            <w:sz w:val="21"/>
            <w:u w:val="single"/>
          </w:rPr>
          <w:t xml:space="preserve">Acoustic, Seismic, and Visual Camera Sensor Fusion Experiments ...</w:t>
        </w:r>
      </w:hyperlink>
      <w:r>
        <w:rPr>
          <w:rFonts w:eastAsia="georgia" w:cs="georgia" w:ascii="georgia" w:hAnsi="georgia"/>
          <w:color w:val="000000"/>
          <w:sz w:val="21"/>
        </w:rPr>
        <w:t xml:space="preserve"> - In this paper, we examine cost effective methods to build multi-modal ground sensors for open range ...</w:t>
      </w:r>
    </w:p>
    <w:p>
      <w:pPr>
        <w:numPr>
          <w:ilvl w:val="0"/>
          <w:numId w:val="12"/>
        </w:numPr>
        <w:spacing w:line="360" w:after="210" w:lineRule="auto"/>
      </w:pPr>
      <w:hyperlink r:id="rId48">
        <w:r>
          <w:rPr>
            <w:rFonts w:eastAsia="helvetica neue" w:cs="helvetica neue" w:ascii="helvetica neue" w:hAnsi="helvetica neue"/>
            <w:color w:val="#000"/>
            <w:sz w:val="21"/>
            <w:u w:val="single"/>
          </w:rPr>
          <w:t xml:space="preserve">Eligibility of technology readiness levels (TRL) - UKRI</w:t>
        </w:r>
      </w:hyperlink>
      <w:r>
        <w:rPr>
          <w:rFonts w:eastAsia="georgia" w:cs="georgia" w:ascii="georgia" w:hAnsi="georgia"/>
          <w:color w:val="000000"/>
          <w:sz w:val="21"/>
        </w:rPr>
        <w:t xml:space="preserve"> - There are nine technology readiness levels. TRL 1 is the lowest and TRL 9 is the highest. STFC uses ...</w:t>
      </w:r>
    </w:p>
    <w:p>
      <w:pPr>
        <w:numPr>
          <w:ilvl w:val="0"/>
          <w:numId w:val="12"/>
        </w:numPr>
        <w:spacing w:line="360" w:after="210" w:lineRule="auto"/>
      </w:pPr>
      <w:hyperlink r:id="rId49">
        <w:r>
          <w:rPr>
            <w:rFonts w:eastAsia="helvetica neue" w:cs="helvetica neue" w:ascii="helvetica neue" w:hAnsi="helvetica neue"/>
            <w:color w:val="#000"/>
            <w:sz w:val="21"/>
            <w:u w:val="single"/>
          </w:rPr>
          <w:t xml:space="preserve">Technology Readiness Levels - NASA</w:t>
        </w:r>
      </w:hyperlink>
      <w:r>
        <w:rPr>
          <w:rFonts w:eastAsia="georgia" w:cs="georgia" w:ascii="georgia" w:hAnsi="georgia"/>
          <w:color w:val="000000"/>
          <w:sz w:val="21"/>
        </w:rPr>
        <w:t xml:space="preserve"> - There are nine technology readiness levels. TRL 1 is the lowest and TRL 9 is the highest. A chart di...</w:t>
      </w:r>
    </w:p>
    <w:p>
      <w:pPr>
        <w:numPr>
          <w:ilvl w:val="0"/>
          <w:numId w:val="12"/>
        </w:numPr>
        <w:spacing w:line="360" w:after="210" w:lineRule="auto"/>
      </w:pPr>
      <w:hyperlink r:id="rId50">
        <w:r>
          <w:rPr>
            <w:rFonts w:eastAsia="helvetica neue" w:cs="helvetica neue" w:ascii="helvetica neue" w:hAnsi="helvetica neue"/>
            <w:color w:val="#000"/>
            <w:sz w:val="21"/>
            <w:u w:val="single"/>
          </w:rPr>
          <w:t xml:space="preserve">Complete guide to Technology Readiness Level federal funding</w:t>
        </w:r>
      </w:hyperlink>
      <w:r>
        <w:rPr>
          <w:rFonts w:eastAsia="georgia" w:cs="georgia" w:ascii="georgia" w:hAnsi="georgia"/>
          <w:color w:val="000000"/>
          <w:sz w:val="21"/>
        </w:rPr>
        <w:t xml:space="preserve"> - American Diversified Enterprises provide an in-depth look at federal funding opportunities for each ...</w:t>
      </w:r>
    </w:p>
    <w:p>
      <w:pPr>
        <w:numPr>
          <w:ilvl w:val="0"/>
          <w:numId w:val="12"/>
        </w:numPr>
        <w:spacing w:line="360" w:after="210" w:lineRule="auto"/>
      </w:pPr>
      <w:hyperlink r:id="rId51">
        <w:r>
          <w:rPr>
            <w:rFonts w:eastAsia="helvetica neue" w:cs="helvetica neue" w:ascii="helvetica neue" w:hAnsi="helvetica neue"/>
            <w:color w:val="#000"/>
            <w:sz w:val="21"/>
            <w:u w:val="single"/>
          </w:rPr>
          <w:t xml:space="preserve">Technology Readiness Levels (TRLs) Explained | Grantify US</w:t>
        </w:r>
      </w:hyperlink>
      <w:r>
        <w:rPr>
          <w:rFonts w:eastAsia="georgia" w:cs="georgia" w:ascii="georgia" w:hAnsi="georgia"/>
          <w:color w:val="000000"/>
          <w:sz w:val="21"/>
        </w:rPr>
        <w:t xml:space="preserve"> - TRL stands for Technology Readiness Level. It was originally developed by NASA in the 1970s to asses...</w:t>
      </w:r>
    </w:p>
    <w:p>
      <w:pPr>
        <w:numPr>
          <w:ilvl w:val="0"/>
          <w:numId w:val="12"/>
        </w:numPr>
        <w:spacing w:line="360" w:after="210" w:lineRule="auto"/>
      </w:pPr>
      <w:hyperlink r:id="rId52">
        <w:r>
          <w:rPr>
            <w:rFonts w:eastAsia="helvetica neue" w:cs="helvetica neue" w:ascii="helvetica neue" w:hAnsi="helvetica neue"/>
            <w:color w:val="#000"/>
            <w:sz w:val="21"/>
            <w:u w:val="single"/>
          </w:rPr>
          <w:t xml:space="preserve">$2M DARPA grant funds technology development for force-detecting ...</w:t>
        </w:r>
      </w:hyperlink>
      <w:r>
        <w:rPr>
          <w:rFonts w:eastAsia="georgia" w:cs="georgia" w:ascii="georgia" w:hAnsi="georgia"/>
          <w:color w:val="000000"/>
          <w:sz w:val="21"/>
        </w:rPr>
        <w:t xml:space="preserve"> - The next generation of high-performance sensors for detecting force that can perform under extreme c...</w:t>
      </w:r>
    </w:p>
    <w:p>
      <w:pPr>
        <w:numPr>
          <w:ilvl w:val="0"/>
          <w:numId w:val="12"/>
        </w:numPr>
        <w:spacing w:line="360" w:after="210" w:lineRule="auto"/>
      </w:pPr>
      <w:hyperlink r:id="rId53">
        <w:r>
          <w:rPr>
            <w:rFonts w:eastAsia="helvetica neue" w:cs="helvetica neue" w:ascii="helvetica neue" w:hAnsi="helvetica neue"/>
            <w:color w:val="#000"/>
            <w:sz w:val="21"/>
            <w:u w:val="single"/>
          </w:rPr>
          <w:t xml:space="preserve">Ethical and Privacy Implications of Quantum Sensing</w:t>
        </w:r>
      </w:hyperlink>
      <w:r>
        <w:rPr>
          <w:rFonts w:eastAsia="georgia" w:cs="georgia" w:ascii="georgia" w:hAnsi="georgia"/>
          <w:color w:val="000000"/>
          <w:sz w:val="21"/>
        </w:rPr>
        <w:t xml:space="preserve"> - Experts warn that quantum sensors could dramatically amplify surveillance, even enabling new forms o...</w:t>
      </w:r>
    </w:p>
    <w:p>
      <w:pPr>
        <w:numPr>
          <w:ilvl w:val="0"/>
          <w:numId w:val="12"/>
        </w:numPr>
        <w:spacing w:line="360" w:after="210" w:lineRule="auto"/>
      </w:pPr>
      <w:hyperlink r:id="rId54">
        <w:r>
          <w:rPr>
            <w:rFonts w:eastAsia="helvetica neue" w:cs="helvetica neue" w:ascii="helvetica neue" w:hAnsi="helvetica neue"/>
            <w:color w:val="#000"/>
            <w:sz w:val="21"/>
            <w:u w:val="single"/>
          </w:rPr>
          <w:t xml:space="preserve">The Fourth Amendment Future of Public Surveillance</w:t>
        </w:r>
      </w:hyperlink>
      <w:r>
        <w:rPr>
          <w:rFonts w:eastAsia="georgia" w:cs="georgia" w:ascii="georgia" w:hAnsi="georgia"/>
          <w:color w:val="000000"/>
          <w:sz w:val="21"/>
        </w:rPr>
        <w:t xml:space="preserve"> - This Article proposes a solution to each of these challenges by offering a twopart definition of a F...</w:t>
      </w:r>
    </w:p>
    <w:p>
      <w:pPr>
        <w:numPr>
          <w:ilvl w:val="0"/>
          <w:numId w:val="12"/>
        </w:numPr>
        <w:spacing w:line="360" w:after="210" w:lineRule="auto"/>
      </w:pPr>
      <w:hyperlink r:id="rId55">
        <w:r>
          <w:rPr>
            <w:rFonts w:eastAsia="helvetica neue" w:cs="helvetica neue" w:ascii="helvetica neue" w:hAnsi="helvetica neue"/>
            <w:color w:val="#000"/>
            <w:sz w:val="21"/>
            <w:u w:val="single"/>
          </w:rPr>
          <w:t xml:space="preserve">[PDF] The Smart Fourth Amendment - Scholarship@Cornell Law</w:t>
        </w:r>
      </w:hyperlink>
      <w:r>
        <w:rPr>
          <w:rFonts w:eastAsia="georgia" w:cs="georgia" w:ascii="georgia" w:hAnsi="georgia"/>
          <w:color w:val="000000"/>
          <w:sz w:val="21"/>
        </w:rPr>
        <w:t xml:space="preserve"> - This Article addresses the question of how the Fourth. Amendment should protect “smart data.” It exp...</w:t>
      </w:r>
    </w:p>
    <w:p>
      <w:pPr>
        <w:numPr>
          <w:ilvl w:val="0"/>
          <w:numId w:val="12"/>
        </w:numPr>
        <w:spacing w:line="360" w:after="210" w:lineRule="auto"/>
      </w:pPr>
      <w:hyperlink r:id="rId56">
        <w:r>
          <w:rPr>
            <w:rFonts w:eastAsia="helvetica neue" w:cs="helvetica neue" w:ascii="helvetica neue" w:hAnsi="helvetica neue"/>
            <w:color w:val="#000"/>
            <w:sz w:val="21"/>
            <w:u w:val="single"/>
          </w:rPr>
          <w:t xml:space="preserve">Surveillance Technologies and Constitutional Law - PMC - NIH</w:t>
        </w:r>
      </w:hyperlink>
      <w:r>
        <w:rPr>
          <w:rFonts w:eastAsia="georgia" w:cs="georgia" w:ascii="georgia" w:hAnsi="georgia"/>
          <w:color w:val="000000"/>
          <w:sz w:val="21"/>
        </w:rPr>
        <w:t xml:space="preserve"> - The Fourth Amendment is only implicated by government action that is a search or a seizure. The defi...</w:t>
      </w:r>
    </w:p>
    <w:p>
      <w:pPr>
        <w:numPr>
          <w:ilvl w:val="0"/>
          <w:numId w:val="12"/>
        </w:numPr>
        <w:spacing w:line="360" w:after="210" w:lineRule="auto"/>
      </w:pPr>
      <w:hyperlink r:id="rId57">
        <w:r>
          <w:rPr>
            <w:rFonts w:eastAsia="helvetica neue" w:cs="helvetica neue" w:ascii="helvetica neue" w:hAnsi="helvetica neue"/>
            <w:color w:val="#000"/>
            <w:sz w:val="21"/>
            <w:u w:val="single"/>
          </w:rPr>
          <w:t xml:space="preserve">The Fourth Amendment in the Digital Age | Brennan Center for Justice</w:t>
        </w:r>
      </w:hyperlink>
      <w:r>
        <w:rPr>
          <w:rFonts w:eastAsia="georgia" w:cs="georgia" w:ascii="georgia" w:hAnsi="georgia"/>
          <w:color w:val="000000"/>
          <w:sz w:val="21"/>
        </w:rPr>
        <w:t xml:space="preserve"> - This paper describes how the US Supreme Court's 2018 decision in Carpenter v. United States has the ...</w:t>
      </w:r>
    </w:p>
    <w:p>
      <w:pPr>
        <w:numPr>
          <w:ilvl w:val="0"/>
          <w:numId w:val="12"/>
        </w:numPr>
        <w:spacing w:line="360" w:after="210" w:lineRule="auto"/>
      </w:pPr>
      <w:hyperlink r:id="rId58">
        <w:r>
          <w:rPr>
            <w:rFonts w:eastAsia="helvetica neue" w:cs="helvetica neue" w:ascii="helvetica neue" w:hAnsi="helvetica neue"/>
            <w:color w:val="#000"/>
            <w:sz w:val="21"/>
            <w:u w:val="single"/>
          </w:rPr>
          <w:t xml:space="preserve">Wearables and ambient sensors: privacy and ethical concerns</w:t>
        </w:r>
      </w:hyperlink>
      <w:r>
        <w:rPr>
          <w:rFonts w:eastAsia="georgia" w:cs="georgia" w:ascii="georgia" w:hAnsi="georgia"/>
          <w:color w:val="000000"/>
          <w:sz w:val="21"/>
        </w:rPr>
        <w:t xml:space="preserve"> - The consent is invisible. We talk a lot about surveillance capitalism and corporate tracking. But I ...</w:t>
      </w:r>
    </w:p>
    <w:p>
      <w:pPr>
        <w:numPr>
          <w:ilvl w:val="0"/>
          <w:numId w:val="12"/>
        </w:numPr>
        <w:spacing w:line="360" w:after="210" w:lineRule="auto"/>
      </w:pPr>
      <w:hyperlink r:id="rId59">
        <w:r>
          <w:rPr>
            <w:rFonts w:eastAsia="helvetica neue" w:cs="helvetica neue" w:ascii="helvetica neue" w:hAnsi="helvetica neue"/>
            <w:color w:val="#000"/>
            <w:sz w:val="21"/>
            <w:u w:val="single"/>
          </w:rPr>
          <w:t xml:space="preserve">Benchmark Early and Red Team Often: A Framework for Assessing ...</w:t>
        </w:r>
      </w:hyperlink>
      <w:r>
        <w:rPr>
          <w:rFonts w:eastAsia="georgia" w:cs="georgia" w:ascii="georgia" w:hAnsi="georgia"/>
          <w:color w:val="000000"/>
          <w:sz w:val="21"/>
        </w:rPr>
        <w:t xml:space="preserve"> - We propose a research and risk-management approach using a combination of methods including both ope...</w:t>
      </w:r>
    </w:p>
    <w:p>
      <w:pPr>
        <w:numPr>
          <w:ilvl w:val="0"/>
          <w:numId w:val="12"/>
        </w:numPr>
        <w:spacing w:line="360" w:after="210" w:lineRule="auto"/>
      </w:pPr>
      <w:hyperlink r:id="rId60">
        <w:r>
          <w:rPr>
            <w:rFonts w:eastAsia="helvetica neue" w:cs="helvetica neue" w:ascii="helvetica neue" w:hAnsi="helvetica neue"/>
            <w:color w:val="#000"/>
            <w:sz w:val="21"/>
            <w:u w:val="single"/>
          </w:rPr>
          <w:t xml:space="preserve">Benchmark Early and Red Team Often: A Framework for Assessing ...</w:t>
        </w:r>
      </w:hyperlink>
      <w:r>
        <w:rPr>
          <w:rFonts w:eastAsia="georgia" w:cs="georgia" w:ascii="georgia" w:hAnsi="georgia"/>
          <w:color w:val="000000"/>
          <w:sz w:val="21"/>
        </w:rPr>
        <w:t xml:space="preserve"> - This paper aims to advance the conversation by providing greater clarity around some existing and ne...</w:t>
      </w:r>
    </w:p>
    <w:p>
      <w:pPr>
        <w:numPr>
          <w:ilvl w:val="0"/>
          <w:numId w:val="12"/>
        </w:numPr>
        <w:spacing w:line="360" w:after="210" w:lineRule="auto"/>
      </w:pPr>
      <w:hyperlink r:id="rId61">
        <w:r>
          <w:rPr>
            <w:rFonts w:eastAsia="helvetica neue" w:cs="helvetica neue" w:ascii="helvetica neue" w:hAnsi="helvetica neue"/>
            <w:color w:val="#000"/>
            <w:sz w:val="21"/>
            <w:u w:val="single"/>
          </w:rPr>
          <w:t xml:space="preserve">[PDF] Benchmark Early and Red Team Often | CLTC Berkeley</w:t>
        </w:r>
      </w:hyperlink>
      <w:r>
        <w:rPr>
          <w:rFonts w:eastAsia="georgia" w:cs="georgia" w:ascii="georgia" w:hAnsi="georgia"/>
          <w:color w:val="000000"/>
          <w:sz w:val="21"/>
        </w:rPr>
        <w:t xml:space="preserve"> - Red Team Often. A FRAMEWORK FOR ASSESSING AND MANAGING DUAL-USE HAZARDS. OF AI FOUNDATION MODELS. AN...</w:t>
      </w:r>
    </w:p>
    <w:p>
      <w:pPr>
        <w:numPr>
          <w:ilvl w:val="0"/>
          <w:numId w:val="12"/>
        </w:numPr>
        <w:spacing w:line="360" w:after="210" w:lineRule="auto"/>
      </w:pPr>
      <w:hyperlink r:id="rId62">
        <w:r>
          <w:rPr>
            <w:rFonts w:eastAsia="helvetica neue" w:cs="helvetica neue" w:ascii="helvetica neue" w:hAnsi="helvetica neue"/>
            <w:color w:val="#000"/>
            <w:sz w:val="21"/>
            <w:u w:val="single"/>
          </w:rPr>
          <w:t xml:space="preserve">Decomposing and Modeling Acoustic Signals to Identify Machinery ...</w:t>
        </w:r>
      </w:hyperlink>
      <w:r>
        <w:rPr>
          <w:rFonts w:eastAsia="georgia" w:cs="georgia" w:ascii="georgia" w:hAnsi="georgia"/>
          <w:color w:val="000000"/>
          <w:sz w:val="21"/>
        </w:rPr>
        <w:t xml:space="preserve"> - The presence of random interfering sounds and variability in operating conditions can lead to lower ...</w:t>
      </w:r>
    </w:p>
    <w:p>
      <w:pPr>
        <w:numPr>
          <w:ilvl w:val="0"/>
          <w:numId w:val="12"/>
        </w:numPr>
        <w:spacing w:line="360" w:after="210" w:lineRule="auto"/>
      </w:pPr>
      <w:hyperlink r:id="rId63">
        <w:r>
          <w:rPr>
            <w:rFonts w:eastAsia="helvetica neue" w:cs="helvetica neue" w:ascii="helvetica neue" w:hAnsi="helvetica neue"/>
            <w:color w:val="#000"/>
            <w:sz w:val="21"/>
            <w:u w:val="single"/>
          </w:rPr>
          <w:t xml:space="preserve">Why No Detection System Is Ever 100% Accurate</w:t>
        </w:r>
      </w:hyperlink>
      <w:r>
        <w:rPr>
          <w:rFonts w:eastAsia="georgia" w:cs="georgia" w:ascii="georgia" w:hAnsi="georgia"/>
          <w:color w:val="000000"/>
          <w:sz w:val="21"/>
        </w:rPr>
        <w:t xml:space="preserve"> - Although sensor range sets fundamental detection limits, environmental interference often plays a de...</w:t>
      </w:r>
    </w:p>
    <w:p>
      <w:pPr>
        <w:numPr>
          <w:ilvl w:val="0"/>
          <w:numId w:val="12"/>
        </w:numPr>
        <w:spacing w:line="360" w:after="210" w:lineRule="auto"/>
      </w:pPr>
      <w:hyperlink r:id="rId64">
        <w:r>
          <w:rPr>
            <w:rFonts w:eastAsia="helvetica neue" w:cs="helvetica neue" w:ascii="helvetica neue" w:hAnsi="helvetica neue"/>
            <w:color w:val="#000"/>
            <w:sz w:val="21"/>
            <w:u w:val="single"/>
          </w:rPr>
          <w:t xml:space="preserve">Misinterpreting Acoustic Emission Events: Avoiding False Positives</w:t>
        </w:r>
      </w:hyperlink>
      <w:r>
        <w:rPr>
          <w:rFonts w:eastAsia="georgia" w:cs="georgia" w:ascii="georgia" w:hAnsi="georgia"/>
          <w:color w:val="000000"/>
          <w:sz w:val="21"/>
        </w:rPr>
        <w:t xml:space="preserve"> - Poor sensor installation, such as improper coupling to the test material, can lead to inaccurate rea...</w:t>
      </w:r>
    </w:p>
    <w:p>
      <w:pPr>
        <w:numPr>
          <w:ilvl w:val="0"/>
          <w:numId w:val="12"/>
        </w:numPr>
        <w:spacing w:line="360" w:after="210" w:lineRule="auto"/>
      </w:pPr>
      <w:hyperlink r:id="rId65">
        <w:r>
          <w:rPr>
            <w:rFonts w:eastAsia="helvetica neue" w:cs="helvetica neue" w:ascii="helvetica neue" w:hAnsi="helvetica neue"/>
            <w:color w:val="#000"/>
            <w:sz w:val="21"/>
            <w:u w:val="single"/>
          </w:rPr>
          <w:t xml:space="preserve">Distributed extended Kalman filtering for acoustic simultaneous localization and environment mapping</w:t>
        </w:r>
      </w:hyperlink>
      <w:r>
        <w:rPr>
          <w:rFonts w:eastAsia="georgia" w:cs="georgia" w:ascii="georgia" w:hAnsi="georgia"/>
          <w:color w:val="000000"/>
          <w:sz w:val="21"/>
        </w:rPr>
        <w:t xml:space="preserve"> - The localization accuracy of Acoustic Simultaneous Localization and Mapping (ASLAM) often suffers fr...</w:t>
      </w:r>
    </w:p>
    <w:p>
      <w:pPr>
        <w:numPr>
          <w:ilvl w:val="0"/>
          <w:numId w:val="12"/>
        </w:numPr>
        <w:spacing w:line="360" w:after="210" w:lineRule="auto"/>
      </w:pPr>
      <w:hyperlink r:id="rId66">
        <w:r>
          <w:rPr>
            <w:rFonts w:eastAsia="helvetica neue" w:cs="helvetica neue" w:ascii="helvetica neue" w:hAnsi="helvetica neue"/>
            <w:color w:val="#000"/>
            <w:sz w:val="21"/>
            <w:u w:val="single"/>
          </w:rPr>
          <w:t xml:space="preserve">Multimodal Sensing &amp; AI Processing - Emergent Mind</w:t>
        </w:r>
      </w:hyperlink>
      <w:r>
        <w:rPr>
          <w:rFonts w:eastAsia="georgia" w:cs="georgia" w:ascii="georgia" w:hAnsi="georgia"/>
          <w:color w:val="000000"/>
          <w:sz w:val="21"/>
        </w:rPr>
        <w:t xml:space="preserve"> - Multimodal Sensing and AI Processing is defined by integrating diverse sensors (vision, physiologica...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army.mil/article/235400/army_researchers_develop_innovative_sensor_inspired_by_elephants" TargetMode="External"/><Relationship Id="rId6" Type="http://schemas.openxmlformats.org/officeDocument/2006/relationships/hyperlink" Target="https://vtechworks.lib.vt.edu/items/e9794ffa-5537-419a-a82d-ad529a5c73c0" TargetMode="External"/><Relationship Id="rId7" Type="http://schemas.openxmlformats.org/officeDocument/2006/relationships/hyperlink" Target="https://research-information.bris.ac.uk/en/publications/biomimetic-echolocation-with-application-to-radar-and-sonar-sensi/" TargetMode="External"/><Relationship Id="rId8" Type="http://schemas.openxmlformats.org/officeDocument/2006/relationships/hyperlink" Target="https://journals.physiology.org/doi/full/10.1152/physiol.00008.2007" TargetMode="External"/><Relationship Id="rId9" Type="http://schemas.openxmlformats.org/officeDocument/2006/relationships/hyperlink" Target="https://www.science.org/content/article/talking-through-ground" TargetMode="External"/><Relationship Id="rId10" Type="http://schemas.openxmlformats.org/officeDocument/2006/relationships/hyperlink" Target="https://www.congruencemarketinsights.com/report/acoustic-sensors-market" TargetMode="External"/><Relationship Id="rId11" Type="http://schemas.openxmlformats.org/officeDocument/2006/relationships/hyperlink" Target="https://www.linkedin.com/posts/elaine-richardson-ellison-a31a29264_dodcontracts-darpa-acousticwarfare-activity-7424103613561614336-lfYJ" TargetMode="External"/><Relationship Id="rId12" Type="http://schemas.openxmlformats.org/officeDocument/2006/relationships/hyperlink" Target="https://en.wikipedia.org/wiki/Simultaneous_localization_and_mapping" TargetMode="External"/><Relationship Id="rId13" Type="http://schemas.openxmlformats.org/officeDocument/2006/relationships/hyperlink" Target="https://arxiv.org/abs/2209.10726" TargetMode="External"/><Relationship Id="rId14" Type="http://schemas.openxmlformats.org/officeDocument/2006/relationships/hyperlink" Target="https://senstar.com/senstarpedia/what-are-seismic-sensors/" TargetMode="External"/><Relationship Id="rId15" Type="http://schemas.openxmlformats.org/officeDocument/2006/relationships/hyperlink" Target="https://fkyxrkyq.elementor.cloud/perimeter-intrusion-detection-comparison-between-seismic-fiber-optic-and-leaky-coax/" TargetMode="External"/><Relationship Id="rId16" Type="http://schemas.openxmlformats.org/officeDocument/2006/relationships/hyperlink" Target="https://technology.nasa.gov/patent/LAR-TOPS-106" TargetMode="External"/><Relationship Id="rId17" Type="http://schemas.openxmlformats.org/officeDocument/2006/relationships/hyperlink" Target="https://www.boisestate.edu/news/2024/02/26/rumblings-of-greatness-studying-avalanches-with-infrasound-at-boise-state/" TargetMode="External"/><Relationship Id="rId18" Type="http://schemas.openxmlformats.org/officeDocument/2006/relationships/hyperlink" Target="https://s2.smu.edu/~eclarson/pubs/2024_Seisomoacoustic.pdf" TargetMode="External"/><Relationship Id="rId19" Type="http://schemas.openxmlformats.org/officeDocument/2006/relationships/hyperlink" Target="https://www.sciencedirect.com/science/article/abs/pii/S0263224125035110" TargetMode="External"/><Relationship Id="rId20" Type="http://schemas.openxmlformats.org/officeDocument/2006/relationships/hyperlink" Target="https://tanrui.github.io/pub/TMC-ELFSLAM.pdf" TargetMode="External"/><Relationship Id="rId21" Type="http://schemas.openxmlformats.org/officeDocument/2006/relationships/hyperlink" Target="https://royalsocietypublishing.org/doi/full/10.1098/rspb.2021.0774" TargetMode="External"/><Relationship Id="rId22" Type="http://schemas.openxmlformats.org/officeDocument/2006/relationships/hyperlink" Target="https://academic.oup.com/icb/article/41/5/1157/343557" TargetMode="External"/><Relationship Id="rId23" Type="http://schemas.openxmlformats.org/officeDocument/2006/relationships/hyperlink" Target="https://www.mindfoundry.ai/blog/acoustic-intelligence-for-counter-uas" TargetMode="External"/><Relationship Id="rId24" Type="http://schemas.openxmlformats.org/officeDocument/2006/relationships/hyperlink" Target="https://www.securityprousa.com/pages/seismic-intrusion-detection" TargetMode="External"/><Relationship Id="rId25" Type="http://schemas.openxmlformats.org/officeDocument/2006/relationships/hyperlink" Target="https://www.spectroscopyonline.com/view/wearable-vibrational-spectroscopy-is-here-for-real-time-sensing" TargetMode="External"/><Relationship Id="rId26" Type="http://schemas.openxmlformats.org/officeDocument/2006/relationships/hyperlink" Target="https://mhealth.jmir.org/2026/1/e76084" TargetMode="External"/><Relationship Id="rId27" Type="http://schemas.openxmlformats.org/officeDocument/2006/relationships/hyperlink" Target="https://www.youtube.com/watch?v=LDwE0e6AkGQ" TargetMode="External"/><Relationship Id="rId28" Type="http://schemas.openxmlformats.org/officeDocument/2006/relationships/hyperlink" Target="https://www.therobotreport.com/sonicsense-lets-robots-perceive-objects-via-in-hand-acoustic-vibration/" TargetMode="External"/><Relationship Id="rId29" Type="http://schemas.openxmlformats.org/officeDocument/2006/relationships/hyperlink" Target="https://cordis.europa.eu/project/id/101096884/reporting" TargetMode="External"/><Relationship Id="rId30" Type="http://schemas.openxmlformats.org/officeDocument/2006/relationships/hyperlink" Target="https://ece.gatech.edu/news/2024/10/are-acoustic-waves-future-iot-sensors" TargetMode="External"/><Relationship Id="rId31" Type="http://schemas.openxmlformats.org/officeDocument/2006/relationships/hyperlink" Target="https://www.rbtec.com/perimeter-sensors-and-underground-protection/buried-sensors/unattended-ground-sensor-security-system-ugs/" TargetMode="External"/><Relationship Id="rId32" Type="http://schemas.openxmlformats.org/officeDocument/2006/relationships/hyperlink" Target="https://www.vibrasens.com/defense/" TargetMode="External"/><Relationship Id="rId33" Type="http://schemas.openxmlformats.org/officeDocument/2006/relationships/hyperlink" Target="https://www.ericwhitmire.com/pdfs/acoustic_biobot.pdf" TargetMode="External"/><Relationship Id="rId34" Type="http://schemas.openxmlformats.org/officeDocument/2006/relationships/hyperlink" Target="https://www.nature.com/articles/s41598-025-16003-7" TargetMode="External"/><Relationship Id="rId35" Type="http://schemas.openxmlformats.org/officeDocument/2006/relationships/hyperlink" Target="https://www.pcb.com/contentstore/mktgcontent/whitepapers/WPL_100_Smart_Building.pdf" TargetMode="External"/><Relationship Id="rId36" Type="http://schemas.openxmlformats.org/officeDocument/2006/relationships/hyperlink" Target="https://www.easternengineeringgroup.com/ensuring-safety-and-longevity-with-structural-health-monitoring/" TargetMode="External"/><Relationship Id="rId37" Type="http://schemas.openxmlformats.org/officeDocument/2006/relationships/hyperlink" Target="https://pmc.ncbi.nlm.nih.gov/articles/PMC10575112/" TargetMode="External"/><Relationship Id="rId38" Type="http://schemas.openxmlformats.org/officeDocument/2006/relationships/hyperlink" Target="https://www.sciencedirect.com/science/article/pii/S2090447923003908" TargetMode="External"/><Relationship Id="rId39" Type="http://schemas.openxmlformats.org/officeDocument/2006/relationships/hyperlink" Target="https://www.hartford.edu/news/press-releases/2020/11/autonomous-vehicle-safety.aspx" TargetMode="External"/><Relationship Id="rId40" Type="http://schemas.openxmlformats.org/officeDocument/2006/relationships/hyperlink" Target="https://www.zentimepublishing.com/upload/asset/20240701/19c647692b9e495378ce782a9448184cf8de8c02.pdf" TargetMode="External"/><Relationship Id="rId41" Type="http://schemas.openxmlformats.org/officeDocument/2006/relationships/hyperlink" Target="https://www.youtube.com/watch?v=MDFnYf7yqsc" TargetMode="External"/><Relationship Id="rId42" Type="http://schemas.openxmlformats.org/officeDocument/2006/relationships/hyperlink" Target="https://conanair.com/iot/basics_vibration_sensors.html" TargetMode="External"/><Relationship Id="rId43" Type="http://schemas.openxmlformats.org/officeDocument/2006/relationships/hyperlink" Target="https://www.sciencedirect.com/science/article/abs/pii/S1389128620311282" TargetMode="External"/><Relationship Id="rId44" Type="http://schemas.openxmlformats.org/officeDocument/2006/relationships/hyperlink" Target="https://arxiv.org/pdf/1901.03450.pdf" TargetMode="External"/><Relationship Id="rId45" Type="http://schemas.openxmlformats.org/officeDocument/2006/relationships/hyperlink" Target="https://www.nature.com/articles/s44384-025-00036-3" TargetMode="External"/><Relationship Id="rId46" Type="http://schemas.openxmlformats.org/officeDocument/2006/relationships/hyperlink" Target="https://arc.lib.montana.edu/snow-science/objects/ISSW2024_O8.2.pdf" TargetMode="External"/><Relationship Id="rId47" Type="http://schemas.openxmlformats.org/officeDocument/2006/relationships/hyperlink" Target="https://arc.aiaa.org/doi/10.2514/6.2023-1117" TargetMode="External"/><Relationship Id="rId48" Type="http://schemas.openxmlformats.org/officeDocument/2006/relationships/hyperlink" Target="https://www.ukri.org/councils/stfc/guidance-for-applicants/check-if-youre-eligible-for-funding/eligibility-of-technology-readiness-levels-trl/" TargetMode="External"/><Relationship Id="rId49" Type="http://schemas.openxmlformats.org/officeDocument/2006/relationships/hyperlink" Target="https://www.nasa.gov/directorates/somd/space-communications-navigation-program/technology-readiness-levels/" TargetMode="External"/><Relationship Id="rId50" Type="http://schemas.openxmlformats.org/officeDocument/2006/relationships/hyperlink" Target="https://www.innovationnewsnetwork.com/complete-guide-to-technology-readiness-level-federal-funding/35196/" TargetMode="External"/><Relationship Id="rId51" Type="http://schemas.openxmlformats.org/officeDocument/2006/relationships/hyperlink" Target="https://www.grantify.io/us-articles/technology-readiness-levels-trls-explained" TargetMode="External"/><Relationship Id="rId52" Type="http://schemas.openxmlformats.org/officeDocument/2006/relationships/hyperlink" Target="https://www.psu.edu/news/engineering/story/2m-darpa-grant-funds-technology-development-force-detecting-sensors" TargetMode="External"/><Relationship Id="rId53" Type="http://schemas.openxmlformats.org/officeDocument/2006/relationships/hyperlink" Target="https://postquantum.com/quantum-sensing/ethics-privacy-quantum-sensing/" TargetMode="External"/><Relationship Id="rId54" Type="http://schemas.openxmlformats.org/officeDocument/2006/relationships/hyperlink" Target="https://aulawreview.org/blog/the-fourth-amendment-future-of-public-surveillance-remote-recording-and-other-searches-in-public-space/" TargetMode="External"/><Relationship Id="rId55" Type="http://schemas.openxmlformats.org/officeDocument/2006/relationships/hyperlink" Target="https://scholarship.law.cornell.edu/cgi/viewcontent.cgi?article=4721&amp;context=clr" TargetMode="External"/><Relationship Id="rId56" Type="http://schemas.openxmlformats.org/officeDocument/2006/relationships/hyperlink" Target="https://pmc.ncbi.nlm.nih.gov/articles/PMC10704392/" TargetMode="External"/><Relationship Id="rId57" Type="http://schemas.openxmlformats.org/officeDocument/2006/relationships/hyperlink" Target="https://www.brennancenter.org/our-work/policy-solutions/fourth-amendment-digital-age" TargetMode="External"/><Relationship Id="rId58" Type="http://schemas.openxmlformats.org/officeDocument/2006/relationships/hyperlink" Target="https://www.linkedin.com/posts/joannapenabickley_lets-ground-this-in-todays-reality-we-activity-7333516890285162496-aPGB" TargetMode="External"/><Relationship Id="rId59" Type="http://schemas.openxmlformats.org/officeDocument/2006/relationships/hyperlink" Target="https://arxiv.org/abs/2405.10986" TargetMode="External"/><Relationship Id="rId60" Type="http://schemas.openxmlformats.org/officeDocument/2006/relationships/hyperlink" Target="https://cltc.berkeley.edu/publication/benchmark-early-and-red-team-often-a-framework-for-assessing-and-managing-dual-use-hazards-of-ai-foundation-models/" TargetMode="External"/><Relationship Id="rId61" Type="http://schemas.openxmlformats.org/officeDocument/2006/relationships/hyperlink" Target="https://cltc.berkeley.edu/wp-content/uploads/2024/05/Dual-Use-Benchmark-Early-Red-Team-Often.pdf" TargetMode="External"/><Relationship Id="rId62" Type="http://schemas.openxmlformats.org/officeDocument/2006/relationships/hyperlink" Target="https://pmc.ncbi.nlm.nih.gov/articles/PMC12389989/" TargetMode="External"/><Relationship Id="rId63" Type="http://schemas.openxmlformats.org/officeDocument/2006/relationships/hyperlink" Target="https://awasc.com/why-no-detection-system-is-accurate/" TargetMode="External"/><Relationship Id="rId64" Type="http://schemas.openxmlformats.org/officeDocument/2006/relationships/hyperlink" Target="https://eureka.patsnap.com/article/misinterpreting-acoustic-emission-events-avoiding-false-positives" TargetMode="External"/><Relationship Id="rId65" Type="http://schemas.openxmlformats.org/officeDocument/2006/relationships/hyperlink" Target="https://www.sciencedirect.com/science/article/abs/pii/S0003682X24002901" TargetMode="External"/><Relationship Id="rId66" Type="http://schemas.openxmlformats.org/officeDocument/2006/relationships/hyperlink" Target="https://www.emergentmind.com/topics/multimodal-sensing-and-ai-process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2026-04-13T12:56:50.540Z</dcterms:created>
  <dcterms:modified xsi:type="dcterms:W3CDTF">2026-04-13T12:56:50.540Z</dcterms:modified>
</cp:coreProperties>
</file>