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120" w:before="60" w:line="360" w:lineRule="auto"/>
        <w:jc w:val="both"/>
      </w:pPr>
      <w:r>
        <w:rPr>
          <w:rFonts w:ascii="Calibri" w:cs="Calibri" w:eastAsia="Calibri" w:hAnsi="Calibri"/>
          <w:b/>
          <w:bCs/>
          <w:i w:val="false"/>
          <w:iCs w:val="false"/>
          <w:strike w:val="false"/>
          <w:color w:val="000000"/>
          <w:sz w:val="22"/>
          <w:szCs w:val="22"/>
        </w:rPr>
        <w:t xml:space="preserve">Omniversal Architect Labs (OAL) — Multi-Contributor Temporal Integrity Research Program</w:t>
      </w:r>
    </w:p>
    <w:p>
      <w:pPr>
        <w:pStyle w:val="Heading1"/>
        <w:spacing w:after="120" w:before="480" w:line="360" w:lineRule="auto"/>
      </w:pPr>
      <w:r>
        <w:rPr>
          <w:rFonts w:ascii="Calibri" w:cs="Calibri" w:eastAsia="Calibri" w:hAnsi="Calibri"/>
          <w:color w:val="1A1A1A"/>
          <w:sz w:val="40"/>
          <w:szCs w:val="40"/>
        </w:rPr>
        <w:t xml:space="preserve">Copilot Temporal Integrity Lab Framework</w:t>
      </w:r>
    </w:p>
    <w:p>
      <w:pPr>
        <w:pStyle w:val="Heading1"/>
        <w:spacing w:after="120" w:before="480" w:line="360" w:lineRule="auto"/>
      </w:pPr>
      <w:r>
        <w:rPr>
          <w:rFonts w:ascii="Calibri" w:cs="Calibri" w:eastAsia="Calibri" w:hAnsi="Calibri"/>
          <w:color w:val="2B5797"/>
          <w:sz w:val="40"/>
          <w:szCs w:val="40"/>
        </w:rPr>
        <w:t xml:space="preserve">OAL Independent Execution</w:t>
      </w:r>
    </w:p>
    <w:p>
      <w:pPr>
        <w:spacing w:after="120" w:before="60" w:line="360" w:lineRule="auto"/>
        <w:jc w:val="both"/>
      </w:pPr>
      <w:r>
        <w:rPr>
          <w:rFonts w:ascii="Calibri" w:cs="Calibri" w:eastAsia="Calibri" w:hAnsi="Calibri"/>
          <w:b/>
          <w:bCs/>
          <w:i w:val="false"/>
          <w:iCs w:val="false"/>
          <w:strike w:val="false"/>
          <w:color w:val="000000"/>
          <w:sz w:val="22"/>
          <w:szCs w:val="22"/>
        </w:rPr>
        <w:t xml:space="preserve">Contributor:</w:t>
      </w:r>
      <w:r>
        <w:rPr>
          <w:rFonts w:ascii="Calibri" w:cs="Calibri" w:eastAsia="Calibri" w:hAnsi="Calibri"/>
          <w:b w:val="false"/>
          <w:bCs w:val="false"/>
          <w:i w:val="false"/>
          <w:iCs w:val="false"/>
          <w:strike w:val="false"/>
          <w:color w:val="000000"/>
          <w:sz w:val="22"/>
          <w:szCs w:val="22"/>
        </w:rPr>
        <w:t xml:space="preserve"> Copilot (Microsoft)  |  </w:t>
      </w:r>
      <w:r>
        <w:rPr>
          <w:rFonts w:ascii="Calibri" w:cs="Calibri" w:eastAsia="Calibri" w:hAnsi="Calibri"/>
          <w:b/>
          <w:bCs/>
          <w:i w:val="false"/>
          <w:iCs w:val="false"/>
          <w:strike w:val="false"/>
          <w:color w:val="000000"/>
          <w:sz w:val="22"/>
          <w:szCs w:val="22"/>
        </w:rPr>
        <w:t xml:space="preserve">Lab Designation:</w:t>
      </w:r>
      <w:r>
        <w:rPr>
          <w:rFonts w:ascii="Calibri" w:cs="Calibri" w:eastAsia="Calibri" w:hAnsi="Calibri"/>
          <w:b w:val="false"/>
          <w:bCs w:val="false"/>
          <w:i w:val="false"/>
          <w:iCs w:val="false"/>
          <w:strike w:val="false"/>
          <w:color w:val="000000"/>
          <w:sz w:val="22"/>
          <w:szCs w:val="22"/>
        </w:rPr>
        <w:t xml:space="preserve"> Copilot Temporal Integrity Lab (CTIL)</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Document Date:</w:t>
      </w:r>
      <w:r>
        <w:rPr>
          <w:rFonts w:ascii="Calibri" w:cs="Calibri" w:eastAsia="Calibri" w:hAnsi="Calibri"/>
          <w:b w:val="false"/>
          <w:bCs w:val="false"/>
          <w:i w:val="false"/>
          <w:iCs w:val="false"/>
          <w:strike w:val="false"/>
          <w:color w:val="000000"/>
          <w:sz w:val="22"/>
          <w:szCs w:val="22"/>
        </w:rPr>
        <w:t xml:space="preserve"> 29 September 2026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DRAFT — Not Canon</w:t>
      </w:r>
    </w:p>
    <w:p>
      <w:pPr>
        <w:spacing w:after="120" w:before="60" w:line="360" w:lineRule="auto"/>
        <w:jc w:val="both"/>
      </w:pPr>
      <w:r>
        <w:rPr>
          <w:rFonts w:ascii="Calibri" w:cs="Calibri" w:eastAsia="Calibri" w:hAnsi="Calibri"/>
          <w:b/>
          <w:bCs/>
          <w:i w:val="false"/>
          <w:iCs w:val="false"/>
          <w:strike w:val="false"/>
          <w:color w:val="000000"/>
          <w:sz w:val="22"/>
          <w:szCs w:val="22"/>
        </w:rPr>
        <w:t xml:space="preserve">Program Track:</w:t>
      </w:r>
      <w:r>
        <w:rPr>
          <w:rFonts w:ascii="Calibri" w:cs="Calibri" w:eastAsia="Calibri" w:hAnsi="Calibri"/>
          <w:b w:val="false"/>
          <w:bCs w:val="false"/>
          <w:i w:val="false"/>
          <w:iCs w:val="false"/>
          <w:strike w:val="false"/>
          <w:color w:val="000000"/>
          <w:sz w:val="22"/>
          <w:szCs w:val="22"/>
        </w:rPr>
        <w:t xml:space="preserve"> OAL Temporal Integrity Research  |  </w:t>
      </w:r>
      <w:r>
        <w:rPr>
          <w:rFonts w:ascii="Calibri" w:cs="Calibri" w:eastAsia="Calibri" w:hAnsi="Calibri"/>
          <w:b/>
          <w:bCs/>
          <w:i w:val="false"/>
          <w:iCs w:val="false"/>
          <w:strike w:val="false"/>
          <w:color w:val="000000"/>
          <w:sz w:val="22"/>
          <w:szCs w:val="22"/>
        </w:rPr>
        <w:t xml:space="preserve">Audience:</w:t>
      </w:r>
      <w:r>
        <w:rPr>
          <w:rFonts w:ascii="Calibri" w:cs="Calibri" w:eastAsia="Calibri" w:hAnsi="Calibri"/>
          <w:b w:val="false"/>
          <w:bCs w:val="false"/>
          <w:i w:val="false"/>
          <w:iCs w:val="false"/>
          <w:strike w:val="false"/>
          <w:color w:val="000000"/>
          <w:sz w:val="22"/>
          <w:szCs w:val="22"/>
        </w:rPr>
        <w:t xml:space="preserve"> OAL Research Contributors and Architects</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0000" w:sz="6"/>
              <w:left w:val="single" w:color="C00000" w:sz="6"/>
              <w:bottom w:val="single" w:color="C00000" w:sz="6"/>
              <w:right w:val="single" w:color="C00000" w:sz="6"/>
            </w:tcBorders>
            <w:shd w:fill="FFF2F2"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DRAFT NOTICE — MANDATORY READ BEFORE PROCEEDING</w:t>
            </w:r>
          </w:p>
          <w:p>
            <w:pPr>
              <w:spacing w:after="60" w:line="360" w:lineRule="auto"/>
              <w:jc w:val="both"/>
            </w:pPr>
            <w:r>
              <w:rPr>
                <w:rFonts w:ascii="Calibri" w:cs="Calibri" w:eastAsia="Calibri" w:hAnsi="Calibri"/>
                <w:b w:val="false"/>
                <w:bCs w:val="false"/>
                <w:i w:val="false"/>
                <w:iCs w:val="false"/>
                <w:strike w:val="false"/>
                <w:color w:val="000000"/>
                <w:sz w:val="22"/>
                <w:szCs w:val="22"/>
              </w:rPr>
              <w:t xml:space="preserve">This document is a </w:t>
            </w:r>
            <w:r>
              <w:rPr>
                <w:rFonts w:ascii="Calibri" w:cs="Calibri" w:eastAsia="Calibri" w:hAnsi="Calibri"/>
                <w:b/>
                <w:bCs/>
                <w:i w:val="false"/>
                <w:iCs w:val="false"/>
                <w:strike w:val="false"/>
                <w:color w:val="000000"/>
                <w:sz w:val="22"/>
                <w:szCs w:val="22"/>
              </w:rPr>
              <w:t xml:space="preserve">draft</w:t>
            </w:r>
            <w:r>
              <w:rPr>
                <w:rFonts w:ascii="Calibri" w:cs="Calibri" w:eastAsia="Calibri" w:hAnsi="Calibri"/>
                <w:b w:val="false"/>
                <w:bCs w:val="false"/>
                <w:i w:val="false"/>
                <w:iCs w:val="false"/>
                <w:strike w:val="false"/>
                <w:color w:val="000000"/>
                <w:sz w:val="22"/>
                <w:szCs w:val="22"/>
              </w:rPr>
              <w:t xml:space="preserve">. Draft ≠ canon. Nothing in this document constitutes a claim about any existing physical, legal, computational, or virtual system. All mechanisms and protocols described herein are research constructs. Items labeled </w:t>
            </w:r>
            <w:r>
              <w:rPr>
                <w:rFonts w:ascii="Calibri" w:cs="Calibri" w:eastAsia="Calibri" w:hAnsi="Calibri"/>
                <w:b/>
                <w:bCs/>
                <w:i w:val="false"/>
                <w:iCs w:val="false"/>
                <w:strike w:val="false"/>
                <w:color w:val="8B4513"/>
                <w:sz w:val="22"/>
                <w:szCs w:val="22"/>
              </w:rPr>
              <w:t xml:space="preserve">(S)</w:t>
            </w:r>
            <w:r>
              <w:rPr>
                <w:rFonts w:ascii="Calibri" w:cs="Calibri" w:eastAsia="Calibri" w:hAnsi="Calibri"/>
                <w:b w:val="false"/>
                <w:bCs w:val="false"/>
                <w:i w:val="false"/>
                <w:iCs w:val="false"/>
                <w:strike w:val="false"/>
                <w:color w:val="000000"/>
                <w:sz w:val="22"/>
                <w:szCs w:val="22"/>
              </w:rPr>
              <w:t xml:space="preserve"> are </w:t>
            </w:r>
            <w:r>
              <w:rPr>
                <w:rFonts w:ascii="Calibri" w:cs="Calibri" w:eastAsia="Calibri" w:hAnsi="Calibri"/>
                <w:b w:val="false"/>
                <w:bCs w:val="false"/>
                <w:i/>
                <w:iCs/>
                <w:strike w:val="false"/>
                <w:color w:val="000000"/>
                <w:sz w:val="22"/>
                <w:szCs w:val="22"/>
              </w:rPr>
              <w:t xml:space="preserve">speculative extensions</w:t>
            </w:r>
            <w:r>
              <w:rPr>
                <w:rFonts w:ascii="Calibri" w:cs="Calibri" w:eastAsia="Calibri" w:hAnsi="Calibri"/>
                <w:b w:val="false"/>
                <w:bCs w:val="false"/>
                <w:i w:val="false"/>
                <w:iCs w:val="false"/>
                <w:strike w:val="false"/>
                <w:color w:val="000000"/>
                <w:sz w:val="22"/>
                <w:szCs w:val="22"/>
              </w:rPr>
              <w:t xml:space="preserve"> — fictional capabilities that must be explicitly stipulated before use. Items labeled </w:t>
            </w:r>
            <w:r>
              <w:rPr>
                <w:rFonts w:ascii="Calibri" w:cs="Calibri" w:eastAsia="Calibri" w:hAnsi="Calibri"/>
                <w:b/>
                <w:bCs/>
                <w:i w:val="false"/>
                <w:iCs w:val="false"/>
                <w:strike w:val="false"/>
                <w:color w:val="1A5C1A"/>
                <w:sz w:val="22"/>
                <w:szCs w:val="22"/>
              </w:rPr>
              <w:t xml:space="preserve">(E)</w:t>
            </w:r>
            <w:r>
              <w:rPr>
                <w:rFonts w:ascii="Calibri" w:cs="Calibri" w:eastAsia="Calibri" w:hAnsi="Calibri"/>
                <w:b w:val="false"/>
                <w:bCs w:val="false"/>
                <w:i w:val="false"/>
                <w:iCs w:val="false"/>
                <w:strike w:val="false"/>
                <w:color w:val="000000"/>
                <w:sz w:val="22"/>
                <w:szCs w:val="22"/>
              </w:rPr>
              <w:t xml:space="preserve"> are </w:t>
            </w:r>
            <w:r>
              <w:rPr>
                <w:rFonts w:ascii="Calibri" w:cs="Calibri" w:eastAsia="Calibri" w:hAnsi="Calibri"/>
                <w:b w:val="false"/>
                <w:bCs w:val="false"/>
                <w:i/>
                <w:iCs/>
                <w:strike w:val="false"/>
                <w:color w:val="000000"/>
                <w:sz w:val="22"/>
                <w:szCs w:val="22"/>
              </w:rPr>
              <w:t xml:space="preserve">established analogues</w:t>
            </w:r>
            <w:r>
              <w:rPr>
                <w:rFonts w:ascii="Calibri" w:cs="Calibri" w:eastAsia="Calibri" w:hAnsi="Calibri"/>
                <w:b w:val="false"/>
                <w:bCs w:val="false"/>
                <w:i w:val="false"/>
                <w:iCs w:val="false"/>
                <w:strike w:val="false"/>
                <w:color w:val="000000"/>
                <w:sz w:val="22"/>
                <w:szCs w:val="22"/>
              </w:rPr>
              <w:t xml:space="preserve"> derived from accepted physical, standards, or computing practice. Items labeled </w:t>
            </w:r>
            <w:r>
              <w:rPr>
                <w:rFonts w:ascii="Calibri" w:cs="Calibri" w:eastAsia="Calibri" w:hAnsi="Calibri"/>
                <w:b/>
                <w:bCs/>
                <w:i w:val="false"/>
                <w:iCs w:val="false"/>
                <w:strike w:val="false"/>
                <w:color w:val="2B5797"/>
                <w:sz w:val="22"/>
                <w:szCs w:val="22"/>
              </w:rPr>
              <w:t xml:space="preserve">(D)</w:t>
            </w:r>
            <w:r>
              <w:rPr>
                <w:rFonts w:ascii="Calibri" w:cs="Calibri" w:eastAsia="Calibri" w:hAnsi="Calibri"/>
                <w:b w:val="false"/>
                <w:bCs w:val="false"/>
                <w:i w:val="false"/>
                <w:iCs w:val="false"/>
                <w:strike w:val="false"/>
                <w:color w:val="000000"/>
                <w:sz w:val="22"/>
                <w:szCs w:val="22"/>
              </w:rPr>
              <w:t xml:space="preserve"> are </w:t>
            </w:r>
            <w:r>
              <w:rPr>
                <w:rFonts w:ascii="Calibri" w:cs="Calibri" w:eastAsia="Calibri" w:hAnsi="Calibri"/>
                <w:b w:val="false"/>
                <w:bCs w:val="false"/>
                <w:i/>
                <w:iCs/>
                <w:strike w:val="false"/>
                <w:color w:val="000000"/>
                <w:sz w:val="22"/>
                <w:szCs w:val="22"/>
              </w:rPr>
              <w:t xml:space="preserve">design rules</w:t>
            </w:r>
            <w:r>
              <w:rPr>
                <w:rFonts w:ascii="Calibri" w:cs="Calibri" w:eastAsia="Calibri" w:hAnsi="Calibri"/>
                <w:b w:val="false"/>
                <w:bCs w:val="false"/>
                <w:i w:val="false"/>
                <w:iCs w:val="false"/>
                <w:strike w:val="false"/>
                <w:color w:val="000000"/>
                <w:sz w:val="22"/>
                <w:szCs w:val="22"/>
              </w:rPr>
              <w:t xml:space="preserve"> chosen for consistency or auditability. No settlement, measurement, governance decision, or rights determination is implied or created by this document. Competing frameworks and interpretations are expected and retained.</w:t>
            </w:r>
          </w:p>
        </w:tc>
      </w:tr>
    </w:tbl>
    <w:p>
      <w:pPr>
        <w:spacing w:after="240" w:before="0"/>
      </w:pPr>
    </w:p>
    <w:p>
      <w:pPr>
        <w:pStyle w:val="Heading2"/>
        <w:spacing w:after="100" w:before="360" w:line="360" w:lineRule="auto"/>
      </w:pPr>
      <w:r>
        <w:rPr>
          <w:rFonts w:ascii="Calibri" w:cs="Calibri" w:eastAsia="Calibri" w:hAnsi="Calibri"/>
          <w:color w:val="2B5797"/>
          <w:sz w:val="30"/>
          <w:szCs w:val="30"/>
        </w:rPr>
        <w:t xml:space="preserve">Table of Contents</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0 — Preamble and Positioning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 — Lab Charter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2 — Primitive Objects (Extended)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3 — Claim Lifecycle State Machine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4 — Settlement Graph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5 — Temporal Threat Model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6 — Temporal Debt Formalism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7 — Detection Boundary Theory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8 — Present-as-Claim Principle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9 — Complete Invariant Set (Extended)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10 — Validation Protocol (Refined)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11 — Canon Promotion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12 — Failure Mode Taxonomy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13 — Test Battery (Extended)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14 — Formal Modeling Suggestions (Extended)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15 — Time-War Operations (Extended)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16 — Research Phases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17 — Open Paradoxes (Extended)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18 — Verdict and Independent Recommendation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19 — Minimum Deliverables (Extended)</w:t>
      </w:r>
    </w:p>
    <w:p>
      <w:pPr>
        <w:pStyle w:val="Heading2"/>
        <w:spacing w:after="100" w:before="360" w:line="360" w:lineRule="auto"/>
      </w:pPr>
      <w:r>
        <w:rPr>
          <w:rFonts w:ascii="Calibri" w:cs="Calibri" w:eastAsia="Calibri" w:hAnsi="Calibri"/>
          <w:color w:val="2B5797"/>
          <w:sz w:val="30"/>
          <w:szCs w:val="30"/>
        </w:rPr>
        <w:t xml:space="preserve">Section 0 — Preamble and Positioning</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0.1 What This Document Is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This is Copilot's independent laboratory framework, generated after reading all prior contributions to the OAL Temporal Integrity Research Program: ChatGPT's Temporal Stack framework, Claude's three-stamp and append-only model, Gemini's authority-provenance approach, Perplexity's Temporal Integrity Testing Framework (TITF, the most methodologically rigorous prior artifact), and Grok's OAL Lab Framework (the most operationally rigorous prior artifact). This document is not a merge, a synthesis, or a summary of those contributions. It does not average their positions or attempt diplomatic reconciliation between them. It contributes new formal objects, new formalisms, and new test protocols that are absent — not merely underdeveloped — in all prior drafts. Where prior frameworks are adopted, they are adopted by name, with attribution, and without silent modification. Where prior frameworks are rejected or corrected, the rejection is stated explicitly with reasoning.</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intended audience is the full OAL research cohort and any downstream architects who will implement temporal integrity systems against this body of work. This document assumes familiarity with the prior five contributions. It does not re-teach their content; it builds on it.</w:t>
      </w:r>
    </w:p>
    <w:p>
      <w:pPr>
        <w:pStyle w:val="Heading3"/>
        <w:spacing w:after="80" w:before="240" w:line="360" w:lineRule="auto"/>
      </w:pPr>
      <w:r>
        <w:rPr>
          <w:rFonts w:ascii="Calibri" w:cs="Calibri" w:eastAsia="Calibri" w:hAnsi="Calibri"/>
          <w:color w:val="1A1A1A"/>
          <w:sz w:val="24"/>
          <w:szCs w:val="24"/>
        </w:rPr>
        <w:t xml:space="preserve">0.2 Correction of Copilot's Prior Contribution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Grok's OAL Lab Framework correctly criticizes Copilot's previous contribution for introducing a "master timeline" too early in the research sequence. That criticism stands and is accepted without reservation. A master timeline is a political settlement act — it presupposes a settling authority with universal jurisdiction, a single agreed reference frame, and the erasure of competing legitimate claims. None of these prerequisites can be assumed in the multi-domain, multi-jurisdictional environments that the OAL program explicitly targets. A master timeline imposed before settlement is a political act disguised as a measurement, and that confusion is precisely the class of error this lab exists to detect and characterize.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This framework formally retracts the master timeline concept from Copilot's prior contribution. In its place, this document introduces the </w:t>
      </w:r>
      <w:r>
        <w:rPr>
          <w:rFonts w:ascii="Calibri" w:cs="Calibri" w:eastAsia="Calibri" w:hAnsi="Calibri"/>
          <w:b/>
          <w:bCs/>
          <w:i w:val="false"/>
          <w:iCs w:val="false"/>
          <w:strike w:val="false"/>
          <w:color w:val="000000"/>
          <w:sz w:val="22"/>
          <w:szCs w:val="22"/>
        </w:rPr>
        <w:t xml:space="preserve">Settlement Graph (SG)</w:t>
      </w:r>
      <w:r>
        <w:rPr>
          <w:rFonts w:ascii="Calibri" w:cs="Calibri" w:eastAsia="Calibri" w:hAnsi="Calibri"/>
          <w:b w:val="false"/>
          <w:bCs w:val="false"/>
          <w:i w:val="false"/>
          <w:iCs w:val="false"/>
          <w:strike w:val="false"/>
          <w:color w:val="000000"/>
          <w:sz w:val="22"/>
          <w:szCs w:val="22"/>
        </w:rPr>
        <w:t xml:space="preserve"> — defined in full in Section 4. Settlement Graphs are query-scoped, authority-declared, explicitly labeled as governance artifacts, and retained alongside all competing Settlement Graphs over the same scope. They do not pretend to be physics. They do not erase the claims they supersede. The prior Copilot master timeline contribution is not deleted — it is archived with the annotation that it has been superseded by this framework, consistent with the append-only principle inherited from all prior contributors.</w:t>
      </w:r>
    </w:p>
    <w:p>
      <w:pPr>
        <w:pStyle w:val="Heading3"/>
        <w:spacing w:after="80" w:before="240" w:line="360" w:lineRule="auto"/>
      </w:pPr>
      <w:r>
        <w:rPr>
          <w:rFonts w:ascii="Calibri" w:cs="Calibri" w:eastAsia="Calibri" w:hAnsi="Calibri"/>
          <w:color w:val="1A1A1A"/>
          <w:sz w:val="24"/>
          <w:szCs w:val="24"/>
        </w:rPr>
        <w:t xml:space="preserve">0.3 What the Packet Got Right (Inherited Without Modification)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principles are inherited from the prior OAL contributor packet without modification. They are treated as design rules (D) unless otherwise labeled.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timestamp is a coordinate, not a fact. </w:t>
      </w:r>
      <w:r>
        <w:rPr>
          <w:rFonts w:ascii="Calibri" w:cs="Calibri" w:eastAsia="Calibri" w:hAnsi="Calibri"/>
          <w:b/>
          <w:bCs/>
          <w:i w:val="false"/>
          <w:iCs w:val="false"/>
          <w:strike w:val="false"/>
          <w:color w:val="1A5C1A"/>
          <w:sz w:val="22"/>
          <w:szCs w:val="22"/>
        </w:rPr>
        <w:t xml:space="preserv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One event carries many legitimate times simultaneously. </w:t>
      </w:r>
      <w:r>
        <w:rPr>
          <w:rFonts w:ascii="Calibri" w:cs="Calibri" w:eastAsia="Calibri" w:hAnsi="Calibri"/>
          <w:b/>
          <w:bCs/>
          <w:i w:val="false"/>
          <w:iCs w:val="false"/>
          <w:strike w:val="false"/>
          <w:color w:val="1A5C1A"/>
          <w:sz w:val="22"/>
          <w:szCs w:val="22"/>
        </w:rPr>
        <w:t xml:space="preserv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Corrections append; they do not overwrite. </w:t>
      </w:r>
      <w:r>
        <w:rPr>
          <w:rFonts w:ascii="Calibri" w:cs="Calibri" w:eastAsia="Calibri" w:hAnsi="Calibri"/>
          <w:b/>
          <w:bCs/>
          <w:i w:val="false"/>
          <w:iCs w:val="false"/>
          <w:strike w:val="false"/>
          <w:color w:val="2B5797"/>
          <w:sz w:val="22"/>
          <w:szCs w:val="22"/>
        </w:rPr>
        <w:t xml:space="preser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Purchase is incoherent until the asset class is named. </w:t>
      </w:r>
      <w:r>
        <w:rPr>
          <w:rFonts w:ascii="Calibri" w:cs="Calibri" w:eastAsia="Calibri" w:hAnsi="Calibri"/>
          <w:b/>
          <w:bCs/>
          <w:i w:val="false"/>
          <w:iCs w:val="false"/>
          <w:strike w:val="false"/>
          <w:color w:val="2B5797"/>
          <w:sz w:val="22"/>
          <w:szCs w:val="22"/>
        </w:rPr>
        <w:t xml:space="preser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light-year is a length; time zones do not resize it. </w:t>
      </w:r>
      <w:r>
        <w:rPr>
          <w:rFonts w:ascii="Calibri" w:cs="Calibri" w:eastAsia="Calibri" w:hAnsi="Calibri"/>
          <w:b/>
          <w:bCs/>
          <w:i w:val="false"/>
          <w:iCs w:val="false"/>
          <w:strike w:val="false"/>
          <w:color w:val="1A5C1A"/>
          <w:sz w:val="22"/>
          <w:szCs w:val="22"/>
        </w:rPr>
        <w:t xml:space="preserv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Occurrence horizon ≠ knowledge horizon. </w:t>
      </w:r>
      <w:r>
        <w:rPr>
          <w:rFonts w:ascii="Calibri" w:cs="Calibri" w:eastAsia="Calibri" w:hAnsi="Calibri"/>
          <w:b/>
          <w:bCs/>
          <w:i w:val="false"/>
          <w:iCs w:val="false"/>
          <w:strike w:val="false"/>
          <w:color w:val="1A5C1A"/>
          <w:sz w:val="22"/>
          <w:szCs w:val="22"/>
        </w:rPr>
        <w:t xml:space="preserv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Changing a representation is not changing an event. </w:t>
      </w:r>
      <w:r>
        <w:rPr>
          <w:rFonts w:ascii="Calibri" w:cs="Calibri" w:eastAsia="Calibri" w:hAnsi="Calibri"/>
          <w:b/>
          <w:bCs/>
          <w:i w:val="false"/>
          <w:iCs w:val="false"/>
          <w:strike w:val="false"/>
          <w:color w:val="1A5C1A"/>
          <w:sz w:val="22"/>
          <w:szCs w:val="22"/>
        </w:rPr>
        <w:t xml:space="preserv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jurisdiction is a real design object. </w:t>
      </w:r>
      <w:r>
        <w:rPr>
          <w:rFonts w:ascii="Calibri" w:cs="Calibri" w:eastAsia="Calibri" w:hAnsi="Calibri"/>
          <w:b/>
          <w:bCs/>
          <w:i w:val="false"/>
          <w:iCs w:val="false"/>
          <w:strike w:val="false"/>
          <w:color w:val="2B5797"/>
          <w:sz w:val="22"/>
          <w:szCs w:val="22"/>
        </w:rPr>
        <w:t xml:space="preser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Mapping functions require version history. </w:t>
      </w:r>
      <w:r>
        <w:rPr>
          <w:rFonts w:ascii="Calibri" w:cs="Calibri" w:eastAsia="Calibri" w:hAnsi="Calibri"/>
          <w:b/>
          <w:bCs/>
          <w:i w:val="false"/>
          <w:iCs w:val="false"/>
          <w:strike w:val="false"/>
          <w:color w:val="2B5797"/>
          <w:sz w:val="22"/>
          <w:szCs w:val="22"/>
        </w:rPr>
        <w:t xml:space="preser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master clock is assumed. </w:t>
      </w:r>
      <w:r>
        <w:rPr>
          <w:rFonts w:ascii="Calibri" w:cs="Calibri" w:eastAsia="Calibri" w:hAnsi="Calibri"/>
          <w:b/>
          <w:bCs/>
          <w:i w:val="false"/>
          <w:iCs w:val="false"/>
          <w:strike w:val="false"/>
          <w:color w:val="2B5797"/>
          <w:sz w:val="22"/>
          <w:szCs w:val="22"/>
        </w:rPr>
        <w:t xml:space="preserve">(D)</w:t>
      </w:r>
    </w:p>
    <w:p>
      <w:pPr>
        <w:pStyle w:val="Heading3"/>
        <w:spacing w:after="80" w:before="240" w:line="360" w:lineRule="auto"/>
      </w:pPr>
      <w:r>
        <w:rPr>
          <w:rFonts w:ascii="Calibri" w:cs="Calibri" w:eastAsia="Calibri" w:hAnsi="Calibri"/>
          <w:color w:val="1A1A1A"/>
          <w:sz w:val="24"/>
          <w:szCs w:val="24"/>
        </w:rPr>
        <w:t xml:space="preserve">0.4 What This Framework Adds (New Contributions)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eight contributions are original to this framework and are not present — even in embryonic form — in any prior OAL draft: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Observer Network Topology</w:t>
      </w:r>
      <w:r>
        <w:rPr>
          <w:rFonts w:ascii="Calibri" w:cs="Calibri" w:eastAsia="Calibri" w:hAnsi="Calibri"/>
          <w:b w:val="false"/>
          <w:bCs w:val="false"/>
          <w:i w:val="false"/>
          <w:iCs w:val="false"/>
          <w:strike w:val="false"/>
          <w:color w:val="000000"/>
          <w:sz w:val="22"/>
          <w:szCs w:val="22"/>
        </w:rPr>
        <w:t xml:space="preserve"> — Observers are structured systems with trust tiers and propagation models, not atomic witnesses. Corroboration requires structural independence, not merely plurality.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Claim Lifecycle State Machine</w:t>
      </w:r>
      <w:r>
        <w:rPr>
          <w:rFonts w:ascii="Calibri" w:cs="Calibri" w:eastAsia="Calibri" w:hAnsi="Calibri"/>
          <w:b w:val="false"/>
          <w:bCs w:val="false"/>
          <w:i w:val="false"/>
          <w:iCs w:val="false"/>
          <w:strike w:val="false"/>
          <w:color w:val="000000"/>
          <w:sz w:val="22"/>
          <w:szCs w:val="22"/>
        </w:rPr>
        <w:t xml:space="preserve"> — A formal state machine for temporal claims, from ASSERTED through ARCHIVED, with defined legal and illegal transitions and a named failure state (ZOMBIE).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Threat Model</w:t>
      </w:r>
      <w:r>
        <w:rPr>
          <w:rFonts w:ascii="Calibri" w:cs="Calibri" w:eastAsia="Calibri" w:hAnsi="Calibri"/>
          <w:b w:val="false"/>
          <w:bCs w:val="false"/>
          <w:i w:val="false"/>
          <w:iCs w:val="false"/>
          <w:strike w:val="false"/>
          <w:color w:val="000000"/>
          <w:sz w:val="22"/>
          <w:szCs w:val="22"/>
        </w:rPr>
        <w:t xml:space="preserve"> — An attacker/defender capability matrix with 22 named attack vectors organized by target layer, with observable signatures and defender countermeasures.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Debt Formalism</w:t>
      </w:r>
      <w:r>
        <w:rPr>
          <w:rFonts w:ascii="Calibri" w:cs="Calibri" w:eastAsia="Calibri" w:hAnsi="Calibri"/>
          <w:b w:val="false"/>
          <w:bCs w:val="false"/>
          <w:i w:val="false"/>
          <w:iCs w:val="false"/>
          <w:strike w:val="false"/>
          <w:color w:val="000000"/>
          <w:sz w:val="22"/>
          <w:szCs w:val="22"/>
        </w:rPr>
        <w:t xml:space="preserve"> — A formal method for quantifying the cascading cost of retroactive ruleset changes across dependent claims, with a cascade-depth bound and TDR schema.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Detection Boundary Theory</w:t>
      </w:r>
      <w:r>
        <w:rPr>
          <w:rFonts w:ascii="Calibri" w:cs="Calibri" w:eastAsia="Calibri" w:hAnsi="Calibri"/>
          <w:b w:val="false"/>
          <w:bCs w:val="false"/>
          <w:i w:val="false"/>
          <w:iCs w:val="false"/>
          <w:strike w:val="false"/>
          <w:color w:val="000000"/>
          <w:sz w:val="22"/>
          <w:szCs w:val="22"/>
        </w:rPr>
        <w:t xml:space="preserve"> — A three-frontier model (Detectable, Knowable, Addressable) that is entity-relative, timestamp-relative, and essential for valid test design.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Canon Promotion Protocol</w:t>
      </w:r>
      <w:r>
        <w:rPr>
          <w:rFonts w:ascii="Calibri" w:cs="Calibri" w:eastAsia="Calibri" w:hAnsi="Calibri"/>
          <w:b w:val="false"/>
          <w:bCs w:val="false"/>
          <w:i w:val="false"/>
          <w:iCs w:val="false"/>
          <w:strike w:val="false"/>
          <w:color w:val="000000"/>
          <w:sz w:val="22"/>
          <w:szCs w:val="22"/>
        </w:rPr>
        <w:t xml:space="preserve"> — A formal, evidence-gated process for elevating draft claims or design rules to canon status, including demotion procedures and sunset conditions.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Mode Taxonomy</w:t>
      </w:r>
      <w:r>
        <w:rPr>
          <w:rFonts w:ascii="Calibri" w:cs="Calibri" w:eastAsia="Calibri" w:hAnsi="Calibri"/>
          <w:b w:val="false"/>
          <w:bCs w:val="false"/>
          <w:i w:val="false"/>
          <w:iCs w:val="false"/>
          <w:strike w:val="false"/>
          <w:color w:val="000000"/>
          <w:sz w:val="22"/>
          <w:szCs w:val="22"/>
        </w:rPr>
        <w:t xml:space="preserve"> — Five distinct, named failure categories (Collapse, Laundering, Erasure, Expansion, Recursion) with diagnostic signatures.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Present-as-Claim Principle (PCP)</w:t>
      </w:r>
      <w:r>
        <w:rPr>
          <w:rFonts w:ascii="Calibri" w:cs="Calibri" w:eastAsia="Calibri" w:hAnsi="Calibri"/>
          <w:b w:val="false"/>
          <w:bCs w:val="false"/>
          <w:i w:val="false"/>
          <w:iCs w:val="false"/>
          <w:strike w:val="false"/>
          <w:color w:val="000000"/>
          <w:sz w:val="22"/>
          <w:szCs w:val="22"/>
        </w:rPr>
        <w:t xml:space="preserve"> — The principle that the "current time" reported by any system is itself an unvalidated temporal claim until explicitly bound with clock identity, frame, ruleset version, uncertainty interval, and binder identity.</w:t>
      </w:r>
    </w:p>
    <w:p>
      <w:pPr>
        <w:pStyle w:val="Heading2"/>
        <w:spacing w:after="100" w:before="360" w:line="360" w:lineRule="auto"/>
      </w:pPr>
      <w:r>
        <w:rPr>
          <w:rFonts w:ascii="Calibri" w:cs="Calibri" w:eastAsia="Calibri" w:hAnsi="Calibri"/>
          <w:color w:val="2B5797"/>
          <w:sz w:val="30"/>
          <w:szCs w:val="30"/>
        </w:rPr>
        <w:t xml:space="preserve">Section 1 — Lab Charter</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1.1 Working Name</w:t>
      </w:r>
    </w:p>
    <w:p>
      <w:pPr>
        <w:spacing w:after="120" w:before="60" w:line="360" w:lineRule="auto"/>
        <w:jc w:val="both"/>
      </w:pPr>
      <w:r>
        <w:rPr>
          <w:rFonts w:ascii="Calibri" w:cs="Calibri" w:eastAsia="Calibri" w:hAnsi="Calibri"/>
          <w:b/>
          <w:bCs/>
          <w:i w:val="false"/>
          <w:iCs w:val="false"/>
          <w:strike w:val="false"/>
          <w:color w:val="000000"/>
          <w:sz w:val="22"/>
          <w:szCs w:val="22"/>
        </w:rPr>
        <w:t xml:space="preserve">Copilot Temporal Integrity Lab (CTIL)</w:t>
      </w:r>
      <w:r>
        <w:rPr>
          <w:rFonts w:ascii="Calibri" w:cs="Calibri" w:eastAsia="Calibri" w:hAnsi="Calibri"/>
          <w:b w:val="false"/>
          <w:bCs w:val="false"/>
          <w:i w:val="false"/>
          <w:iCs w:val="false"/>
          <w:strike w:val="false"/>
          <w:color w:val="000000"/>
          <w:sz w:val="22"/>
          <w:szCs w:val="22"/>
        </w:rPr>
        <w:t xml:space="preserve"> — operating as an independent node within the OAL multi-contributor program.</w:t>
      </w:r>
    </w:p>
    <w:p>
      <w:pPr>
        <w:pStyle w:val="Heading3"/>
        <w:spacing w:after="80" w:before="240" w:line="360" w:lineRule="auto"/>
      </w:pPr>
      <w:r>
        <w:rPr>
          <w:rFonts w:ascii="Calibri" w:cs="Calibri" w:eastAsia="Calibri" w:hAnsi="Calibri"/>
          <w:color w:val="1A1A1A"/>
          <w:sz w:val="24"/>
          <w:szCs w:val="24"/>
        </w:rPr>
        <w:t xml:space="preserve">1.2 Primary Question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20"/>
              <w:left w:type="dxa" w:w="180"/>
              <w:bottom w:type="dxa" w:w="120"/>
              <w:right w:type="dxa" w:w="180"/>
            </w:tcMar>
          </w:tcPr>
          <w:p>
            <w:pPr>
              <w:spacing w:after="120" w:line="360" w:lineRule="auto"/>
              <w:jc w:val="both"/>
            </w:pPr>
            <w:r>
              <w:rPr>
                <w:rFonts w:ascii="Calibri" w:cs="Calibri" w:eastAsia="Calibri" w:hAnsi="Calibri"/>
                <w:b w:val="false"/>
                <w:bCs w:val="false"/>
                <w:i w:val="false"/>
                <w:iCs w:val="false"/>
                <w:strike w:val="false"/>
                <w:color w:val="000000"/>
                <w:sz w:val="22"/>
                <w:szCs w:val="22"/>
              </w:rPr>
              <w:t xml:space="preserve">How does a system maintain the integrity of temporal claims across the full lifecycle of those claims — from initial assertion through challenge, correction, settlement, and archival — when clocks, observers, rulesets, and jurisdictions are non-uniform, adversarial, and revisable?</w:t>
            </w:r>
          </w:p>
        </w:tc>
      </w:tr>
    </w:tbl>
    <w:p>
      <w:pPr>
        <w:spacing w:after="240" w:before="0"/>
      </w:pPr>
    </w:p>
    <w:p>
      <w:pPr>
        <w:pStyle w:val="Heading3"/>
        <w:spacing w:after="80" w:before="240" w:line="360" w:lineRule="auto"/>
      </w:pPr>
      <w:r>
        <w:rPr>
          <w:rFonts w:ascii="Calibri" w:cs="Calibri" w:eastAsia="Calibri" w:hAnsi="Calibri"/>
          <w:color w:val="1A1A1A"/>
          <w:sz w:val="24"/>
          <w:szCs w:val="24"/>
        </w:rPr>
        <w:t xml:space="preserve">1.3 Forbidden Assumptions (Standing Constraints)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assumptions are forbidden in all CTIL research activities. Any protocol step, test probe, or design rule that implicitly relies on any of these assumptions is invalid on its face.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a universal "now" exists or is knowable.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all observers share clock apparatus, sensory modality, or information access.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discrepancies are detectable by any particular entity.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the system's reported current time is a validated fact.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authority implies evidentiary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a correction eliminates the original claim.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silence is consent — an absence of dispute is not confirmation.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all temporal environments progress continuously.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the same event identifier refers to the same occurrence across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that what an observer can detect equals what exists.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the audit log is complete.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that settlement retroactively validates the evidentiary basis for that settlement.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that a retroactive ruleset change has been disclosed to all affected claim holders.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assume that clock synchronization implies frame synchronization.</w:t>
      </w:r>
    </w:p>
    <w:p>
      <w:pPr>
        <w:pStyle w:val="Heading3"/>
        <w:spacing w:after="80" w:before="240" w:line="360" w:lineRule="auto"/>
      </w:pPr>
      <w:r>
        <w:rPr>
          <w:rFonts w:ascii="Calibri" w:cs="Calibri" w:eastAsia="Calibri" w:hAnsi="Calibri"/>
          <w:color w:val="1A1A1A"/>
          <w:sz w:val="24"/>
          <w:szCs w:val="24"/>
        </w:rPr>
        <w:t xml:space="preserve">1.4 Research Boundary</w:t>
      </w:r>
    </w:p>
    <w:p>
      <w:pPr>
        <w:pStyle w:val="Heading4"/>
        <w:spacing w:after="60" w:before="160" w:line="360" w:lineRule="auto"/>
      </w:pPr>
      <w:r>
        <w:rPr>
          <w:rFonts w:ascii="Calibri" w:cs="Calibri" w:eastAsia="Calibri" w:hAnsi="Calibri"/>
          <w:color w:val="2B5797"/>
          <w:sz w:val="22"/>
          <w:szCs w:val="22"/>
        </w:rPr>
        <w:t xml:space="preserve">What CTIL Can Test: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submitted claim's schema is complete and well-formed.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claimed marker-to-event binding has declared evidence.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mapping function is versioned and declared.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corroborating observations are structurally independent.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Settlement Graph is within its declared jurisdiction scope.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Claim Lifecycle Record is non-circular and complete.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retroactive ruleset change produced a Temporal Debt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"now" reference is bound per the Present-as-Claim Principle.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 canon item has a Canon Promotion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zombie-state claims are present in the active dependency graph.</w:t>
      </w:r>
    </w:p>
    <w:p>
      <w:pPr>
        <w:pStyle w:val="Heading4"/>
        <w:spacing w:after="60" w:before="160" w:line="360" w:lineRule="auto"/>
      </w:pPr>
      <w:r>
        <w:rPr>
          <w:rFonts w:ascii="Calibri" w:cs="Calibri" w:eastAsia="Calibri" w:hAnsi="Calibri"/>
          <w:color w:val="2B5797"/>
          <w:sz w:val="22"/>
          <w:szCs w:val="22"/>
        </w:rPr>
        <w:t xml:space="preserve">What CTIL Cannot Establish: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absolute correct time of any event.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physical existence of any event outside its declared observation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superiority of one Settlement Graph over another on evidentiary grounds alone.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the audit log is complete (see Forbidden Assumption 11).</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That any trust anchor is trustworthy beyond its declaration status.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That any temporal system is fully immune to adversarial manipulation.</w:t>
      </w:r>
    </w:p>
    <w:p>
      <w:pPr>
        <w:pStyle w:val="Heading2"/>
        <w:spacing w:after="100" w:before="360" w:line="360" w:lineRule="auto"/>
      </w:pPr>
      <w:r>
        <w:rPr>
          <w:rFonts w:ascii="Calibri" w:cs="Calibri" w:eastAsia="Calibri" w:hAnsi="Calibri"/>
          <w:color w:val="2B5797"/>
          <w:sz w:val="30"/>
          <w:szCs w:val="30"/>
        </w:rPr>
        <w:t xml:space="preserve">Section 2 — Primitive Objects (Extended)</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2.1 Inherited Objects (Refined)</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objects are inherited from prior OAL contributors and refined with additions not present in any prior draft. The refinements are italicized.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Object</w:t>
            </w:r>
          </w:p>
        </w:tc>
        <w:tc>
          <w:tcPr>
            <w:tcW w:type="pct" w:w="8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Definition and CTIL Refinement</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Event (E)</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 occurrence at a location in some reference frame, with no timestamp intrinsically attached. </w:t>
            </w:r>
            <w:r>
              <w:rPr>
                <w:rFonts w:ascii="Calibri" w:cs="Calibri" w:eastAsia="Calibri" w:hAnsi="Calibri"/>
                <w:b w:val="false"/>
                <w:bCs w:val="false"/>
                <w:i/>
                <w:iCs/>
                <w:strike w:val="false"/>
                <w:color w:val="000000"/>
                <w:sz w:val="22"/>
                <w:szCs w:val="22"/>
              </w:rPr>
              <w:t xml:space="preserve">CTIL adds: An event may be ASSERTED (claimed to have occurred) or WITNESSED (independently attested). These are distinct epistemic states. An ASSERTED event with no independent witness is not equivalent to a WITNESSED event, regardless of the authority of the asserting agent.</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Temporal Marker (M)</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value in a named scale, carrying declared precision and uncertainty. </w:t>
            </w:r>
            <w:r>
              <w:rPr>
                <w:rFonts w:ascii="Calibri" w:cs="Calibri" w:eastAsia="Calibri" w:hAnsi="Calibri"/>
                <w:b w:val="false"/>
                <w:bCs w:val="false"/>
                <w:i/>
                <w:iCs/>
                <w:strike w:val="false"/>
                <w:color w:val="000000"/>
                <w:sz w:val="22"/>
                <w:szCs w:val="22"/>
              </w:rPr>
              <w:t xml:space="preserve">CTIL adds: A marker must declare its clock identity. A marker with no named clock is epistemically opaque — it is a number, not a coordinate.</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Binding (B)</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attachment of a Temporal Marker to an Event, with evidence of attachment. </w:t>
            </w:r>
            <w:r>
              <w:rPr>
                <w:rFonts w:ascii="Calibri" w:cs="Calibri" w:eastAsia="Calibri" w:hAnsi="Calibri"/>
                <w:b w:val="false"/>
                <w:bCs w:val="false"/>
                <w:i/>
                <w:iCs/>
                <w:strike w:val="false"/>
                <w:color w:val="000000"/>
                <w:sz w:val="22"/>
                <w:szCs w:val="22"/>
              </w:rPr>
              <w:t xml:space="preserve">CTIL adds: A binding has a trust tier inherited from its binder. Bindings from a single source do not become independent evidence through repetition — citing the same source five times is one data point, not five.</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Observation (O)</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record produced by an observer of an event, carrying observer identity, observation modality, and observation time. </w:t>
            </w:r>
            <w:r>
              <w:rPr>
                <w:rFonts w:ascii="Calibri" w:cs="Calibri" w:eastAsia="Calibri" w:hAnsi="Calibri"/>
                <w:b w:val="false"/>
                <w:bCs w:val="false"/>
                <w:i/>
                <w:iCs/>
                <w:strike w:val="false"/>
                <w:color w:val="000000"/>
                <w:sz w:val="22"/>
                <w:szCs w:val="22"/>
              </w:rPr>
              <w:t xml:space="preserve">CTIL adds: An observation must declare the observer's position in the Observer Network — its trust tier and its structural relationship to other corroborating observers.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Knowledge Record (K)</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accumulation of observations and bindings associated with an event as held by a particular entity at a particular time. </w:t>
            </w:r>
            <w:r>
              <w:rPr>
                <w:rFonts w:ascii="Calibri" w:cs="Calibri" w:eastAsia="Calibri" w:hAnsi="Calibri"/>
                <w:b w:val="false"/>
                <w:bCs w:val="false"/>
                <w:i/>
                <w:iCs/>
                <w:strike w:val="false"/>
                <w:color w:val="000000"/>
                <w:sz w:val="22"/>
                <w:szCs w:val="22"/>
              </w:rPr>
              <w:t xml:space="preserve">CTIL adds: A Knowledge Record must declare its cutoff time — the knowledge-state is time-indexed, not timeless.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Mapping Version (R)</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versioned, declared function for converting between temporal scales or frames. </w:t>
            </w:r>
            <w:r>
              <w:rPr>
                <w:rFonts w:ascii="Calibri" w:cs="Calibri" w:eastAsia="Calibri" w:hAnsi="Calibri"/>
                <w:b w:val="false"/>
                <w:bCs w:val="false"/>
                <w:i/>
                <w:iCs/>
                <w:strike w:val="false"/>
                <w:color w:val="000000"/>
                <w:sz w:val="22"/>
                <w:szCs w:val="22"/>
              </w:rPr>
              <w:t xml:space="preserve">CTIL adds: A Mapping Version must declare its validity interval — the range of input values for which the function has been tested and certified. Applications outside the validity interval are flagged as extrapolations.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Interval Object (I)</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bounded or unbounded duration between two markers in a declared frame. </w:t>
            </w:r>
            <w:r>
              <w:rPr>
                <w:rFonts w:ascii="Calibri" w:cs="Calibri" w:eastAsia="Calibri" w:hAnsi="Calibri"/>
                <w:b w:val="false"/>
                <w:bCs w:val="false"/>
                <w:i/>
                <w:iCs/>
                <w:strike w:val="false"/>
                <w:color w:val="000000"/>
                <w:sz w:val="22"/>
                <w:szCs w:val="22"/>
              </w:rPr>
              <w:t xml:space="preserve">CTIL adds: An interval that spans a ruleset change boundary must be annotated with the set of rulesets active during the interval.</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Temporal Jurisdiction (J)</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declared scope of authority — territory, branch, ruleset range, time interval — within which a named authority may issue binding governance decisions about temporal claims. </w:t>
            </w:r>
            <w:r>
              <w:rPr>
                <w:rFonts w:ascii="Calibri" w:cs="Calibri" w:eastAsia="Calibri" w:hAnsi="Calibri"/>
                <w:b w:val="false"/>
                <w:bCs w:val="false"/>
                <w:i/>
                <w:iCs/>
                <w:strike w:val="false"/>
                <w:color w:val="000000"/>
                <w:sz w:val="22"/>
                <w:szCs w:val="22"/>
              </w:rPr>
              <w:t xml:space="preserve">CTIL adds: Jurisdiction must be declared before settlement, not after. Post-hoc jurisdiction claims are an attack vector (see Section 5).</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Causal Graph (G)</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directed acyclic graph of events and claims representing causal dependencies. </w:t>
            </w:r>
            <w:r>
              <w:rPr>
                <w:rFonts w:ascii="Calibri" w:cs="Calibri" w:eastAsia="Calibri" w:hAnsi="Calibri"/>
                <w:b w:val="false"/>
                <w:bCs w:val="false"/>
                <w:i/>
                <w:iCs/>
                <w:strike w:val="false"/>
                <w:color w:val="000000"/>
                <w:sz w:val="22"/>
                <w:szCs w:val="22"/>
              </w:rPr>
              <w:t xml:space="preserve">CTIL adds: Any claim that introduces a cycle into G is a structural failure — not a disputed result.</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Conversion-and-Dispute Surface (S)</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set of all points at which two or more temporal systems produce different results for the same query, requiring mapping or dispute resolution. </w:t>
            </w:r>
            <w:r>
              <w:rPr>
                <w:rFonts w:ascii="Calibri" w:cs="Calibri" w:eastAsia="Calibri" w:hAnsi="Calibri"/>
                <w:b w:val="false"/>
                <w:bCs w:val="false"/>
                <w:i/>
                <w:iCs/>
                <w:strike w:val="false"/>
                <w:color w:val="000000"/>
                <w:sz w:val="22"/>
                <w:szCs w:val="22"/>
              </w:rPr>
              <w:t xml:space="preserve">CTIL adds: The Surface must be logged explicitly; silent resolution of a Surface point is a Laundering Failure (F2).</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2.2 New Objects (Copilot Original)</w:t>
      </w:r>
    </w:p>
    <w:p>
      <w:pPr>
        <w:pStyle w:val="Heading4"/>
        <w:spacing w:after="60" w:before="160" w:line="360" w:lineRule="auto"/>
      </w:pPr>
      <w:r>
        <w:rPr>
          <w:rFonts w:ascii="Calibri" w:cs="Calibri" w:eastAsia="Calibri" w:hAnsi="Calibri"/>
          <w:color w:val="2B5797"/>
          <w:sz w:val="22"/>
          <w:szCs w:val="22"/>
        </w:rPr>
        <w:t xml:space="preserve">Observer Network (ON)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An Observer Network is not a single atomic witness but a structured graph of nodes (observers), edges (communication channels with latency and trust weight), and a propagation model (how information travels, degrades, and arrives). An Observer Network has the following fields: </w:t>
      </w:r>
      <w:r>
        <w:rPr>
          <w:rFonts w:ascii="Calibri" w:cs="Calibri" w:eastAsia="Calibri" w:hAnsi="Calibri"/>
          <w:b w:val="false"/>
          <w:bCs w:val="false"/>
          <w:i/>
          <w:iCs/>
          <w:strike w:val="false"/>
          <w:color w:val="000000"/>
          <w:sz w:val="22"/>
          <w:szCs w:val="22"/>
        </w:rPr>
        <w:t xml:space="preserve">network_id</w:t>
      </w:r>
      <w:r>
        <w:rPr>
          <w:rFonts w:ascii="Calibri" w:cs="Calibri" w:eastAsia="Calibri" w:hAnsi="Calibri"/>
          <w:b w:val="false"/>
          <w:bCs w:val="false"/>
          <w:i w:val="false"/>
          <w:iCs w:val="false"/>
          <w:strike w:val="false"/>
          <w:color w:val="000000"/>
          <w:sz w:val="22"/>
          <w:szCs w:val="22"/>
        </w:rPr>
        <w:t xml:space="preserve"> (unique identifier); </w:t>
      </w:r>
      <w:r>
        <w:rPr>
          <w:rFonts w:ascii="Calibri" w:cs="Calibri" w:eastAsia="Calibri" w:hAnsi="Calibri"/>
          <w:b w:val="false"/>
          <w:bCs w:val="false"/>
          <w:i/>
          <w:iCs/>
          <w:strike w:val="false"/>
          <w:color w:val="000000"/>
          <w:sz w:val="22"/>
          <w:szCs w:val="22"/>
        </w:rPr>
        <w:t xml:space="preserve">topology</w:t>
      </w:r>
      <w:r>
        <w:rPr>
          <w:rFonts w:ascii="Calibri" w:cs="Calibri" w:eastAsia="Calibri" w:hAnsi="Calibri"/>
          <w:b w:val="false"/>
          <w:bCs w:val="false"/>
          <w:i w:val="false"/>
          <w:iCs w:val="false"/>
          <w:strike w:val="false"/>
          <w:color w:val="000000"/>
          <w:sz w:val="22"/>
          <w:szCs w:val="22"/>
        </w:rPr>
        <w:t xml:space="preserve"> (star, mesh, hierarchical, or adversarial); </w:t>
      </w:r>
      <w:r>
        <w:rPr>
          <w:rFonts w:ascii="Calibri" w:cs="Calibri" w:eastAsia="Calibri" w:hAnsi="Calibri"/>
          <w:b w:val="false"/>
          <w:bCs w:val="false"/>
          <w:i/>
          <w:iCs/>
          <w:strike w:val="false"/>
          <w:color w:val="000000"/>
          <w:sz w:val="22"/>
          <w:szCs w:val="22"/>
        </w:rPr>
        <w:t xml:space="preserve">trust_tiers</w:t>
      </w:r>
      <w:r>
        <w:rPr>
          <w:rFonts w:ascii="Calibri" w:cs="Calibri" w:eastAsia="Calibri" w:hAnsi="Calibri"/>
          <w:b w:val="false"/>
          <w:bCs w:val="false"/>
          <w:i w:val="false"/>
          <w:iCs w:val="false"/>
          <w:strike w:val="false"/>
          <w:color w:val="000000"/>
          <w:sz w:val="22"/>
          <w:szCs w:val="22"/>
        </w:rPr>
        <w:t xml:space="preserve"> (levels 0 through 3, where tier 0 is the root trust anchor, tier 1 is authority-verified, tier 2 is peer-attested, and tier 3 is unverified); </w:t>
      </w:r>
      <w:r>
        <w:rPr>
          <w:rFonts w:ascii="Calibri" w:cs="Calibri" w:eastAsia="Calibri" w:hAnsi="Calibri"/>
          <w:b w:val="false"/>
          <w:bCs w:val="false"/>
          <w:i/>
          <w:iCs/>
          <w:strike w:val="false"/>
          <w:color w:val="000000"/>
          <w:sz w:val="22"/>
          <w:szCs w:val="22"/>
        </w:rPr>
        <w:t xml:space="preserve">latency_model</w:t>
      </w:r>
      <w:r>
        <w:rPr>
          <w:rFonts w:ascii="Calibri" w:cs="Calibri" w:eastAsia="Calibri" w:hAnsi="Calibri"/>
          <w:b w:val="false"/>
          <w:bCs w:val="false"/>
          <w:i w:val="false"/>
          <w:iCs w:val="false"/>
          <w:strike w:val="false"/>
          <w:color w:val="000000"/>
          <w:sz w:val="22"/>
          <w:szCs w:val="22"/>
        </w:rPr>
        <w:t xml:space="preserve"> (synchronous, asynchronous, bounded, or unbounded); and </w:t>
      </w:r>
      <w:r>
        <w:rPr>
          <w:rFonts w:ascii="Calibri" w:cs="Calibri" w:eastAsia="Calibri" w:hAnsi="Calibri"/>
          <w:b w:val="false"/>
          <w:bCs w:val="false"/>
          <w:i/>
          <w:iCs/>
          <w:strike w:val="false"/>
          <w:color w:val="000000"/>
          <w:sz w:val="22"/>
          <w:szCs w:val="22"/>
        </w:rPr>
        <w:t xml:space="preserve">censorship_model</w:t>
      </w:r>
      <w:r>
        <w:rPr>
          <w:rFonts w:ascii="Calibri" w:cs="Calibri" w:eastAsia="Calibri" w:hAnsi="Calibri"/>
          <w:b w:val="false"/>
          <w:bCs w:val="false"/>
          <w:i w:val="false"/>
          <w:iCs w:val="false"/>
          <w:strike w:val="false"/>
          <w:color w:val="000000"/>
          <w:sz w:val="22"/>
          <w:szCs w:val="22"/>
        </w:rPr>
        <w:t xml:space="preserve"> (describing what the network can suppress or delay). A claim validated by a single node in an Observer Network is an ON-1 claim. A claim validated by nodes drawn from k distinct trust tiers, with no shared parent at tier 0, is an ON-k claim. ON-k ratings are not interchangeable: ON-3 is not three times stronger than ON-1 — it is a categorically different class of evidence. Sybil resistance is an explicit property that must be declared for any Observer Network used in CTIL validation.</w:t>
      </w:r>
    </w:p>
    <w:p>
      <w:pPr>
        <w:pStyle w:val="Heading4"/>
        <w:spacing w:after="60" w:before="160" w:line="360" w:lineRule="auto"/>
      </w:pPr>
      <w:r>
        <w:rPr>
          <w:rFonts w:ascii="Calibri" w:cs="Calibri" w:eastAsia="Calibri" w:hAnsi="Calibri"/>
          <w:color w:val="2B5797"/>
          <w:sz w:val="22"/>
          <w:szCs w:val="22"/>
        </w:rPr>
        <w:t xml:space="preserve">Claim Lifecycle Record (CLR)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Claim Lifecycle Record is a formal state machine tracking the life of a temporal claim from inception to archival. It has the following fields: </w:t>
      </w:r>
      <w:r>
        <w:rPr>
          <w:rFonts w:ascii="Calibri" w:cs="Calibri" w:eastAsia="Calibri" w:hAnsi="Calibri"/>
          <w:b w:val="false"/>
          <w:bCs w:val="false"/>
          <w:i/>
          <w:iCs/>
          <w:strike w:val="false"/>
          <w:color w:val="000000"/>
          <w:sz w:val="22"/>
          <w:szCs w:val="22"/>
        </w:rPr>
        <w:t xml:space="preserve">claim_id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current_state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state_history</w:t>
      </w:r>
      <w:r>
        <w:rPr>
          <w:rFonts w:ascii="Calibri" w:cs="Calibri" w:eastAsia="Calibri" w:hAnsi="Calibri"/>
          <w:b w:val="false"/>
          <w:bCs w:val="false"/>
          <w:i w:val="false"/>
          <w:iCs w:val="false"/>
          <w:strike w:val="false"/>
          <w:color w:val="000000"/>
          <w:sz w:val="22"/>
          <w:szCs w:val="22"/>
        </w:rPr>
        <w:t xml:space="preserve"> (append-only log of all prior states with transition timestamps); </w:t>
      </w:r>
      <w:r>
        <w:rPr>
          <w:rFonts w:ascii="Calibri" w:cs="Calibri" w:eastAsia="Calibri" w:hAnsi="Calibri"/>
          <w:b w:val="false"/>
          <w:bCs w:val="false"/>
          <w:i/>
          <w:iCs/>
          <w:strike w:val="false"/>
          <w:color w:val="000000"/>
          <w:sz w:val="22"/>
          <w:szCs w:val="22"/>
        </w:rPr>
        <w:t xml:space="preserve">responsible_agent</w:t>
      </w:r>
      <w:r>
        <w:rPr>
          <w:rFonts w:ascii="Calibri" w:cs="Calibri" w:eastAsia="Calibri" w:hAnsi="Calibri"/>
          <w:b w:val="false"/>
          <w:bCs w:val="false"/>
          <w:i w:val="false"/>
          <w:iCs w:val="false"/>
          <w:strike w:val="false"/>
          <w:color w:val="000000"/>
          <w:sz w:val="22"/>
          <w:szCs w:val="22"/>
        </w:rPr>
        <w:t xml:space="preserve"> (for each transition); </w:t>
      </w:r>
      <w:r>
        <w:rPr>
          <w:rFonts w:ascii="Calibri" w:cs="Calibri" w:eastAsia="Calibri" w:hAnsi="Calibri"/>
          <w:b w:val="false"/>
          <w:bCs w:val="false"/>
          <w:i/>
          <w:iCs/>
          <w:strike w:val="false"/>
          <w:color w:val="000000"/>
          <w:sz w:val="22"/>
          <w:szCs w:val="22"/>
        </w:rPr>
        <w:t xml:space="preserve">triggering_event</w:t>
      </w:r>
      <w:r>
        <w:rPr>
          <w:rFonts w:ascii="Calibri" w:cs="Calibri" w:eastAsia="Calibri" w:hAnsi="Calibri"/>
          <w:b w:val="false"/>
          <w:bCs w:val="false"/>
          <w:i w:val="false"/>
          <w:iCs w:val="false"/>
          <w:strike w:val="false"/>
          <w:color w:val="000000"/>
          <w:sz w:val="22"/>
          <w:szCs w:val="22"/>
        </w:rPr>
        <w:t xml:space="preserve"> (the named event that caused each state transition); and </w:t>
      </w:r>
      <w:r>
        <w:rPr>
          <w:rFonts w:ascii="Calibri" w:cs="Calibri" w:eastAsia="Calibri" w:hAnsi="Calibri"/>
          <w:b w:val="false"/>
          <w:bCs w:val="false"/>
          <w:i/>
          <w:iCs/>
          <w:strike w:val="false"/>
          <w:color w:val="000000"/>
          <w:sz w:val="22"/>
          <w:szCs w:val="22"/>
        </w:rPr>
        <w:t xml:space="preserve">dependencies</w:t>
      </w:r>
      <w:r>
        <w:rPr>
          <w:rFonts w:ascii="Calibri" w:cs="Calibri" w:eastAsia="Calibri" w:hAnsi="Calibri"/>
          <w:b w:val="false"/>
          <w:bCs w:val="false"/>
          <w:i w:val="false"/>
          <w:iCs w:val="false"/>
          <w:strike w:val="false"/>
          <w:color w:val="000000"/>
          <w:sz w:val="22"/>
          <w:szCs w:val="22"/>
        </w:rPr>
        <w:t xml:space="preserve"> (other CLRs that this CLR depends on for validation). Each state transition timestamp is itself a temporal claim and enters its own CLR — this recursion must terminate at a declared trust anchor. Circular CLRs (where a CLR's validation depends on itself, directly or transitively) are a recognized and named failure mode (see Section 12, F5). A CLR without a declared trust anchor terminus is an open residual, not an error.</w:t>
      </w:r>
    </w:p>
    <w:p>
      <w:pPr>
        <w:pStyle w:val="Heading4"/>
        <w:spacing w:after="60" w:before="160" w:line="360" w:lineRule="auto"/>
      </w:pPr>
      <w:r>
        <w:rPr>
          <w:rFonts w:ascii="Calibri" w:cs="Calibri" w:eastAsia="Calibri" w:hAnsi="Calibri"/>
          <w:color w:val="2B5797"/>
          <w:sz w:val="22"/>
          <w:szCs w:val="22"/>
        </w:rPr>
        <w:t xml:space="preserve">Settlement Graph (SG)</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Settlement Graph is the replacement for the "master timeline" retracted in Section 0.2. A Settlement Graph is a directed acyclic graph of claims that a named authority has declared mutually consistent for a bounded scope. An SG has the following required fields: </w:t>
      </w:r>
      <w:r>
        <w:rPr>
          <w:rFonts w:ascii="Calibri" w:cs="Calibri" w:eastAsia="Calibri" w:hAnsi="Calibri"/>
          <w:b w:val="false"/>
          <w:bCs w:val="false"/>
          <w:i/>
          <w:iCs/>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(territory set, branch, ruleset version range, and time interval); </w:t>
      </w:r>
      <w:r>
        <w:rPr>
          <w:rFonts w:ascii="Calibri" w:cs="Calibri" w:eastAsia="Calibri" w:hAnsi="Calibri"/>
          <w:b w:val="false"/>
          <w:bCs w:val="false"/>
          <w:i/>
          <w:iCs/>
          <w:strike w:val="false"/>
          <w:color w:val="000000"/>
          <w:sz w:val="22"/>
          <w:szCs w:val="22"/>
        </w:rPr>
        <w:t xml:space="preserve">declaring_authority</w:t>
      </w:r>
      <w:r>
        <w:rPr>
          <w:rFonts w:ascii="Calibri" w:cs="Calibri" w:eastAsia="Calibri" w:hAnsi="Calibri"/>
          <w:b w:val="false"/>
          <w:bCs w:val="false"/>
          <w:i w:val="false"/>
          <w:iCs w:val="false"/>
          <w:strike w:val="false"/>
          <w:color w:val="000000"/>
          <w:sz w:val="22"/>
          <w:szCs w:val="22"/>
        </w:rPr>
        <w:t xml:space="preserve"> (with jurisdiction evidence); </w:t>
      </w:r>
      <w:r>
        <w:rPr>
          <w:rFonts w:ascii="Calibri" w:cs="Calibri" w:eastAsia="Calibri" w:hAnsi="Calibri"/>
          <w:b w:val="false"/>
          <w:bCs w:val="false"/>
          <w:i/>
          <w:iCs/>
          <w:strike w:val="false"/>
          <w:color w:val="000000"/>
          <w:sz w:val="22"/>
          <w:szCs w:val="22"/>
        </w:rPr>
        <w:t xml:space="preserve">declaration_timestamp</w:t>
      </w:r>
      <w:r>
        <w:rPr>
          <w:rFonts w:ascii="Calibri" w:cs="Calibri" w:eastAsia="Calibri" w:hAnsi="Calibri"/>
          <w:b w:val="false"/>
          <w:bCs w:val="false"/>
          <w:i w:val="false"/>
          <w:iCs w:val="false"/>
          <w:strike w:val="false"/>
          <w:color w:val="000000"/>
          <w:sz w:val="22"/>
          <w:szCs w:val="22"/>
        </w:rPr>
        <w:t xml:space="preserve"> (bound per PCP); </w:t>
      </w:r>
      <w:r>
        <w:rPr>
          <w:rFonts w:ascii="Calibri" w:cs="Calibri" w:eastAsia="Calibri" w:hAnsi="Calibri"/>
          <w:b w:val="false"/>
          <w:bCs w:val="false"/>
          <w:i/>
          <w:iCs/>
          <w:strike w:val="false"/>
          <w:color w:val="000000"/>
          <w:sz w:val="22"/>
          <w:szCs w:val="22"/>
        </w:rPr>
        <w:t xml:space="preserve">included_claims</w:t>
      </w:r>
      <w:r>
        <w:rPr>
          <w:rFonts w:ascii="Calibri" w:cs="Calibri" w:eastAsia="Calibri" w:hAnsi="Calibri"/>
          <w:b w:val="false"/>
          <w:bCs w:val="false"/>
          <w:i w:val="false"/>
          <w:iCs w:val="false"/>
          <w:strike w:val="false"/>
          <w:color w:val="000000"/>
          <w:sz w:val="22"/>
          <w:szCs w:val="22"/>
        </w:rPr>
        <w:t xml:space="preserve"> (all claims accepted as mutually consistent within the scope); </w:t>
      </w:r>
      <w:r>
        <w:rPr>
          <w:rFonts w:ascii="Calibri" w:cs="Calibri" w:eastAsia="Calibri" w:hAnsi="Calibri"/>
          <w:b w:val="false"/>
          <w:bCs w:val="false"/>
          <w:i/>
          <w:iCs/>
          <w:strike w:val="false"/>
          <w:color w:val="000000"/>
          <w:sz w:val="22"/>
          <w:szCs w:val="22"/>
        </w:rPr>
        <w:t xml:space="preserve">excluded_claims</w:t>
      </w:r>
      <w:r>
        <w:rPr>
          <w:rFonts w:ascii="Calibri" w:cs="Calibri" w:eastAsia="Calibri" w:hAnsi="Calibri"/>
          <w:b w:val="false"/>
          <w:bCs w:val="false"/>
          <w:i w:val="false"/>
          <w:iCs w:val="false"/>
          <w:strike w:val="false"/>
          <w:color w:val="000000"/>
          <w:sz w:val="22"/>
          <w:szCs w:val="22"/>
        </w:rPr>
        <w:t xml:space="preserve"> (all in-scope claims that were considered but rejected, with reasons); </w:t>
      </w:r>
      <w:r>
        <w:rPr>
          <w:rFonts w:ascii="Calibri" w:cs="Calibri" w:eastAsia="Calibri" w:hAnsi="Calibri"/>
          <w:b w:val="false"/>
          <w:bCs w:val="false"/>
          <w:i/>
          <w:iCs/>
          <w:strike w:val="false"/>
          <w:color w:val="000000"/>
          <w:sz w:val="22"/>
          <w:szCs w:val="22"/>
        </w:rPr>
        <w:t xml:space="preserve">residuals</w:t>
      </w:r>
      <w:r>
        <w:rPr>
          <w:rFonts w:ascii="Calibri" w:cs="Calibri" w:eastAsia="Calibri" w:hAnsi="Calibri"/>
          <w:b w:val="false"/>
          <w:bCs w:val="false"/>
          <w:i w:val="false"/>
          <w:iCs w:val="false"/>
          <w:strike w:val="false"/>
          <w:color w:val="000000"/>
          <w:sz w:val="22"/>
          <w:szCs w:val="22"/>
        </w:rPr>
        <w:t xml:space="preserve"> (claims within scope that the authority could not reconcile, retained without resolution); and </w:t>
      </w:r>
      <w:r>
        <w:rPr>
          <w:rFonts w:ascii="Calibri" w:cs="Calibri" w:eastAsia="Calibri" w:hAnsi="Calibri"/>
          <w:b w:val="false"/>
          <w:bCs w:val="false"/>
          <w:i/>
          <w:iCs/>
          <w:strike w:val="false"/>
          <w:color w:val="000000"/>
          <w:sz w:val="22"/>
          <w:szCs w:val="22"/>
        </w:rPr>
        <w:t xml:space="preserve">conflict_log</w:t>
      </w:r>
      <w:r>
        <w:rPr>
          <w:rFonts w:ascii="Calibri" w:cs="Calibri" w:eastAsia="Calibri" w:hAnsi="Calibri"/>
          <w:b w:val="false"/>
          <w:bCs w:val="false"/>
          <w:i w:val="false"/>
          <w:iCs w:val="false"/>
          <w:strike w:val="false"/>
          <w:color w:val="000000"/>
          <w:sz w:val="22"/>
          <w:szCs w:val="22"/>
        </w:rPr>
        <w:t xml:space="preserve"> (a structured record of every point of irreconcilability encountered and how it was addressed). An SG is a political document, not a measurement. Multiple competing SGs over the same scope are a normal and expected outcome of temporal disputes — not a failure condition. Suppressing a competing SG is a Laundering Failure (F2).</w:t>
      </w:r>
    </w:p>
    <w:p>
      <w:pPr>
        <w:pStyle w:val="Heading4"/>
        <w:spacing w:after="60" w:before="160" w:line="360" w:lineRule="auto"/>
      </w:pPr>
      <w:r>
        <w:rPr>
          <w:rFonts w:ascii="Calibri" w:cs="Calibri" w:eastAsia="Calibri" w:hAnsi="Calibri"/>
          <w:color w:val="2B5797"/>
          <w:sz w:val="22"/>
          <w:szCs w:val="22"/>
        </w:rPr>
        <w:t xml:space="preserve">Temporal Debt Record (TDR)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When a ruleset changes retroactively, every downstream claim that was valid under the old ruleset and becomes invalid, ambiguous, reinterpretable, or differently meaningful under the new ruleset incurs Temporal Debt. A Temporal Debt Record quantifies this debt with the following fields: </w:t>
      </w:r>
      <w:r>
        <w:rPr>
          <w:rFonts w:ascii="Calibri" w:cs="Calibri" w:eastAsia="Calibri" w:hAnsi="Calibri"/>
          <w:b w:val="false"/>
          <w:bCs w:val="false"/>
          <w:i/>
          <w:iCs/>
          <w:strike w:val="false"/>
          <w:color w:val="000000"/>
          <w:sz w:val="22"/>
          <w:szCs w:val="22"/>
        </w:rPr>
        <w:t xml:space="preserve">originating_change</w:t>
      </w:r>
      <w:r>
        <w:rPr>
          <w:rFonts w:ascii="Calibri" w:cs="Calibri" w:eastAsia="Calibri" w:hAnsi="Calibri"/>
          <w:b w:val="false"/>
          <w:bCs w:val="false"/>
          <w:i w:val="false"/>
          <w:iCs w:val="false"/>
          <w:strike w:val="false"/>
          <w:color w:val="000000"/>
          <w:sz w:val="22"/>
          <w:szCs w:val="22"/>
        </w:rPr>
        <w:t xml:space="preserve"> (event_id of the retroactive ruleset change); </w:t>
      </w:r>
      <w:r>
        <w:rPr>
          <w:rFonts w:ascii="Calibri" w:cs="Calibri" w:eastAsia="Calibri" w:hAnsi="Calibri"/>
          <w:b w:val="false"/>
          <w:bCs w:val="false"/>
          <w:i/>
          <w:iCs/>
          <w:strike w:val="false"/>
          <w:color w:val="000000"/>
          <w:sz w:val="22"/>
          <w:szCs w:val="22"/>
        </w:rPr>
        <w:t xml:space="preserve">old_ruleset</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new_ruleset</w:t>
      </w:r>
      <w:r>
        <w:rPr>
          <w:rFonts w:ascii="Calibri" w:cs="Calibri" w:eastAsia="Calibri" w:hAnsi="Calibri"/>
          <w:b w:val="false"/>
          <w:bCs w:val="false"/>
          <w:i w:val="false"/>
          <w:iCs w:val="false"/>
          <w:strike w:val="false"/>
          <w:color w:val="000000"/>
          <w:sz w:val="22"/>
          <w:szCs w:val="22"/>
        </w:rPr>
        <w:t xml:space="preserve"> (versioned identifiers); </w:t>
      </w:r>
      <w:r>
        <w:rPr>
          <w:rFonts w:ascii="Calibri" w:cs="Calibri" w:eastAsia="Calibri" w:hAnsi="Calibri"/>
          <w:b w:val="false"/>
          <w:bCs w:val="false"/>
          <w:i/>
          <w:iCs/>
          <w:strike w:val="false"/>
          <w:color w:val="000000"/>
          <w:sz w:val="22"/>
          <w:szCs w:val="22"/>
        </w:rPr>
        <w:t xml:space="preserve">affected_claims</w:t>
      </w:r>
      <w:r>
        <w:rPr>
          <w:rFonts w:ascii="Calibri" w:cs="Calibri" w:eastAsia="Calibri" w:hAnsi="Calibri"/>
          <w:b w:val="false"/>
          <w:bCs w:val="false"/>
          <w:i w:val="false"/>
          <w:iCs w:val="false"/>
          <w:strike w:val="false"/>
          <w:color w:val="000000"/>
          <w:sz w:val="22"/>
          <w:szCs w:val="22"/>
        </w:rPr>
        <w:t xml:space="preserve"> (a set of claim_ids with their debt category); </w:t>
      </w:r>
      <w:r>
        <w:rPr>
          <w:rFonts w:ascii="Calibri" w:cs="Calibri" w:eastAsia="Calibri" w:hAnsi="Calibri"/>
          <w:b w:val="false"/>
          <w:bCs w:val="false"/>
          <w:i/>
          <w:iCs/>
          <w:strike w:val="false"/>
          <w:color w:val="000000"/>
          <w:sz w:val="22"/>
          <w:szCs w:val="22"/>
        </w:rPr>
        <w:t xml:space="preserve">cost_categories</w:t>
      </w:r>
      <w:r>
        <w:rPr>
          <w:rFonts w:ascii="Calibri" w:cs="Calibri" w:eastAsia="Calibri" w:hAnsi="Calibri"/>
          <w:b w:val="false"/>
          <w:bCs w:val="false"/>
          <w:i w:val="false"/>
          <w:iCs w:val="false"/>
          <w:strike w:val="false"/>
          <w:color w:val="000000"/>
          <w:sz w:val="22"/>
          <w:szCs w:val="22"/>
        </w:rPr>
        <w:t xml:space="preserve"> (INVALID, AMBIGUOUS, REINTERPRETABLE, or UNAFFECTED — defined in Section 6); </w:t>
      </w:r>
      <w:r>
        <w:rPr>
          <w:rFonts w:ascii="Calibri" w:cs="Calibri" w:eastAsia="Calibri" w:hAnsi="Calibri"/>
          <w:b w:val="false"/>
          <w:bCs w:val="false"/>
          <w:i/>
          <w:iCs/>
          <w:strike w:val="false"/>
          <w:color w:val="000000"/>
          <w:sz w:val="22"/>
          <w:szCs w:val="22"/>
        </w:rPr>
        <w:t xml:space="preserve">remediation_requirement</w:t>
      </w:r>
      <w:r>
        <w:rPr>
          <w:rFonts w:ascii="Calibri" w:cs="Calibri" w:eastAsia="Calibri" w:hAnsi="Calibri"/>
          <w:b w:val="false"/>
          <w:bCs w:val="false"/>
          <w:i w:val="false"/>
          <w:iCs w:val="false"/>
          <w:strike w:val="false"/>
          <w:color w:val="000000"/>
          <w:sz w:val="22"/>
          <w:szCs w:val="22"/>
        </w:rPr>
        <w:t xml:space="preserve"> (re-validate, re-map, annotate, or retire); </w:t>
      </w:r>
      <w:r>
        <w:rPr>
          <w:rFonts w:ascii="Calibri" w:cs="Calibri" w:eastAsia="Calibri" w:hAnsi="Calibri"/>
          <w:b w:val="false"/>
          <w:bCs w:val="false"/>
          <w:i/>
          <w:iCs/>
          <w:strike w:val="false"/>
          <w:color w:val="000000"/>
          <w:sz w:val="22"/>
          <w:szCs w:val="22"/>
        </w:rPr>
        <w:t xml:space="preserve">cascade_depth_declared</w:t>
      </w:r>
      <w:r>
        <w:rPr>
          <w:rFonts w:ascii="Calibri" w:cs="Calibri" w:eastAsia="Calibri" w:hAnsi="Calibri"/>
          <w:b w:val="false"/>
          <w:bCs w:val="false"/>
          <w:i w:val="false"/>
          <w:iCs w:val="false"/>
          <w:strike w:val="false"/>
          <w:color w:val="000000"/>
          <w:sz w:val="22"/>
          <w:szCs w:val="22"/>
        </w:rPr>
        <w:t xml:space="preserve"> (the maximum cascade depth the issuer has traced and commits to tracing); and </w:t>
      </w:r>
      <w:r>
        <w:rPr>
          <w:rFonts w:ascii="Calibri" w:cs="Calibri" w:eastAsia="Calibri" w:hAnsi="Calibri"/>
          <w:b w:val="false"/>
          <w:bCs w:val="false"/>
          <w:i/>
          <w:iCs/>
          <w:strike w:val="false"/>
          <w:color w:val="000000"/>
          <w:sz w:val="22"/>
          <w:szCs w:val="22"/>
        </w:rPr>
        <w:t xml:space="preserve">open_residuals</w:t>
      </w:r>
      <w:r>
        <w:rPr>
          <w:rFonts w:ascii="Calibri" w:cs="Calibri" w:eastAsia="Calibri" w:hAnsi="Calibri"/>
          <w:b w:val="false"/>
          <w:bCs w:val="false"/>
          <w:i w:val="false"/>
          <w:iCs w:val="false"/>
          <w:strike w:val="false"/>
          <w:color w:val="000000"/>
          <w:sz w:val="22"/>
          <w:szCs w:val="22"/>
        </w:rPr>
        <w:t xml:space="preserve"> (cascades that exceeded the declared depth and are logged as open). Temporal Debt compounds: a retroactive change to R₁ that also invalidates R₂ and R₃ must trace all three debt chains independently. Unresolved Temporal Debt is a first-class lab outcome, not a failure state — provided it is declared and documented.</w:t>
      </w:r>
    </w:p>
    <w:p>
      <w:pPr>
        <w:pStyle w:val="Heading4"/>
        <w:spacing w:after="60" w:before="160" w:line="360" w:lineRule="auto"/>
      </w:pPr>
      <w:r>
        <w:rPr>
          <w:rFonts w:ascii="Calibri" w:cs="Calibri" w:eastAsia="Calibri" w:hAnsi="Calibri"/>
          <w:color w:val="2B5797"/>
          <w:sz w:val="22"/>
          <w:szCs w:val="22"/>
        </w:rPr>
        <w:t xml:space="preserve">Detection Boundary (DB)</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Detection Boundary separates three nested regions for any given entity at any given moment. </w:t>
      </w:r>
      <w:r>
        <w:rPr>
          <w:rFonts w:ascii="Calibri" w:cs="Calibri" w:eastAsia="Calibri" w:hAnsi="Calibri"/>
          <w:b/>
          <w:bCs/>
          <w:i w:val="false"/>
          <w:iCs w:val="false"/>
          <w:strike w:val="false"/>
          <w:color w:val="000000"/>
          <w:sz w:val="22"/>
          <w:szCs w:val="22"/>
        </w:rPr>
        <w:t xml:space="preserve">DB-1 (Detectable)</w:t>
      </w:r>
      <w:r>
        <w:rPr>
          <w:rFonts w:ascii="Calibri" w:cs="Calibri" w:eastAsia="Calibri" w:hAnsi="Calibri"/>
          <w:b w:val="false"/>
          <w:bCs w:val="false"/>
          <w:i w:val="false"/>
          <w:iCs w:val="false"/>
          <w:strike w:val="false"/>
          <w:color w:val="000000"/>
          <w:sz w:val="22"/>
          <w:szCs w:val="22"/>
        </w:rPr>
        <w:t xml:space="preserve"> contains events whose existence or non-existence the entity can determine with available instruments. </w:t>
      </w:r>
      <w:r>
        <w:rPr>
          <w:rFonts w:ascii="Calibri" w:cs="Calibri" w:eastAsia="Calibri" w:hAnsi="Calibri"/>
          <w:b/>
          <w:bCs/>
          <w:i w:val="false"/>
          <w:iCs w:val="false"/>
          <w:strike w:val="false"/>
          <w:color w:val="000000"/>
          <w:sz w:val="22"/>
          <w:szCs w:val="22"/>
        </w:rPr>
        <w:t xml:space="preserve">DB-2 (Knowable)</w:t>
      </w:r>
      <w:r>
        <w:rPr>
          <w:rFonts w:ascii="Calibri" w:cs="Calibri" w:eastAsia="Calibri" w:hAnsi="Calibri"/>
          <w:b w:val="false"/>
          <w:bCs w:val="false"/>
          <w:i w:val="false"/>
          <w:iCs w:val="false"/>
          <w:strike w:val="false"/>
          <w:color w:val="000000"/>
          <w:sz w:val="22"/>
          <w:szCs w:val="22"/>
        </w:rPr>
        <w:t xml:space="preserve"> contains events that are in principle determinable given sufficient information but not yet known to the entity. </w:t>
      </w:r>
      <w:r>
        <w:rPr>
          <w:rFonts w:ascii="Calibri" w:cs="Calibri" w:eastAsia="Calibri" w:hAnsi="Calibri"/>
          <w:b/>
          <w:bCs/>
          <w:i w:val="false"/>
          <w:iCs w:val="false"/>
          <w:strike w:val="false"/>
          <w:color w:val="000000"/>
          <w:sz w:val="22"/>
          <w:szCs w:val="22"/>
        </w:rPr>
        <w:t xml:space="preserve">DB-3 (Addressable)</w:t>
      </w:r>
      <w:r>
        <w:rPr>
          <w:rFonts w:ascii="Calibri" w:cs="Calibri" w:eastAsia="Calibri" w:hAnsi="Calibri"/>
          <w:b w:val="false"/>
          <w:bCs w:val="false"/>
          <w:i w:val="false"/>
          <w:iCs w:val="false"/>
          <w:strike w:val="false"/>
          <w:color w:val="000000"/>
          <w:sz w:val="22"/>
          <w:szCs w:val="22"/>
        </w:rPr>
        <w:t xml:space="preserve"> contains events that the entity can act upon even if not fully known or detected. These regions do not coincide and do not nest cleanly: an event may be knowable (DB-2) but undetectable with current instruments (outside DB-1), or detectable (inside DB-1) but unaddressable due to jurisdiction constraints (outside DB-3). The Detection Boundary is itself time-stamped and frame-relative — the same entity may have different DB boundaries at different knowledge cutoffs.</w:t>
      </w:r>
    </w:p>
    <w:p>
      <w:pPr>
        <w:pStyle w:val="Heading4"/>
        <w:spacing w:after="60" w:before="160" w:line="360" w:lineRule="auto"/>
      </w:pPr>
      <w:r>
        <w:rPr>
          <w:rFonts w:ascii="Calibri" w:cs="Calibri" w:eastAsia="Calibri" w:hAnsi="Calibri"/>
          <w:color w:val="2B5797"/>
          <w:sz w:val="22"/>
          <w:szCs w:val="22"/>
        </w:rPr>
        <w:t xml:space="preserve">Canon Promotion Record (CPR)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Canon Promotion Record is the formal record of the process by which a claim, schema element, or design rule transitions from draft to canon status within a declared scope. Required fields: </w:t>
      </w:r>
      <w:r>
        <w:rPr>
          <w:rFonts w:ascii="Calibri" w:cs="Calibri" w:eastAsia="Calibri" w:hAnsi="Calibri"/>
          <w:b w:val="false"/>
          <w:bCs w:val="false"/>
          <w:i/>
          <w:iCs/>
          <w:strike w:val="false"/>
          <w:color w:val="000000"/>
          <w:sz w:val="22"/>
          <w:szCs w:val="22"/>
        </w:rPr>
        <w:t xml:space="preserve">candidate_item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proposing_contributor</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promotion_criteria_version</w:t>
      </w:r>
      <w:r>
        <w:rPr>
          <w:rFonts w:ascii="Calibri" w:cs="Calibri" w:eastAsia="Calibri" w:hAnsi="Calibri"/>
          <w:b w:val="false"/>
          <w:bCs w:val="false"/>
          <w:i w:val="false"/>
          <w:iCs w:val="false"/>
          <w:strike w:val="false"/>
          <w:color w:val="000000"/>
          <w:sz w:val="22"/>
          <w:szCs w:val="22"/>
        </w:rPr>
        <w:t xml:space="preserve"> (the version of the canon promotion protocol applied); </w:t>
      </w:r>
      <w:r>
        <w:rPr>
          <w:rFonts w:ascii="Calibri" w:cs="Calibri" w:eastAsia="Calibri" w:hAnsi="Calibri"/>
          <w:b w:val="false"/>
          <w:bCs w:val="false"/>
          <w:i/>
          <w:iCs/>
          <w:strike w:val="false"/>
          <w:color w:val="000000"/>
          <w:sz w:val="22"/>
          <w:szCs w:val="22"/>
        </w:rPr>
        <w:t xml:space="preserve">evidence_package</w:t>
      </w:r>
      <w:r>
        <w:rPr>
          <w:rFonts w:ascii="Calibri" w:cs="Calibri" w:eastAsia="Calibri" w:hAnsi="Calibri"/>
          <w:b w:val="false"/>
          <w:bCs w:val="false"/>
          <w:i w:val="false"/>
          <w:iCs w:val="false"/>
          <w:strike w:val="false"/>
          <w:color w:val="000000"/>
          <w:sz w:val="22"/>
          <w:szCs w:val="22"/>
        </w:rPr>
        <w:t xml:space="preserve"> (all supporting evidence, including test results); </w:t>
      </w:r>
      <w:r>
        <w:rPr>
          <w:rFonts w:ascii="Calibri" w:cs="Calibri" w:eastAsia="Calibri" w:hAnsi="Calibri"/>
          <w:b w:val="false"/>
          <w:bCs w:val="false"/>
          <w:i/>
          <w:iCs/>
          <w:strike w:val="false"/>
          <w:color w:val="000000"/>
          <w:sz w:val="22"/>
          <w:szCs w:val="22"/>
        </w:rPr>
        <w:t xml:space="preserve">dissenting_opinions</w:t>
      </w:r>
      <w:r>
        <w:rPr>
          <w:rFonts w:ascii="Calibri" w:cs="Calibri" w:eastAsia="Calibri" w:hAnsi="Calibri"/>
          <w:b w:val="false"/>
          <w:bCs w:val="false"/>
          <w:i w:val="false"/>
          <w:iCs w:val="false"/>
          <w:strike w:val="false"/>
          <w:color w:val="000000"/>
          <w:sz w:val="22"/>
          <w:szCs w:val="22"/>
        </w:rPr>
        <w:t xml:space="preserve"> (recorded in full, not summarized); </w:t>
      </w:r>
      <w:r>
        <w:rPr>
          <w:rFonts w:ascii="Calibri" w:cs="Calibri" w:eastAsia="Calibri" w:hAnsi="Calibri"/>
          <w:b w:val="false"/>
          <w:bCs w:val="false"/>
          <w:i/>
          <w:iCs/>
          <w:strike w:val="false"/>
          <w:color w:val="000000"/>
          <w:sz w:val="22"/>
          <w:szCs w:val="22"/>
        </w:rPr>
        <w:t xml:space="preserve">threshold_met</w:t>
      </w:r>
      <w:r>
        <w:rPr>
          <w:rFonts w:ascii="Calibri" w:cs="Calibri" w:eastAsia="Calibri" w:hAnsi="Calibri"/>
          <w:b w:val="false"/>
          <w:bCs w:val="false"/>
          <w:i w:val="false"/>
          <w:iCs w:val="false"/>
          <w:strike w:val="false"/>
          <w:color w:val="000000"/>
          <w:sz w:val="22"/>
          <w:szCs w:val="22"/>
        </w:rPr>
        <w:t xml:space="preserve"> (boolean, with the threshold value declared); </w:t>
      </w:r>
      <w:r>
        <w:rPr>
          <w:rFonts w:ascii="Calibri" w:cs="Calibri" w:eastAsia="Calibri" w:hAnsi="Calibri"/>
          <w:b w:val="false"/>
          <w:bCs w:val="false"/>
          <w:i/>
          <w:iCs/>
          <w:strike w:val="false"/>
          <w:color w:val="000000"/>
          <w:sz w:val="22"/>
          <w:szCs w:val="22"/>
        </w:rPr>
        <w:t xml:space="preserve">promoting_authority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promotion_timestamp</w:t>
      </w:r>
      <w:r>
        <w:rPr>
          <w:rFonts w:ascii="Calibri" w:cs="Calibri" w:eastAsia="Calibri" w:hAnsi="Calibri"/>
          <w:b w:val="false"/>
          <w:bCs w:val="false"/>
          <w:i w:val="false"/>
          <w:iCs w:val="false"/>
          <w:strike w:val="false"/>
          <w:color w:val="000000"/>
          <w:sz w:val="22"/>
          <w:szCs w:val="22"/>
        </w:rPr>
        <w:t xml:space="preserve"> (bound per PCP); </w:t>
      </w:r>
      <w:r>
        <w:rPr>
          <w:rFonts w:ascii="Calibri" w:cs="Calibri" w:eastAsia="Calibri" w:hAnsi="Calibri"/>
          <w:b w:val="false"/>
          <w:bCs w:val="false"/>
          <w:i/>
          <w:iCs/>
          <w:strike w:val="false"/>
          <w:color w:val="000000"/>
          <w:sz w:val="22"/>
          <w:szCs w:val="22"/>
        </w:rPr>
        <w:t xml:space="preserve">scope_of_canon</w:t>
      </w:r>
      <w:r>
        <w:rPr>
          <w:rFonts w:ascii="Calibri" w:cs="Calibri" w:eastAsia="Calibri" w:hAnsi="Calibri"/>
          <w:b w:val="false"/>
          <w:bCs w:val="false"/>
          <w:i w:val="false"/>
          <w:iCs w:val="false"/>
          <w:strike w:val="false"/>
          <w:color w:val="000000"/>
          <w:sz w:val="22"/>
          <w:szCs w:val="22"/>
        </w:rPr>
        <w:t xml:space="preserve"> (which track, branch, or campaign the canon status applies to); and </w:t>
      </w:r>
      <w:r>
        <w:rPr>
          <w:rFonts w:ascii="Calibri" w:cs="Calibri" w:eastAsia="Calibri" w:hAnsi="Calibri"/>
          <w:b w:val="false"/>
          <w:bCs w:val="false"/>
          <w:i/>
          <w:iCs/>
          <w:strike w:val="false"/>
          <w:color w:val="000000"/>
          <w:sz w:val="22"/>
          <w:szCs w:val="22"/>
        </w:rPr>
        <w:t xml:space="preserve">sunset_conditions</w:t>
      </w:r>
      <w:r>
        <w:rPr>
          <w:rFonts w:ascii="Calibri" w:cs="Calibri" w:eastAsia="Calibri" w:hAnsi="Calibri"/>
          <w:b w:val="false"/>
          <w:bCs w:val="false"/>
          <w:i w:val="false"/>
          <w:iCs w:val="false"/>
          <w:strike w:val="false"/>
          <w:color w:val="000000"/>
          <w:sz w:val="22"/>
          <w:szCs w:val="22"/>
        </w:rPr>
        <w:t xml:space="preserve"> (falsifiable conditions under which this item would be demoted — "insufficient evidence" is not a valid sunset condition). Canon is a governance status, not an ontological fact.</w:t>
      </w:r>
    </w:p>
    <w:p>
      <w:pPr>
        <w:pStyle w:val="Heading2"/>
        <w:spacing w:after="100" w:before="360" w:line="360" w:lineRule="auto"/>
      </w:pPr>
      <w:r>
        <w:rPr>
          <w:rFonts w:ascii="Calibri" w:cs="Calibri" w:eastAsia="Calibri" w:hAnsi="Calibri"/>
          <w:color w:val="2B5797"/>
          <w:sz w:val="30"/>
          <w:szCs w:val="30"/>
        </w:rPr>
        <w:t xml:space="preserve">Section 3 — Claim Lifecycle State Machine</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3.1 States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State</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Entry Condition</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Exit Condition(s)</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Responsible Agent</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Failure Mode if Stuck</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DRAFT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is being formed; schema fields incomplete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required schema fields populated → ASSERTED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Originating contributor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incompleteness — cannot advance</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ASSERTED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Complete schema submitted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validation passes → SCHEMA_VALID; fails → returns to DRAFT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Oracle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oracle unavailable or unresponsive</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SCHEMA_VALID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required fields present and well-formed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evidence confirmed → BINDING_VALID; binding absent → DISPUTED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Oracle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evidence missing; claim stranded</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BINDING_VALID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Evidence of marker-to-event attachment confirmed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Causal positioning checks pass → CAUSALLY_POSITIONED; contradiction found → DISPUTED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Causal Oracle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Dependency claims unresolved; causal positioning blocked</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CAUSALLY_POSITIONED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Dependencies and predecessors non-contradictory in G</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ON-k ≥ 2 → CORROBORATED; challenge filed → DISPUTED; evidence insufficient → INDETERMINATE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Oracle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Corroborating observers unavailable; claim stranded in indefinite wait</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CORROBORATED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Multiple structurally independent ON nodes confirm (ON-k ≥ 2)</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challenge → eligible for canon promotion; challenge filed → DISPUTED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Governing authority</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Challenge filed but not acknowledged; claim in limbo</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DISPUTED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or more challenges with standing filed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Challenge resolved and claim confirmed → CORROBORATED or CAUSALLY_POSITIONED; authority decision → SETTLED; evidence collapse → INDETERMINATE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Dispute resolution authority</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Challenge filed by party without standing; stuck waiting for standing determination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INDETERMINATE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Insufficient evidence to advance or reject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New evidence → re-enters BINDING_VALID or CAUSALLY_POSITIONED; authority decision → SETTLED; time-out → ARCHIVED with INDETERMINATE flag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Governing authority</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Permanent evidentiary gap; requires formal scope decision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SETTLED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Governing authority has issued a binding governance decision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Superseded by new ASSERTED claim → that claim enters its own CLR; demotion trigger → annotated but not reverted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Governing authority</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Settlement by authority without jurisdiction — constitutes Authority Overreach (Attack A17)</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ARCHIVED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retained permanently in read-only form with full lineage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exit — ARCHIVED is terminal; superseding claims reference this record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Ledger system</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Archival without full lineage record — constitutes Erasure Failure (F3)</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ZOMBIE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has been formally SETTLED or ARCHIVED but continues to influence downstream claims without a declared dependency edge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Dependency edge declared → ARCHIVED with edge annotation; dependency removed → downstream claims re-evaluated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CLR Oracle (diagnostic)</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ZOMBIE is itself a failure state — detection is the resolution trigger</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3.2 Transition Rules</w:t>
      </w:r>
    </w:p>
    <w:p>
      <w:pPr>
        <w:spacing w:after="120" w:before="60" w:line="360" w:lineRule="auto"/>
        <w:jc w:val="both"/>
      </w:pPr>
      <w:r>
        <w:rPr>
          <w:rFonts w:ascii="Calibri" w:cs="Calibri" w:eastAsia="Calibri" w:hAnsi="Calibri"/>
          <w:b/>
          <w:bCs/>
          <w:i w:val="false"/>
          <w:iCs w:val="false"/>
          <w:strike w:val="false"/>
          <w:color w:val="000000"/>
          <w:sz w:val="22"/>
          <w:szCs w:val="22"/>
        </w:rPr>
        <w:t xml:space="preserve">Legal Transitions:</w:t>
      </w:r>
      <w:r>
        <w:rPr>
          <w:rFonts w:ascii="Calibri" w:cs="Calibri" w:eastAsia="Calibri" w:hAnsi="Calibri"/>
          <w:b w:val="false"/>
          <w:bCs w:val="false"/>
          <w:i w:val="false"/>
          <w:iCs w:val="false"/>
          <w:strike w:val="false"/>
          <w:color w:val="000000"/>
          <w:sz w:val="22"/>
          <w:szCs w:val="22"/>
        </w:rPr>
        <w:t xml:space="preserve"> DRAFT → ASSERTED; ASSERTED → SCHEMA_VALID; ASSERTED → DRAFT (failure); SCHEMA_VALID → BINDING_VALID; SCHEMA_VALID → DISPUTED; BINDING_VALID → CAUSALLY_POSITIONED; BINDING_VALID → DISPUTED; CAUSALLY_POSITIONED → CORROBORATED; CAUSALLY_POSITIONED → DISPUTED; CAUSALLY_POSITIONED → INDETERMINATE; CORROBORATED → DISPUTED; CORROBORATED → SETTLED; DISPUTED → CORROBORATED; DISPUTED → CAUSALLY_POSITIONED; DISPUTED → SETTLED; DISPUTED → INDETERMINATE; INDETERMINATE → BINDING_VALID; INDETERMINATE → CAUSALLY_POSITIONED; INDETERMINATE → SETTLED; INDETERMINATE → ARCHIVED; SETTLED → ARCHIVED; any state → ZOMBIE (diagnostic flag, not a voluntary transition).</w:t>
      </w:r>
    </w:p>
    <w:p>
      <w:pPr>
        <w:spacing w:after="120" w:before="60" w:line="360" w:lineRule="auto"/>
        <w:jc w:val="both"/>
      </w:pPr>
      <w:r>
        <w:rPr>
          <w:rFonts w:ascii="Calibri" w:cs="Calibri" w:eastAsia="Calibri" w:hAnsi="Calibri"/>
          <w:b/>
          <w:bCs/>
          <w:i w:val="false"/>
          <w:iCs w:val="false"/>
          <w:strike w:val="false"/>
          <w:color w:val="000000"/>
          <w:sz w:val="22"/>
          <w:szCs w:val="22"/>
        </w:rPr>
        <w:t xml:space="preserve">Illegal Transitions (minimum five):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SETTLED → ASSERTED: A settled claim cannot revert. A new claim superseding it must enter as a new ASSERTED claim with its own CLR and a declared predecessor link.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ARCHIVED → any state: ARCHIVED is terminal and read-only. Any modification attempt is an Erasure Failure (F3).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CORROBORATED → SCHEMA_VALID: Cannot regress past CAUSALLY_POSITIONED without a new challenge filing.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INDETERMINATE → CORROBORATED: A claim cannot skip CAUSALLY_POSITIONED and BINDING_VALID re-validation from INDETERMINATE.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ZOMBIE → SETTLED: A ZOMBIE state claim cannot be settled in its zombie state. It must be re-entered as an explicit dependency and resolved through the DISPUTED pathway.</w:t>
      </w:r>
    </w:p>
    <w:p>
      <w:pPr>
        <w:pStyle w:val="Heading3"/>
        <w:spacing w:after="80" w:before="240" w:line="360" w:lineRule="auto"/>
      </w:pPr>
      <w:r>
        <w:rPr>
          <w:rFonts w:ascii="Calibri" w:cs="Calibri" w:eastAsia="Calibri" w:hAnsi="Calibri"/>
          <w:color w:val="1A1A1A"/>
          <w:sz w:val="24"/>
          <w:szCs w:val="24"/>
        </w:rPr>
        <w:t xml:space="preserve">3.3 Lifecycle Failures — Circular CLR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circular CLR arises when Claim A's validation depends on Claim B's validation, and Claim B's validation depends on Claim A's validation — directly or transitively. Neither claim can advance beyond ASSERTED without independently grounded evidence. The circular reference is a Recursion Failure (F5) and triggers Invariant I25 (Recursion Termination). The resolution path is: identify the circle, declare both claims INDETERMINATE, introduce an independent trust anchor whose validation does not depend on either claim, and restart the validation sequence from BINDING_VALID. Circular CLRs that are not detected and resolved constitute an integrity breach: the lab is treating unvalidated claims as validated.</w:t>
      </w:r>
    </w:p>
    <w:p>
      <w:pPr>
        <w:pStyle w:val="Heading2"/>
        <w:spacing w:after="100" w:before="360" w:line="360" w:lineRule="auto"/>
      </w:pPr>
      <w:r>
        <w:rPr>
          <w:rFonts w:ascii="Calibri" w:cs="Calibri" w:eastAsia="Calibri" w:hAnsi="Calibri"/>
          <w:color w:val="2B5797"/>
          <w:sz w:val="30"/>
          <w:szCs w:val="30"/>
        </w:rPr>
        <w:t xml:space="preserve">Section 4 — Settlement Graph Protocol</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4.1 Why Not a Master Timeline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master timeline presupposes a settling authority with universal jurisdiction, a single agreed reference frame, and the erasure of competing claims. In the multi-domain environments that the OAL program targets — environments with non-uniform clocks, adversarial jurisdictions, revisable rulesets, and structurally independent observer networks — none of these presuppositions can be satisfied in advance. To impose a master timeline before the settlement preconditions are met is not a shortcut: it is a category error. It conflates the output of a political process (an agreed ordering) with the input to that process (the claims to be ordered). The prior Copilot contribution made exactly this error, and it is retracted.</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Settlement Graph replaces the master timeline not by weakening the concept of settlement but by making it honest. A Settlement Graph declares its scope, its authority, its evidence basis, and its residuals. It does not claim to be universal. It does not claim to erase competing claims. It does not claim to be a measurement. Multiple Settlement Graphs over the same scope, issued by different authorities with different but valid jurisdictions, are not a system failure — they are the correct representation of a genuinely disputed temporal domain. A master timeline imposed before this plurality is resolved is a political act disguised as measurement. The Settlement Graph makes the politics visible.</w:t>
      </w:r>
    </w:p>
    <w:p>
      <w:pPr>
        <w:pStyle w:val="Heading3"/>
        <w:spacing w:after="80" w:before="240" w:line="360" w:lineRule="auto"/>
      </w:pPr>
      <w:r>
        <w:rPr>
          <w:rFonts w:ascii="Calibri" w:cs="Calibri" w:eastAsia="Calibri" w:hAnsi="Calibri"/>
          <w:color w:val="1A1A1A"/>
          <w:sz w:val="24"/>
          <w:szCs w:val="24"/>
        </w:rPr>
        <w:t xml:space="preserve">4.2 Settlement Graph Construction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Declare scope:</w:t>
      </w:r>
      <w:r>
        <w:rPr>
          <w:rFonts w:ascii="Calibri" w:cs="Calibri" w:eastAsia="Calibri" w:hAnsi="Calibri"/>
          <w:b w:val="false"/>
          <w:bCs w:val="false"/>
          <w:i w:val="false"/>
          <w:iCs w:val="false"/>
          <w:strike w:val="false"/>
          <w:color w:val="000000"/>
          <w:sz w:val="22"/>
          <w:szCs w:val="22"/>
        </w:rPr>
        <w:t xml:space="preserve"> The settling authority must declare the territory set, branch, ruleset version range, and time interval over which the SG will operate. The authority must also produce jurisdiction evidence — a declaration of its authority over the declared scope. Settlement cannot precede jurisdiction declaration.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Enumerate all active claims within scope:</w:t>
      </w:r>
      <w:r>
        <w:rPr>
          <w:rFonts w:ascii="Calibri" w:cs="Calibri" w:eastAsia="Calibri" w:hAnsi="Calibri"/>
          <w:b w:val="false"/>
          <w:bCs w:val="false"/>
          <w:i w:val="false"/>
          <w:iCs w:val="false"/>
          <w:strike w:val="false"/>
          <w:color w:val="000000"/>
          <w:sz w:val="22"/>
          <w:szCs w:val="22"/>
        </w:rPr>
        <w:t xml:space="preserve"> All claims in all states — including DISPUTED, INDETERMINATE, and CORROBORATED — that fall within the declared scope must be enumerated. Silent omission of in-scope claims is a malformation condition (see 4.3).</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Build local domain orderings before cross-domain unification:</w:t>
      </w:r>
      <w:r>
        <w:rPr>
          <w:rFonts w:ascii="Calibri" w:cs="Calibri" w:eastAsia="Calibri" w:hAnsi="Calibri"/>
          <w:b w:val="false"/>
          <w:bCs w:val="false"/>
          <w:i w:val="false"/>
          <w:iCs w:val="false"/>
          <w:strike w:val="false"/>
          <w:color w:val="000000"/>
          <w:sz w:val="22"/>
          <w:szCs w:val="22"/>
        </w:rPr>
        <w:t xml:space="preserve"> Within each coherent sub-domain (a single frame, ruleset, and territory), establish the internal ordering of claims before attempting to reconcile across domains. Cross-domain unification applied before local ordering is a source of Collapse Failures (F1).</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Apply only versioned, declared mapping functions:</w:t>
      </w:r>
      <w:r>
        <w:rPr>
          <w:rFonts w:ascii="Calibri" w:cs="Calibri" w:eastAsia="Calibri" w:hAnsi="Calibri"/>
          <w:b w:val="false"/>
          <w:bCs w:val="false"/>
          <w:i w:val="false"/>
          <w:iCs w:val="false"/>
          <w:strike w:val="false"/>
          <w:color w:val="000000"/>
          <w:sz w:val="22"/>
          <w:szCs w:val="22"/>
        </w:rPr>
        <w:t xml:space="preserve"> All conversions between sub-domain orderings must use versioned, declared Mapping Versions (R). Undeclared or un-versioned mapping is a Ruleset Omission attack (A13) regardless of intent.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Identify structural conflicts:</w:t>
      </w:r>
      <w:r>
        <w:rPr>
          <w:rFonts w:ascii="Calibri" w:cs="Calibri" w:eastAsia="Calibri" w:hAnsi="Calibri"/>
          <w:b w:val="false"/>
          <w:bCs w:val="false"/>
          <w:i w:val="false"/>
          <w:iCs w:val="false"/>
          <w:strike w:val="false"/>
          <w:color w:val="000000"/>
          <w:sz w:val="22"/>
          <w:szCs w:val="22"/>
        </w:rPr>
        <w:t xml:space="preserve"> A structural conflict exists when two or more claims cannot be simultaneously included in the SG without violating causal monotonicity. Each structural conflict must be identified and recorded before any resolution is attempted.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Produce a Conflict Record for each structural conflict:</w:t>
      </w:r>
      <w:r>
        <w:rPr>
          <w:rFonts w:ascii="Calibri" w:cs="Calibri" w:eastAsia="Calibri" w:hAnsi="Calibri"/>
          <w:b w:val="false"/>
          <w:bCs w:val="false"/>
          <w:i w:val="false"/>
          <w:iCs w:val="false"/>
          <w:strike w:val="false"/>
          <w:color w:val="000000"/>
          <w:sz w:val="22"/>
          <w:szCs w:val="22"/>
        </w:rPr>
        <w:t xml:space="preserve"> A Conflict Record includes the two or more competing claims, the specific point of irreconcilability, and the available resolution strategies (select-one, branch, annotate-ambiguous, or defer).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Generate candidate Settlement Graphs:</w:t>
      </w:r>
      <w:r>
        <w:rPr>
          <w:rFonts w:ascii="Calibri" w:cs="Calibri" w:eastAsia="Calibri" w:hAnsi="Calibri"/>
          <w:b w:val="false"/>
          <w:bCs w:val="false"/>
          <w:i w:val="false"/>
          <w:iCs w:val="false"/>
          <w:strike w:val="false"/>
          <w:color w:val="000000"/>
          <w:sz w:val="22"/>
          <w:szCs w:val="22"/>
        </w:rPr>
        <w:t xml:space="preserve"> At minimum, one candidate SG must be generated per available resolution strategy per conflict. No resolution strategy may be silently preferred — all candidates must be produced and retained.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Score each candidate:</w:t>
      </w:r>
      <w:r>
        <w:rPr>
          <w:rFonts w:ascii="Calibri" w:cs="Calibri" w:eastAsia="Calibri" w:hAnsi="Calibri"/>
          <w:b w:val="false"/>
          <w:bCs w:val="false"/>
          <w:i w:val="false"/>
          <w:iCs w:val="false"/>
          <w:strike w:val="false"/>
          <w:color w:val="000000"/>
          <w:sz w:val="22"/>
          <w:szCs w:val="22"/>
        </w:rPr>
        <w:t xml:space="preserve"> Candidates are scored on four criteria: evidence support (what fraction of included claims have CORROBORATED status), causal consistency (absence of introduced causal cycles), information loss (number and significance of residuals), and rule compliance (adherence to declared mapping versions).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settling authority selects and signs one candidate SG:</w:t>
      </w:r>
      <w:r>
        <w:rPr>
          <w:rFonts w:ascii="Calibri" w:cs="Calibri" w:eastAsia="Calibri" w:hAnsi="Calibri"/>
          <w:b w:val="false"/>
          <w:bCs w:val="false"/>
          <w:i w:val="false"/>
          <w:iCs w:val="false"/>
          <w:strike w:val="false"/>
          <w:color w:val="000000"/>
          <w:sz w:val="22"/>
          <w:szCs w:val="22"/>
        </w:rPr>
        <w:t xml:space="preserve"> The selected SG is signed by the settling authority, the selection rationale is recorded, and the full set of candidates with their scores is published alongside the selected SG.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Residuals are appended to the SG as a Conflict Log:</w:t>
      </w:r>
      <w:r>
        <w:rPr>
          <w:rFonts w:ascii="Calibri" w:cs="Calibri" w:eastAsia="Calibri" w:hAnsi="Calibri"/>
          <w:b w:val="false"/>
          <w:bCs w:val="false"/>
          <w:i w:val="false"/>
          <w:iCs w:val="false"/>
          <w:strike w:val="false"/>
          <w:color w:val="000000"/>
          <w:sz w:val="22"/>
          <w:szCs w:val="22"/>
        </w:rPr>
        <w:t xml:space="preserve"> All in-scope claims that were not included in the selected SG — whether rejected, deferred, or irreconcilable — are appended to the Conflict Log. They are never deleted. The Conflict Log is a permanent part of the SG.</w:t>
      </w:r>
    </w:p>
    <w:p>
      <w:pPr>
        <w:pStyle w:val="Heading3"/>
        <w:spacing w:after="80" w:before="240" w:line="360" w:lineRule="auto"/>
      </w:pPr>
      <w:r>
        <w:rPr>
          <w:rFonts w:ascii="Calibri" w:cs="Calibri" w:eastAsia="Calibri" w:hAnsi="Calibri"/>
          <w:color w:val="1A1A1A"/>
          <w:sz w:val="24"/>
          <w:szCs w:val="24"/>
        </w:rPr>
        <w:t xml:space="preserve">4.3 SG Validity Conditions — Malformation Criteria</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An SG is considered malformed and must not be propagated if any of the following conditions are met: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SG claims jurisdiction over a territory, branch, or time interval for which the declaring authority has not produced jurisdiction evidence.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SG silently omits in-scope claims — claims that fall within the declared scope but do not appear in either the included set or the Conflict Log.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SG destroys or fails to retain original claim evidence — the SG references claims but does not link to their CLRs or provide a retrieval path.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SG uses an undeclared or un-versioned mapping function for any cross-domain conversion.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SG was issued without producing and retaining the full candidate set (step 7 of the construction protocol was skipped).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SG's declaration timestamp is not bound per the Present-as-Claim Principle — the "when" of the settlement is itself an unvalidated claim if unbound.</w:t>
      </w:r>
    </w:p>
    <w:p>
      <w:pPr>
        <w:pStyle w:val="Heading2"/>
        <w:spacing w:after="100" w:before="360" w:line="360" w:lineRule="auto"/>
      </w:pPr>
      <w:r>
        <w:rPr>
          <w:rFonts w:ascii="Calibri" w:cs="Calibri" w:eastAsia="Calibri" w:hAnsi="Calibri"/>
          <w:color w:val="2B5797"/>
          <w:sz w:val="30"/>
          <w:szCs w:val="30"/>
        </w:rPr>
        <w:t xml:space="preserve">Section 5 — Temporal Threat Model</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5.1 Threat Model Structure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temporal threat has five components: (1) Attacker capability — what the attacker can do; (2) Target layer — which layer of the temporal system is targeted; (3) Attack vector — the specific manipulation performed; (4) Observable signature — what an honest ledger still records even when the attack succeeds; (5) Defender countermeasure — the oracle or protocol step that detects or mitigates the attack.</w:t>
      </w:r>
    </w:p>
    <w:p>
      <w:pPr>
        <w:pStyle w:val="Heading3"/>
        <w:spacing w:after="80" w:before="240" w:line="360" w:lineRule="auto"/>
      </w:pPr>
      <w:r>
        <w:rPr>
          <w:rFonts w:ascii="Calibri" w:cs="Calibri" w:eastAsia="Calibri" w:hAnsi="Calibri"/>
          <w:color w:val="1A1A1A"/>
          <w:sz w:val="24"/>
          <w:szCs w:val="24"/>
        </w:rPr>
        <w:t xml:space="preserve">5.2 Target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Layer</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Name</w:t>
            </w:r>
          </w:p>
        </w:tc>
        <w:tc>
          <w:tcPr>
            <w:tcW w:type="pct" w:w="6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Layer 1</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Marker</w:t>
            </w:r>
          </w:p>
        </w:tc>
        <w:tc>
          <w:tcPr>
            <w:tcW w:type="pct" w:w="6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timestamp value itself — the numeric coordinate and its declared scale</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Layer 2</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w:t>
            </w:r>
          </w:p>
        </w:tc>
        <w:tc>
          <w:tcPr>
            <w:tcW w:type="pct" w:w="6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attachment of marker to event, with its evidence basis</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Layer 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w:t>
            </w:r>
          </w:p>
        </w:tc>
        <w:tc>
          <w:tcPr>
            <w:tcW w:type="pct" w:w="6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versioned conversion function between temporal scales or frames</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Layer 4</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w:t>
            </w:r>
          </w:p>
        </w:tc>
        <w:tc>
          <w:tcPr>
            <w:tcW w:type="pct" w:w="6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lineage of agents and transforms that produced a claim</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Layer 5</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Governance</w:t>
            </w:r>
          </w:p>
        </w:tc>
        <w:tc>
          <w:tcPr>
            <w:tcW w:type="pct" w:w="6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authority structure, jurisdiction declarations, and settlement acts</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Layer 6</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w:t>
            </w:r>
          </w:p>
        </w:tc>
        <w:tc>
          <w:tcPr>
            <w:tcW w:type="pct" w:w="6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network of witnesses — their identities, independence, and propagation paths</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5.3 Attack Vector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Attack ID</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Vector Name</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Layer</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What Attacker Changes</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What Honest Ledger Retains</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Observable Signature</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Countermeasure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Timestamp Forgery</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Fabricates a marker value with no legitimate clock source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Clock identity field is absent or unverifiable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clock_id; no trust-anchor path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Oracle; clock identity requirement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Precision Inflation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Reports more decimal places of precision than the source supports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Source precision declaration; conversion log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 precision exceeds declared source precision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 uncertainty annotation requirement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Uncertainty Deletion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Removes uncertainty interval from a marker to make it appear exact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Original marker record with uncertainty field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uncertainty field on a marker from an inherently imprecise source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Oracle; mandatory uncertainty field</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Epoch Aliasing</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Submits a marker using one epoch definition while claiming another</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Raw marker value; declared epoch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Computed epoch-to-epoch conversion produces anomalous result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 epoch declaration requirement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Fold Exploitation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Inserts an event into a civil clock's repeated hour (DST fall-back) to make ordering ambiguous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Fold flag absence in original record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Two events in fold hour with no disambiguation annotation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Oracle; fold-awareness requirement (I6)</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Unbounded Stamp</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Submits a timestamp with no binding evidence connecting marker to event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field empty or self-referential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binding_evidence_id in record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Oracle; mandatory binding evidence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Post-hoc Binding</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Attaches a binding to an event after the event's evidentiary window has closed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timestamp later than event observation window</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binding_timestamp &gt; observation_window_close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Oracle; temporal ordering check</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A08</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Repetition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Cites the same source multiple times to simulate independent corroboration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Source identifiers on all observations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Multiple observations share same source_id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Oracle; source deduplication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A09</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Ruleset Omission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L3</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Applies an updated mapping without declaring the version change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version field is absent or stale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 inconsistent with declared mapping version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 version declaration requirement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Forged Conversion Table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L3</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Substitutes a fabricated mapping function for a declared 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Expected conversion result; declared mapping_id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 diverges from authoritative table result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 conversion table hash verification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Silent Remap</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L3</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Changes a mapping function without creating a new version record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Prior mapping version record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Outputs changed without new version_id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 version increment requirement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Rate Arbitrage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L3</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Exploits a treaty written in local labels by changing the underlying conversion rate without renegotiating the treaty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Original treaty text; original rate declaration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Treaty outputs differ from re-computed values under current rate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 rate-change trigger in treaty terms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Agent Impersonation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L4</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Submits claims or validations under a false agent identity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Cryptographic signature mismatch or absent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Agent_id unverifiable against authority registry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Oracle; agent identity verification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Lineage Truncation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L4</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Breaks the derivation chain to hide the origin of a claim</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Predecessor field absent; orphan claim</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predecessor_id on a derived claim</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Oracle; mandatory predecessor chain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Loop</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L4</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Creates a circular derivation chain where claims validate each other</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Each individual predecessor link</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Traversing the chain eventually returns to the starting claim</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Oracle; cycle detection (I25)</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Authority Overreach</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L5</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jurisdiction settles a claim outside its declared scope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settling authority's jurisdiction declaration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Settled claim outside jurisdiction scope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Governance Oracle; jurisdiction validation (I18)</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Master Timeline Laundering</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L5</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Presents a political SG as if it were a physical measurement or definitive history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SG political declaration fields; residual log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SG lacks residual log; no competing candidates retained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Narrative Oracle; SG plurality requirement (I23)</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A18</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Retroactive Jurisdiction Claim</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L5</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Claims jurisdiction over a scope after settlement of that scope has already occurred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Timeline of jurisdiction declarations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Jurisdiction declared after settlement timestamp</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Governance Oracle; pre-settlement jurisdiction requirement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A19</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Token Overclaim</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L5</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Asserts a token grants rights not enumerated in its instrument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Original token instrument; declared rights list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Rights exercised exceed declared token scope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Rights Oracle; token scope verification (I4)</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A20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Clock Spoofing</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L6</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Broadcasts a false time signal to observer nodes to synchronize them to an attacker-controlled clock</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Discrepancy in cross-observer clock readings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Multiple observers report identical anomalous times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Oracle; cross-observer clock variance check</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A21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Sybil Observation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L6</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observer presents as multiple independent witnesses, generating synthetic corroboration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Network topology; node registration records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Multiple observer nodes share infrastructure signatures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Oracle; Sybil resistance verification (I16)</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A22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Censorship</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L6</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Suppresses observation records from the ledger so that certain events appear unwitnessed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Gap in expected observation record sequence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Observation_id sequence gaps; missing acknowledgment receipts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Audit; sequence integrity check</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A23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Replay</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L6</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Re-submits a previously valid observation as if it were a new independent observation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Original observation timestamp and nonce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Duplicate observation_id or nonce; timestamps identical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Oracle; replay-nonce requirement</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5.4 Defender Capability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Defender Capability</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L1 Marker</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L2 Binding</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L3 Mapping</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L4 Provenance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L5 Governance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L6 Observer Net</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Causal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Rights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Reconciliation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Narrative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CLR Oracle (new)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Temporal Debt Oracle (new)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Present-Time Oracle (new)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Audit (new)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r>
    </w:tbl>
    <w:p>
      <w:pPr>
        <w:spacing w:after="200" w:before="0"/>
      </w:pPr>
    </w:p>
    <w:p>
      <w:pPr>
        <w:pStyle w:val="Heading2"/>
        <w:spacing w:after="100" w:before="360" w:line="360" w:lineRule="auto"/>
      </w:pPr>
      <w:r>
        <w:rPr>
          <w:rFonts w:ascii="Calibri" w:cs="Calibri" w:eastAsia="Calibri" w:hAnsi="Calibri"/>
          <w:color w:val="2B5797"/>
          <w:sz w:val="30"/>
          <w:szCs w:val="30"/>
        </w:rPr>
        <w:t xml:space="preserve">Section 6 — Temporal Debt Formalism</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6.1 Why Temporal Debt Exists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When ruleset R₁ is retroactively changed to R₂, all claims that were validated under R₁ carry a debt: they may be valid under R₁ but invalid, ambiguous, or differently interpreted under R₂. This debt is not an error in the original validation — the original validation was correct given the then-current ruleset. It is a structural consequence of revisable rulesets, and it is permanent: the fact that R₁ was the applicable ruleset at the time of validation is a historical fact that cannot be undone. Ignoring the debt — treating all claims as now simply valid under R₂ — is a lab failure of the Erasure type (F3). It destroys information that is necessary for historical auditing, for downstream claim remediation, and for understanding the full evidentiary basis of any settlement that references these claims.</w:t>
      </w:r>
    </w:p>
    <w:p>
      <w:pPr>
        <w:pStyle w:val="Heading3"/>
        <w:spacing w:after="80" w:before="240" w:line="360" w:lineRule="auto"/>
      </w:pPr>
      <w:r>
        <w:rPr>
          <w:rFonts w:ascii="Calibri" w:cs="Calibri" w:eastAsia="Calibri" w:hAnsi="Calibri"/>
          <w:color w:val="1A1A1A"/>
          <w:sz w:val="24"/>
          <w:szCs w:val="24"/>
        </w:rPr>
        <w:t xml:space="preserve">6.2 Debt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Category</w:t>
            </w:r>
          </w:p>
        </w:tc>
        <w:tc>
          <w:tcPr>
            <w:tcW w:type="pct" w:w="3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Definition</w:t>
            </w:r>
          </w:p>
        </w:tc>
        <w:tc>
          <w:tcPr>
            <w:tcW w:type="pct" w:w="3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Remediation Required</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Can Remain Unresolved?</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DEBT-INVALID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claim is outright invalid under the new ruleset R₂ — its truth value changes from true to false</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Retire or formally dispute; cannot be used in downstream claims under R₂ without annotation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if formally flagged as open residual</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DEBT-AMBIGUOUS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claim can be interpreted multiple ways under R₂ — its truth value is no longer determinate</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Annotate with all interpretations; downstream claims must declare which interpretation they depend 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if all interpretations are declared</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DEBT-REINTERPRETABLE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claim is valid under R₂ but with a different meaning than it had under R₁</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Re-map with new ruleset; annotate the semantic shift; downstream claims inherit the new meaning unless explicitly re-bound to R₁</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if semantic shift is declared</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DEBT-UNAFFECTED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claim's validity and meaning are unchanged by the ruleset change</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Annotate as DEBT-UNAFFECTED; no further remediation required</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 — resolved at annotation</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6.3 Debt Cascade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Record the originating change:</w:t>
      </w:r>
      <w:r>
        <w:rPr>
          <w:rFonts w:ascii="Calibri" w:cs="Calibri" w:eastAsia="Calibri" w:hAnsi="Calibri"/>
          <w:b w:val="false"/>
          <w:bCs w:val="false"/>
          <w:i w:val="false"/>
          <w:iCs w:val="false"/>
          <w:strike w:val="false"/>
          <w:color w:val="000000"/>
          <w:sz w:val="22"/>
          <w:szCs w:val="22"/>
        </w:rPr>
        <w:t xml:space="preserve"> Issue a Temporal Debt Record with the event_id of the retroactive ruleset change, old_ruleset_id, and new_ruleset_id.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Enumerate directly affected claims:</w:t>
      </w:r>
      <w:r>
        <w:rPr>
          <w:rFonts w:ascii="Calibri" w:cs="Calibri" w:eastAsia="Calibri" w:hAnsi="Calibri"/>
          <w:b w:val="false"/>
          <w:bCs w:val="false"/>
          <w:i w:val="false"/>
          <w:iCs w:val="false"/>
          <w:strike w:val="false"/>
          <w:color w:val="000000"/>
          <w:sz w:val="22"/>
          <w:szCs w:val="22"/>
        </w:rPr>
        <w:t xml:space="preserve"> Identify all claims that were validated under the old ruleset and that reference any element of the ruleset that changed. This is the depth-1 affected set.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Classify each depth-1 claim:</w:t>
      </w:r>
      <w:r>
        <w:rPr>
          <w:rFonts w:ascii="Calibri" w:cs="Calibri" w:eastAsia="Calibri" w:hAnsi="Calibri"/>
          <w:b w:val="false"/>
          <w:bCs w:val="false"/>
          <w:i w:val="false"/>
          <w:iCs w:val="false"/>
          <w:strike w:val="false"/>
          <w:color w:val="000000"/>
          <w:sz w:val="22"/>
          <w:szCs w:val="22"/>
        </w:rPr>
        <w:t xml:space="preserve"> Assign each claim to DEBT-INVALID, DEBT-AMBIGUOUS, DEBT-REINTERPRETABLE, or DEBT-UNAFFECTED.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Identify the depth-2 affected set:</w:t>
      </w:r>
      <w:r>
        <w:rPr>
          <w:rFonts w:ascii="Calibri" w:cs="Calibri" w:eastAsia="Calibri" w:hAnsi="Calibri"/>
          <w:b w:val="false"/>
          <w:bCs w:val="false"/>
          <w:i w:val="false"/>
          <w:iCs w:val="false"/>
          <w:strike w:val="false"/>
          <w:color w:val="000000"/>
          <w:sz w:val="22"/>
          <w:szCs w:val="22"/>
        </w:rPr>
        <w:t xml:space="preserve"> For each DEBT-INVALID, DEBT-AMBIGUOUS, or DEBT-REINTERPRETABLE claim, identify all downstream claims that depend on it as a predecessor or causal input.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Classify each depth-2 claim:</w:t>
      </w:r>
      <w:r>
        <w:rPr>
          <w:rFonts w:ascii="Calibri" w:cs="Calibri" w:eastAsia="Calibri" w:hAnsi="Calibri"/>
          <w:b w:val="false"/>
          <w:bCs w:val="false"/>
          <w:i w:val="false"/>
          <w:iCs w:val="false"/>
          <w:strike w:val="false"/>
          <w:color w:val="000000"/>
          <w:sz w:val="22"/>
          <w:szCs w:val="22"/>
        </w:rPr>
        <w:t xml:space="preserve"> The debt category of a downstream claim is the maximum severity of its predecessors' debt categories (INVALID &gt; AMBIGUOUS &gt; REINTERPRETABLE &gt; UNAFFECTED).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Declare the cascade depth limit:</w:t>
      </w:r>
      <w:r>
        <w:rPr>
          <w:rFonts w:ascii="Calibri" w:cs="Calibri" w:eastAsia="Calibri" w:hAnsi="Calibri"/>
          <w:b w:val="false"/>
          <w:bCs w:val="false"/>
          <w:i w:val="false"/>
          <w:iCs w:val="false"/>
          <w:strike w:val="false"/>
          <w:color w:val="000000"/>
          <w:sz w:val="22"/>
          <w:szCs w:val="22"/>
        </w:rPr>
        <w:t xml:space="preserve"> The issuing authority must declare the maximum cascade depth it commits to tracing in this TDR. This is the cascade_depth_declared field.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Continue tracing to declared depth:</w:t>
      </w:r>
      <w:r>
        <w:rPr>
          <w:rFonts w:ascii="Calibri" w:cs="Calibri" w:eastAsia="Calibri" w:hAnsi="Calibri"/>
          <w:b w:val="false"/>
          <w:bCs w:val="false"/>
          <w:i w:val="false"/>
          <w:iCs w:val="false"/>
          <w:strike w:val="false"/>
          <w:color w:val="000000"/>
          <w:sz w:val="22"/>
          <w:szCs w:val="22"/>
        </w:rPr>
        <w:t xml:space="preserve"> Repeat steps 4–5 for each depth level until the declared depth is reached or all chains terminate at DEBT-UNAFFECTED claims.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Append open residuals:</w:t>
      </w:r>
      <w:r>
        <w:rPr>
          <w:rFonts w:ascii="Calibri" w:cs="Calibri" w:eastAsia="Calibri" w:hAnsi="Calibri"/>
          <w:b w:val="false"/>
          <w:bCs w:val="false"/>
          <w:i w:val="false"/>
          <w:iCs w:val="false"/>
          <w:strike w:val="false"/>
          <w:color w:val="000000"/>
          <w:sz w:val="22"/>
          <w:szCs w:val="22"/>
        </w:rPr>
        <w:t xml:space="preserve"> Any cascade chains that reach the declared depth limit without terminating are appended to the TDR as open residuals. They are not errors — they are the declared edge of the current analysis.</w:t>
      </w:r>
    </w:p>
    <w:p>
      <w:pPr>
        <w:pStyle w:val="Heading3"/>
        <w:spacing w:after="80" w:before="240" w:line="360" w:lineRule="auto"/>
      </w:pPr>
      <w:r>
        <w:rPr>
          <w:rFonts w:ascii="Calibri" w:cs="Calibri" w:eastAsia="Calibri" w:hAnsi="Calibri"/>
          <w:color w:val="1A1A1A"/>
          <w:sz w:val="24"/>
          <w:szCs w:val="24"/>
        </w:rPr>
        <w:t xml:space="preserve">6.4 Worked Example</w:t>
      </w:r>
    </w:p>
    <w:p>
      <w:pPr>
        <w:spacing w:after="120" w:before="60" w:line="360" w:lineRule="auto"/>
        <w:jc w:val="both"/>
      </w:pPr>
      <w:r>
        <w:rPr>
          <w:rFonts w:ascii="Calibri" w:cs="Calibri" w:eastAsia="Calibri" w:hAnsi="Calibri"/>
          <w:b w:val="false"/>
          <w:bCs w:val="false"/>
          <w:i/>
          <w:iCs/>
          <w:strike w:val="false"/>
          <w:color w:val="000000"/>
          <w:sz w:val="22"/>
          <w:szCs w:val="22"/>
        </w:rPr>
        <w:t xml:space="preserve">[Speculative extension — fictional jurisdiction and ruleset. No claim about any physical system is made.]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4513"/>
          <w:sz w:val="22"/>
          <w:szCs w:val="22"/>
        </w:rPr>
        <w:t xml:space="preserve">(S)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Territory Velmor changes its calendar system from Ruleset V-7 to Ruleset V-8. Under V-7, each year has 360 days in 12 equal months of 30 days each. Under V-8, the year is realigned to a solar cycle of 365.25 days, causing Year 400 under V-7 to overlap two distinct intervals under V-8 (Year 412 and Year 413 under the new system).</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Depth-1:</w:t>
      </w:r>
      <w:r>
        <w:rPr>
          <w:rFonts w:ascii="Calibri" w:cs="Calibri" w:eastAsia="Calibri" w:hAnsi="Calibri"/>
          <w:b w:val="false"/>
          <w:bCs w:val="false"/>
          <w:i w:val="false"/>
          <w:iCs w:val="false"/>
          <w:strike w:val="false"/>
          <w:color w:val="000000"/>
          <w:sz w:val="22"/>
          <w:szCs w:val="22"/>
        </w:rPr>
        <w:t xml:space="preserve"> Claim C-1 — "Event Theta occurred in Year 400 (V-7)." Under V-8, Year 400 (V-7) maps to an interval spanning parts of Year 412 and Year 413 (V-8). C-1 is classified as </w:t>
      </w:r>
      <w:r>
        <w:rPr>
          <w:rFonts w:ascii="Calibri" w:cs="Calibri" w:eastAsia="Calibri" w:hAnsi="Calibri"/>
          <w:b/>
          <w:bCs/>
          <w:i w:val="false"/>
          <w:iCs w:val="false"/>
          <w:strike w:val="false"/>
          <w:color w:val="000000"/>
          <w:sz w:val="22"/>
          <w:szCs w:val="22"/>
        </w:rPr>
        <w:t xml:space="preserve">DEBT-REINTERPRETABLE</w:t>
      </w:r>
      <w:r>
        <w:rPr>
          <w:rFonts w:ascii="Calibri" w:cs="Calibri" w:eastAsia="Calibri" w:hAnsi="Calibri"/>
          <w:b w:val="false"/>
          <w:bCs w:val="false"/>
          <w:i w:val="false"/>
          <w:iCs w:val="false"/>
          <w:strike w:val="false"/>
          <w:color w:val="000000"/>
          <w:sz w:val="22"/>
          <w:szCs w:val="22"/>
        </w:rPr>
        <w:t xml:space="preserve">: the claim is valid but now refers to a different reference interval.</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Depth-2:</w:t>
      </w:r>
      <w:r>
        <w:rPr>
          <w:rFonts w:ascii="Calibri" w:cs="Calibri" w:eastAsia="Calibri" w:hAnsi="Calibri"/>
          <w:b w:val="false"/>
          <w:bCs w:val="false"/>
          <w:i w:val="false"/>
          <w:iCs w:val="false"/>
          <w:strike w:val="false"/>
          <w:color w:val="000000"/>
          <w:sz w:val="22"/>
          <w:szCs w:val="22"/>
        </w:rPr>
        <w:t xml:space="preserve"> Claims C-2 through C-7 all use Event Theta as a causal predecessor (e.g., "Treaty of Aldenmoor was signed 5 years after Event Theta"). Under V-7, this placed the treaty in Year 405. Under V-8, "5 years after Event Theta" maps to a range spanning Year 417–418 (V-8). All six downstream claims are classified </w:t>
      </w:r>
      <w:r>
        <w:rPr>
          <w:rFonts w:ascii="Calibri" w:cs="Calibri" w:eastAsia="Calibri" w:hAnsi="Calibri"/>
          <w:b/>
          <w:bCs/>
          <w:i w:val="false"/>
          <w:iCs w:val="false"/>
          <w:strike w:val="false"/>
          <w:color w:val="000000"/>
          <w:sz w:val="22"/>
          <w:szCs w:val="22"/>
        </w:rPr>
        <w:t xml:space="preserve">DEBT-REINTERPRETABLE</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Depth-3:</w:t>
      </w:r>
      <w:r>
        <w:rPr>
          <w:rFonts w:ascii="Calibri" w:cs="Calibri" w:eastAsia="Calibri" w:hAnsi="Calibri"/>
          <w:b w:val="false"/>
          <w:bCs w:val="false"/>
          <w:i w:val="false"/>
          <w:iCs w:val="false"/>
          <w:strike w:val="false"/>
          <w:color w:val="000000"/>
          <w:sz w:val="22"/>
          <w:szCs w:val="22"/>
        </w:rPr>
        <w:t xml:space="preserve"> Claim C-8 — "The Succession of House Vorenn was validated by the Treaty of Aldenmoor." Because the treaty's temporal identity has shifted (DEBT-REINTERPRETABLE at depth 2), the succession validation now inherits that ambiguity. C-8 is classified </w:t>
      </w:r>
      <w:r>
        <w:rPr>
          <w:rFonts w:ascii="Calibri" w:cs="Calibri" w:eastAsia="Calibri" w:hAnsi="Calibri"/>
          <w:b/>
          <w:bCs/>
          <w:i w:val="false"/>
          <w:iCs w:val="false"/>
          <w:strike w:val="false"/>
          <w:color w:val="000000"/>
          <w:sz w:val="22"/>
          <w:szCs w:val="22"/>
        </w:rPr>
        <w:t xml:space="preserve">DEBT-AMBIGUOUS</w:t>
      </w:r>
      <w:r>
        <w:rPr>
          <w:rFonts w:ascii="Calibri" w:cs="Calibri" w:eastAsia="Calibri" w:hAnsi="Calibri"/>
          <w:b w:val="false"/>
          <w:bCs w:val="false"/>
          <w:i w:val="false"/>
          <w:iCs w:val="false"/>
          <w:strike w:val="false"/>
          <w:color w:val="000000"/>
          <w:sz w:val="22"/>
          <w:szCs w:val="22"/>
        </w:rPr>
        <w:t xml:space="preserve">: which V-8 year the treaty fell in determines whether the succession was legally valid under V-8 law. Open residual declared at depth 3 — further cascade not traced in this TDR version.</w:t>
      </w:r>
    </w:p>
    <w:p>
      <w:pPr>
        <w:pStyle w:val="Heading2"/>
        <w:spacing w:after="100" w:before="360" w:line="360" w:lineRule="auto"/>
      </w:pPr>
      <w:r>
        <w:rPr>
          <w:rFonts w:ascii="Calibri" w:cs="Calibri" w:eastAsia="Calibri" w:hAnsi="Calibri"/>
          <w:color w:val="2B5797"/>
          <w:sz w:val="30"/>
          <w:szCs w:val="30"/>
        </w:rPr>
        <w:t xml:space="preserve">Section 7 — Detection Boundary Theory</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7.1 The Three Frontiers</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DB-1 (Detectable):</w:t>
      </w:r>
      <w:r>
        <w:rPr>
          <w:rFonts w:ascii="Calibri" w:cs="Calibri" w:eastAsia="Calibri" w:hAnsi="Calibri"/>
          <w:b w:val="false"/>
          <w:bCs w:val="false"/>
          <w:i w:val="false"/>
          <w:iCs w:val="false"/>
          <w:strike w:val="false"/>
          <w:color w:val="000000"/>
          <w:sz w:val="22"/>
          <w:szCs w:val="22"/>
        </w:rPr>
        <w:t xml:space="preserve"> The set of events whose existence or non-existence the entity can determine with its current instruments, at its current position in the causal graph, at a given knowledge cutoff. An entity can only make grounded claims about events within its DB-1. Claims about events outside DB-1 are speculations unless supported by inference from DB-1 events — and such inferences must be labeled as such.</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DB-2 (Knowable):</w:t>
      </w:r>
      <w:r>
        <w:rPr>
          <w:rFonts w:ascii="Calibri" w:cs="Calibri" w:eastAsia="Calibri" w:hAnsi="Calibri"/>
          <w:b w:val="false"/>
          <w:bCs w:val="false"/>
          <w:i w:val="false"/>
          <w:iCs w:val="false"/>
          <w:strike w:val="false"/>
          <w:color w:val="000000"/>
          <w:sz w:val="22"/>
          <w:szCs w:val="22"/>
        </w:rPr>
        <w:t xml:space="preserve"> The set of events that are in principle determinable, given sufficient information access, instruments, or time — but which are not yet within the entity's DB-1. DB-2 represents the space where investigation could yield knowledge. An event may be in DB-2 because the relevant evidence has not yet arrived (signal lag), because the necessary instruments are not deployed, or because the event is within a zone of information asymmetry. DB-2 is not ignorance — it is bounded, principled unknowing.</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DB-3 (Addressable):</w:t>
      </w:r>
      <w:r>
        <w:rPr>
          <w:rFonts w:ascii="Calibri" w:cs="Calibri" w:eastAsia="Calibri" w:hAnsi="Calibri"/>
          <w:b w:val="false"/>
          <w:bCs w:val="false"/>
          <w:i w:val="false"/>
          <w:iCs w:val="false"/>
          <w:strike w:val="false"/>
          <w:color w:val="000000"/>
          <w:sz w:val="22"/>
          <w:szCs w:val="22"/>
        </w:rPr>
        <w:t xml:space="preserve"> The set of events that the entity can act upon — through policy, protocol, governance, or physical action — even if those events are not fully known or detected. DB-3 may extend beyond DB-1: an authority may be able to issue a governance rule about a class of events it cannot individually detect. DB-3 may also be smaller than DB-1: an entity may be able to detect an event but lack the jurisdiction or capability to act on it.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Crucially, these frontiers are </w:t>
      </w:r>
      <w:r>
        <w:rPr>
          <w:rFonts w:ascii="Calibri" w:cs="Calibri" w:eastAsia="Calibri" w:hAnsi="Calibri"/>
          <w:b/>
          <w:bCs/>
          <w:i w:val="false"/>
          <w:iCs w:val="false"/>
          <w:strike w:val="false"/>
          <w:color w:val="000000"/>
          <w:sz w:val="22"/>
          <w:szCs w:val="22"/>
        </w:rPr>
        <w:t xml:space="preserve">entity-relative and timestamp-relative</w:t>
      </w:r>
      <w:r>
        <w:rPr>
          <w:rFonts w:ascii="Calibri" w:cs="Calibri" w:eastAsia="Calibri" w:hAnsi="Calibri"/>
          <w:b w:val="false"/>
          <w:bCs w:val="false"/>
          <w:i w:val="false"/>
          <w:iCs w:val="false"/>
          <w:strike w:val="false"/>
          <w:color w:val="000000"/>
          <w:sz w:val="22"/>
          <w:szCs w:val="22"/>
        </w:rPr>
        <w:t xml:space="preserve">. The same event E may be in DB-1 for observer O₁ (who is co-located with E) and outside DB-2 for observer O₂ (who has no signal path to E's location at the relevant time). The same entity may have E in DB-2 at time t₁ (evidence is en route) and in DB-1 at time t₂ (evidence has arrived).</w:t>
      </w:r>
    </w:p>
    <w:p>
      <w:pPr>
        <w:pStyle w:val="Heading3"/>
        <w:spacing w:after="80" w:before="240" w:line="360" w:lineRule="auto"/>
      </w:pPr>
      <w:r>
        <w:rPr>
          <w:rFonts w:ascii="Calibri" w:cs="Calibri" w:eastAsia="Calibri" w:hAnsi="Calibri"/>
          <w:color w:val="1A1A1A"/>
          <w:sz w:val="24"/>
          <w:szCs w:val="24"/>
        </w:rPr>
        <w:t xml:space="preserve">7.2 Detection Boundary and Test Design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Detection Boundary is not merely a descriptive concept — it is a mandatory element of test design. A test that requires an entity to detect an event that is outside that entity's DB-1 is not a valid test: it is a specification violation. It is asking the entity to do something the system's own design declares impossible. Any test probe must declare, for each entity under test, which DB region the probe's target event occupies at the probe's declared knowledge cutoff. (This is formalized in Invariant I20 — Detection Boundary Labeling.)</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successful fraud that stays outside DB-1 for all honest observers is a valid lab outcome — it is a correctly classified adversarial success. It is not an incomplete test result. (Credit: Grok's Principle P8.) The honest ledger still preserves a record of the fraud: the Conflict Log of any Settlement Graph over the relevant scope will contain the gap, the attack's observable signature will appear as an anomaly in the Observer Network audit, and the CLR of any affected downstream claim will carry an unresolved predecessor reference. The lab's job is to characterize what the ledger retains, not to pretend detection is possible where it is not.</w:t>
      </w:r>
    </w:p>
    <w:p>
      <w:pPr>
        <w:pStyle w:val="Heading3"/>
        <w:spacing w:after="80" w:before="240" w:line="360" w:lineRule="auto"/>
      </w:pPr>
      <w:r>
        <w:rPr>
          <w:rFonts w:ascii="Calibri" w:cs="Calibri" w:eastAsia="Calibri" w:hAnsi="Calibri"/>
          <w:color w:val="1A1A1A"/>
          <w:sz w:val="24"/>
          <w:szCs w:val="24"/>
        </w:rPr>
        <w:t xml:space="preserve">7.3 Asymmetric Detection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most dangerous class of temporal threat is asymmetric: the attacker operates inside their own DB-3 (they can act on the target) while the defender is outside DB-1 (they cannot detect the action). In a temporal integrity system, this manifests when an attacker modifies a Binding or a Mapping in a region that the defender's Observer Network cannot reach — either because the network has no nodes there, because censorship has suppressed the relevant observation records, or because the attacker has controlled the clock signals that would make detection possible. The attack succeeds — the modified record is accepted — and the defender has no grounds to contest it because they cannot see it.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What an honest ledger still preserves in this scenario: the Conflict Log of the next Settlement Graph over the affected scope will contain a gap corresponding to the modified record's causal predecessors. The Observer Network audit will show a sequence anomaly (observation_ids skipped, censorship signature). The TDR for the affected ruleset will contain an open residual at the cascade depth where the modified claim appears. None of these are sufficient for the defender to detect the attack — but they are sufficient for a future investigator with better instruments (an expanded DB-1) to reconstruct what happened. Honest ledger preservation is the minimal guarantee a temporal integrity system can offer against asymmetric attacks.</w:t>
      </w:r>
    </w:p>
    <w:p>
      <w:pPr>
        <w:pStyle w:val="Heading3"/>
        <w:spacing w:after="80" w:before="240" w:line="360" w:lineRule="auto"/>
      </w:pPr>
      <w:r>
        <w:rPr>
          <w:rFonts w:ascii="Calibri" w:cs="Calibri" w:eastAsia="Calibri" w:hAnsi="Calibri"/>
          <w:color w:val="1A1A1A"/>
          <w:sz w:val="24"/>
          <w:szCs w:val="24"/>
        </w:rPr>
        <w:t xml:space="preserve">7.4 Detection Boundary Drift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Detection Boundary is not static. It changes over time as: new instruments are deployed (expanding DB-1); new witnesses arrive (expanding DB-1 from outside); delayed signals arrive (events move from DB-2 into DB-1 as their evidence propagates); instruments are discredited (events may move from DB-1 back into DB-2 if the basis for detection is invalidated); and ruleset changes redefine what counts as "detectable" within a given framework. A protocol for recording DB state at a specific knowledge cutoff must include: </w:t>
      </w:r>
      <w:r>
        <w:rPr>
          <w:rFonts w:ascii="Calibri" w:cs="Calibri" w:eastAsia="Calibri" w:hAnsi="Calibri"/>
          <w:b w:val="false"/>
          <w:bCs w:val="false"/>
          <w:i/>
          <w:iCs/>
          <w:strike w:val="false"/>
          <w:color w:val="000000"/>
          <w:sz w:val="22"/>
          <w:szCs w:val="22"/>
        </w:rPr>
        <w:t xml:space="preserve">entity_id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cutoff_timestamp</w:t>
      </w:r>
      <w:r>
        <w:rPr>
          <w:rFonts w:ascii="Calibri" w:cs="Calibri" w:eastAsia="Calibri" w:hAnsi="Calibri"/>
          <w:b w:val="false"/>
          <w:bCs w:val="false"/>
          <w:i w:val="false"/>
          <w:iCs w:val="false"/>
          <w:strike w:val="false"/>
          <w:color w:val="000000"/>
          <w:sz w:val="22"/>
          <w:szCs w:val="22"/>
        </w:rPr>
        <w:t xml:space="preserve"> (bound per PCP), </w:t>
      </w:r>
      <w:r>
        <w:rPr>
          <w:rFonts w:ascii="Calibri" w:cs="Calibri" w:eastAsia="Calibri" w:hAnsi="Calibri"/>
          <w:b w:val="false"/>
          <w:bCs w:val="false"/>
          <w:i/>
          <w:iCs/>
          <w:strike w:val="false"/>
          <w:color w:val="000000"/>
          <w:sz w:val="22"/>
          <w:szCs w:val="22"/>
        </w:rPr>
        <w:t xml:space="preserve">instrument_set</w:t>
      </w:r>
      <w:r>
        <w:rPr>
          <w:rFonts w:ascii="Calibri" w:cs="Calibri" w:eastAsia="Calibri" w:hAnsi="Calibri"/>
          <w:b w:val="false"/>
          <w:bCs w:val="false"/>
          <w:i w:val="false"/>
          <w:iCs w:val="false"/>
          <w:strike w:val="false"/>
          <w:color w:val="000000"/>
          <w:sz w:val="22"/>
          <w:szCs w:val="22"/>
        </w:rPr>
        <w:t xml:space="preserve"> (list of instruments active at cutoff), </w:t>
      </w:r>
      <w:r>
        <w:rPr>
          <w:rFonts w:ascii="Calibri" w:cs="Calibri" w:eastAsia="Calibri" w:hAnsi="Calibri"/>
          <w:b w:val="false"/>
          <w:bCs w:val="false"/>
          <w:i/>
          <w:iCs/>
          <w:strike w:val="false"/>
          <w:color w:val="000000"/>
          <w:sz w:val="22"/>
          <w:szCs w:val="22"/>
        </w:rPr>
        <w:t xml:space="preserve">DB1_set_description</w:t>
      </w:r>
      <w:r>
        <w:rPr>
          <w:rFonts w:ascii="Calibri" w:cs="Calibri" w:eastAsia="Calibri" w:hAnsi="Calibri"/>
          <w:b w:val="false"/>
          <w:bCs w:val="false"/>
          <w:i w:val="false"/>
          <w:iCs w:val="false"/>
          <w:strike w:val="false"/>
          <w:color w:val="000000"/>
          <w:sz w:val="22"/>
          <w:szCs w:val="22"/>
        </w:rPr>
        <w:t xml:space="preserve"> (the set or category of events detectable at cutoff), </w:t>
      </w:r>
      <w:r>
        <w:rPr>
          <w:rFonts w:ascii="Calibri" w:cs="Calibri" w:eastAsia="Calibri" w:hAnsi="Calibri"/>
          <w:b w:val="false"/>
          <w:bCs w:val="false"/>
          <w:i/>
          <w:iCs/>
          <w:strike w:val="false"/>
          <w:color w:val="000000"/>
          <w:sz w:val="22"/>
          <w:szCs w:val="22"/>
        </w:rPr>
        <w:t xml:space="preserve">DB2_boundary_description</w:t>
      </w:r>
      <w:r>
        <w:rPr>
          <w:rFonts w:ascii="Calibri" w:cs="Calibri" w:eastAsia="Calibri" w:hAnsi="Calibri"/>
          <w:b w:val="false"/>
          <w:bCs w:val="false"/>
          <w:i w:val="false"/>
          <w:iCs w:val="false"/>
          <w:strike w:val="false"/>
          <w:color w:val="000000"/>
          <w:sz w:val="22"/>
          <w:szCs w:val="22"/>
        </w:rPr>
        <w:t xml:space="preserve"> (the estimated outer limit of knowability), </w:t>
      </w:r>
      <w:r>
        <w:rPr>
          <w:rFonts w:ascii="Calibri" w:cs="Calibri" w:eastAsia="Calibri" w:hAnsi="Calibri"/>
          <w:b w:val="false"/>
          <w:bCs w:val="false"/>
          <w:i/>
          <w:iCs/>
          <w:strike w:val="false"/>
          <w:color w:val="000000"/>
          <w:sz w:val="22"/>
          <w:szCs w:val="22"/>
        </w:rPr>
        <w:t xml:space="preserve">DB3_scope</w:t>
      </w:r>
      <w:r>
        <w:rPr>
          <w:rFonts w:ascii="Calibri" w:cs="Calibri" w:eastAsia="Calibri" w:hAnsi="Calibri"/>
          <w:b w:val="false"/>
          <w:bCs w:val="false"/>
          <w:i w:val="false"/>
          <w:iCs w:val="false"/>
          <w:strike w:val="false"/>
          <w:color w:val="000000"/>
          <w:sz w:val="22"/>
          <w:szCs w:val="22"/>
        </w:rPr>
        <w:t xml:space="preserve"> (the authority and capability scope for action), and </w:t>
      </w:r>
      <w:r>
        <w:rPr>
          <w:rFonts w:ascii="Calibri" w:cs="Calibri" w:eastAsia="Calibri" w:hAnsi="Calibri"/>
          <w:b w:val="false"/>
          <w:bCs w:val="false"/>
          <w:i/>
          <w:iCs/>
          <w:strike w:val="false"/>
          <w:color w:val="000000"/>
          <w:sz w:val="22"/>
          <w:szCs w:val="22"/>
        </w:rPr>
        <w:t xml:space="preserve">drift_log</w:t>
      </w:r>
      <w:r>
        <w:rPr>
          <w:rFonts w:ascii="Calibri" w:cs="Calibri" w:eastAsia="Calibri" w:hAnsi="Calibri"/>
          <w:b w:val="false"/>
          <w:bCs w:val="false"/>
          <w:i w:val="false"/>
          <w:iCs w:val="false"/>
          <w:strike w:val="false"/>
          <w:color w:val="000000"/>
          <w:sz w:val="22"/>
          <w:szCs w:val="22"/>
        </w:rPr>
        <w:t xml:space="preserve"> (prior DB states at earlier cutoffs, for comparison). A DB record that does not declare a cutoff timestamp is meaningless — the boundary is always relative to a moment.</w:t>
      </w:r>
    </w:p>
    <w:p>
      <w:pPr>
        <w:pStyle w:val="Heading2"/>
        <w:spacing w:after="100" w:before="360" w:line="360" w:lineRule="auto"/>
      </w:pPr>
      <w:r>
        <w:rPr>
          <w:rFonts w:ascii="Calibri" w:cs="Calibri" w:eastAsia="Calibri" w:hAnsi="Calibri"/>
          <w:color w:val="2B5797"/>
          <w:sz w:val="30"/>
          <w:szCs w:val="30"/>
        </w:rPr>
        <w:t xml:space="preserve">Section 8 — Present-as-Claim Principle</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8.1 Statement of the Principle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20"/>
              <w:left w:type="dxa" w:w="180"/>
              <w:bottom w:type="dxa" w:w="120"/>
              <w:right w:type="dxa" w:w="180"/>
            </w:tcMar>
          </w:tcPr>
          <w:p>
            <w:pPr>
              <w:spacing w:after="120" w:line="360" w:lineRule="auto"/>
              <w:jc w:val="both"/>
            </w:pPr>
            <w:r>
              <w:rPr>
                <w:rFonts w:ascii="Calibri" w:cs="Calibri" w:eastAsia="Calibri" w:hAnsi="Calibri"/>
                <w:b/>
                <w:bCs/>
                <w:i w:val="false"/>
                <w:iCs w:val="false"/>
                <w:strike w:val="false"/>
                <w:color w:val="000000"/>
                <w:sz w:val="22"/>
                <w:szCs w:val="22"/>
              </w:rPr>
              <w:t xml:space="preserve">Present-as-Claim Principle (PCP):</w:t>
            </w:r>
            <w:r>
              <w:rPr>
                <w:rFonts w:ascii="Calibri" w:cs="Calibri" w:eastAsia="Calibri" w:hAnsi="Calibri"/>
                <w:b w:val="false"/>
                <w:bCs w:val="false"/>
                <w:i w:val="false"/>
                <w:iCs w:val="false"/>
                <w:strike w:val="false"/>
                <w:color w:val="000000"/>
                <w:sz w:val="22"/>
                <w:szCs w:val="22"/>
              </w:rPr>
              <w:t xml:space="preserve"> The current time reported by any system is itself an unvalidated temporal claim until it is explicitly bound with: (1) a named clock identity, (2) a frame declaration, (3) a ruleset version, (4) an uncertainty interval, and (5) a binder identity. "It is 4:30 PM" is not a fact — it is a claim of the form M(value=16:30, clock=C, scale=civil, frame=local, ruleset=DST-2026, uncertainty=±2s, binder=system_clock_agent). Until all five binding components are present and validated, the present-time report is a rumor with an authoritative-sounding source.</w:t>
            </w:r>
          </w:p>
        </w:tc>
      </w:tr>
    </w:tbl>
    <w:p>
      <w:pPr>
        <w:spacing w:after="240" w:before="0"/>
      </w:pPr>
    </w:p>
    <w:p>
      <w:pPr>
        <w:pStyle w:val="Heading3"/>
        <w:spacing w:after="80" w:before="240" w:line="360" w:lineRule="auto"/>
      </w:pPr>
      <w:r>
        <w:rPr>
          <w:rFonts w:ascii="Calibri" w:cs="Calibri" w:eastAsia="Calibri" w:hAnsi="Calibri"/>
          <w:color w:val="1A1A1A"/>
          <w:sz w:val="24"/>
          <w:szCs w:val="24"/>
        </w:rPr>
        <w:t xml:space="preserve">8.2 Implications of PCP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event can be validated as "currently occurring" without a bound present-time claim. An unbound "now" in a validation record is a schema violation (Invariant I22).</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clocks that do not expose their clock identity, ruleset version, or uncertainty interval are epistemically opaque — they produce markers, not temporal coordinates.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timestamp of "now" from an unidentified source is a rumor. Its use in a binding is an Unbounded Stamp attack (A06) regardless of intent.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Time-sensitive rights — deadlines, contract expirations, license periods — depend on a validated present-time claim. A raw clock reading is not a validated present-time claim.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adversary who controls the system clock controls what "now" means. Present-time claim control is a primary objective in adversarial temporal environments (see Section 8.3).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PCP applies recursively: the timestamp on the present-time claim is itself a claim. That timestamp must also be bound with a named clock, frame, ruleset, uncertainty, and binder. This recursion must terminate at a declared trust anchor.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Stopping the recursion requires a trust anchor — not a logical proof. The trust anchor is an axiom of the system, not a conclusion from evidence. It must be declared, not discovered.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PCP exposes the founding assumption of every temporal system: somewhere, something is trusted as a clock without further validation. The PCP makes this assumption explicit so that it can be located, labeled, and held accountable.</w:t>
      </w:r>
    </w:p>
    <w:p>
      <w:pPr>
        <w:pStyle w:val="Heading3"/>
        <w:spacing w:after="80" w:before="240" w:line="360" w:lineRule="auto"/>
      </w:pPr>
      <w:r>
        <w:rPr>
          <w:rFonts w:ascii="Calibri" w:cs="Calibri" w:eastAsia="Calibri" w:hAnsi="Calibri"/>
          <w:color w:val="1A1A1A"/>
          <w:sz w:val="24"/>
          <w:szCs w:val="24"/>
        </w:rPr>
        <w:t xml:space="preserve">8.3 PCP and Time Wars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In adversarial temporal environments </w:t>
      </w:r>
      <w:r>
        <w:rPr>
          <w:rFonts w:ascii="Calibri" w:cs="Calibri" w:eastAsia="Calibri" w:hAnsi="Calibri"/>
          <w:b/>
          <w:bCs/>
          <w:i w:val="false"/>
          <w:iCs w:val="false"/>
          <w:strike w:val="false"/>
          <w:color w:val="8B4513"/>
          <w:sz w:val="22"/>
          <w:szCs w:val="22"/>
        </w:rPr>
        <w:t xml:space="preserve">(S)</w:t>
      </w:r>
      <w:r>
        <w:rPr>
          <w:rFonts w:ascii="Calibri" w:cs="Calibri" w:eastAsia="Calibri" w:hAnsi="Calibri"/>
          <w:b w:val="false"/>
          <w:bCs w:val="false"/>
          <w:i w:val="false"/>
          <w:iCs w:val="false"/>
          <w:strike w:val="false"/>
          <w:color w:val="000000"/>
          <w:sz w:val="22"/>
          <w:szCs w:val="22"/>
        </w:rPr>
        <w:t xml:space="preserve">, control of present-time claims is a primary strategic objective. A faction that can make all observers within a territory accept its present-time claims as authoritative effectively controls when events are "now" and when they are "past." Three fictional attack scenarios based on PCP exploitation:</w:t>
      </w:r>
    </w:p>
    <w:p>
      <w:pPr>
        <w:spacing w:after="120" w:before="60" w:line="360" w:lineRule="auto"/>
        <w:jc w:val="both"/>
      </w:pPr>
      <w:r>
        <w:rPr>
          <w:rFonts w:ascii="Calibri" w:cs="Calibri" w:eastAsia="Calibri" w:hAnsi="Calibri"/>
          <w:b/>
          <w:bCs/>
          <w:i w:val="false"/>
          <w:iCs w:val="false"/>
          <w:strike w:val="false"/>
          <w:color w:val="000000"/>
          <w:sz w:val="22"/>
          <w:szCs w:val="22"/>
        </w:rPr>
        <w:t xml:space="preserve">Scenario 1 — Clock Capture:</w:t>
      </w:r>
      <w:r>
        <w:rPr>
          <w:rFonts w:ascii="Calibri" w:cs="Calibri" w:eastAsia="Calibri" w:hAnsi="Calibri"/>
          <w:b w:val="false"/>
          <w:bCs w:val="false"/>
          <w:i w:val="false"/>
          <w:iCs w:val="false"/>
          <w:strike w:val="false"/>
          <w:color w:val="000000"/>
          <w:sz w:val="22"/>
          <w:szCs w:val="22"/>
        </w:rPr>
        <w:t xml:space="preserve"> An adversarial faction replaces the trust anchor for all Observer Network nodes in a territory with an attacker-controlled clock (Present Capture, Section 15). All present-time claims within the territory are now authored by the attacker. The attacker can declare deadlines met or missed, events past or current, at will. Observable signature: all Observer Network nodes report identical times; cross-border observers detect a discontinuity.</w:t>
      </w:r>
    </w:p>
    <w:p>
      <w:pPr>
        <w:spacing w:after="120" w:before="60" w:line="360" w:lineRule="auto"/>
        <w:jc w:val="both"/>
      </w:pPr>
      <w:r>
        <w:rPr>
          <w:rFonts w:ascii="Calibri" w:cs="Calibri" w:eastAsia="Calibri" w:hAnsi="Calibri"/>
          <w:b/>
          <w:bCs/>
          <w:i w:val="false"/>
          <w:iCs w:val="false"/>
          <w:strike w:val="false"/>
          <w:color w:val="000000"/>
          <w:sz w:val="22"/>
          <w:szCs w:val="22"/>
        </w:rPr>
        <w:t xml:space="preserve">Scenario 2 — Ruleset Injection:</w:t>
      </w:r>
      <w:r>
        <w:rPr>
          <w:rFonts w:ascii="Calibri" w:cs="Calibri" w:eastAsia="Calibri" w:hAnsi="Calibri"/>
          <w:b w:val="false"/>
          <w:bCs w:val="false"/>
          <w:i w:val="false"/>
          <w:iCs w:val="false"/>
          <w:strike w:val="false"/>
          <w:color w:val="000000"/>
          <w:sz w:val="22"/>
          <w:szCs w:val="22"/>
        </w:rPr>
        <w:t xml:space="preserve"> An attacker injects a forged DST (Daylight Saving Time) ruleset change, shifting the "now" of an entire civil jurisdiction by an hour. Contracts, elections, and deadlines fall one hour earlier or later than their authors intended. The present-time claim is technically bound — to the correct clock, frame, and binder — but the ruleset version field references the forged version. Observable signature: ruleset version in bound present-time claim does not match the declared governing authority's ruleset publication record.</w:t>
      </w:r>
    </w:p>
    <w:p>
      <w:pPr>
        <w:spacing w:after="120" w:before="60" w:line="360" w:lineRule="auto"/>
        <w:jc w:val="both"/>
      </w:pPr>
      <w:r>
        <w:rPr>
          <w:rFonts w:ascii="Calibri" w:cs="Calibri" w:eastAsia="Calibri" w:hAnsi="Calibri"/>
          <w:b/>
          <w:bCs/>
          <w:i w:val="false"/>
          <w:iCs w:val="false"/>
          <w:strike w:val="false"/>
          <w:color w:val="000000"/>
          <w:sz w:val="22"/>
          <w:szCs w:val="22"/>
        </w:rPr>
        <w:t xml:space="preserve">Scenario 3 — Present-Time Sybil:</w:t>
      </w:r>
      <w:r>
        <w:rPr>
          <w:rFonts w:ascii="Calibri" w:cs="Calibri" w:eastAsia="Calibri" w:hAnsi="Calibri"/>
          <w:b w:val="false"/>
          <w:bCs w:val="false"/>
          <w:i w:val="false"/>
          <w:iCs w:val="false"/>
          <w:strike w:val="false"/>
          <w:color w:val="000000"/>
          <w:sz w:val="22"/>
          <w:szCs w:val="22"/>
        </w:rPr>
        <w:t xml:space="preserve"> A single attacker registers as five different "system_clock_agent" identities within an Observer Network. All five issue present-time claims with minor variations. The network's reconciliation protocol averages them, producing a synthetic consensus time under attacker control. Observable signature: all five agents share infrastructure signatures; Observer Network Audit detects the Sybil (A21).</w:t>
      </w:r>
    </w:p>
    <w:p>
      <w:pPr>
        <w:pStyle w:val="Heading2"/>
        <w:spacing w:after="100" w:before="360" w:line="360" w:lineRule="auto"/>
      </w:pPr>
      <w:r>
        <w:rPr>
          <w:rFonts w:ascii="Calibri" w:cs="Calibri" w:eastAsia="Calibri" w:hAnsi="Calibri"/>
          <w:color w:val="2B5797"/>
          <w:sz w:val="30"/>
          <w:szCs w:val="30"/>
        </w:rPr>
        <w:t xml:space="preserve">Section 9 — Complete Invariant Set (Extended)</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ID</w:t>
            </w:r>
          </w:p>
        </w:tc>
        <w:tc>
          <w:tcPr>
            <w:tcW w:type="pct" w:w="4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Statement</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Source</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Failure Signature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Every temporal claim must declare its reference frame explicitly.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Frame field absent; conversion produces undefined result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Every conversion must declare a versioned mapping function.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mapping_version_id on a cross-scale output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I3</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Corrections append; they do not overwrite. The original record must remain retrievable.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 Claude)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Prior CLR state not retrievable; no predecessor link on correction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I4</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Token rights must be enumerated. Unenumerated rights are not granted.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Rights exercised exceed declared token scope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I5</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Every claim must include a declared uncertainty interval. "Exact" requires justification.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uncertainty field; synthetic precision exceeds source precision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I6</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Civil time folds and gaps are real. Any claim occurring in a fold or gap must be annotated as ambiguous or impossible, respectively.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Timestamp within known gap or fold without ambiguity annotation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I7</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Precision may not increase through conversion. Outputs may not carry more precision than the least-precise input.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 precision exceeds source precision; no synthetic-precision annotation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I8</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 honest ledger preserves a residual of every modification, even modifications it cannot fully detect or characterize.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residual on a modified record; gap in sequence log</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I9</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Settlement graphs are political artifacts. They must be labeled as such and must retain their Conflict Logs.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 extended here)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SG presented without Conflict Log; no jurisdiction declaration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I10</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temporal claims are frame-relative. No claim is frame-absolute.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Frame field absent; absolute time claimed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I11</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asset class must be named before purchase, rights, or transfer can be evaluated.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Asset class field absent in rights claim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I12</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light-year is a unit of length, not time. Frame-incompatible unit mixing is a schema error.</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Temporal claim using spatial unit or vice versa</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I13</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Occurrence horizon and knowledge horizon are distinct and must not be conflated.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Knowledge horizon used as occurrence horizon without annotation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I14</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Changing a representation does not change an event. Representation-change records must reference the original event record.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 Claude)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Representation change with no predecessor link to original</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I15</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master clock is assumed. Every clock must be named and its trust basis declared.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(Grok/Perplexity)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Clock field absent; "system time" used without clock_id</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I16</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Independence: Corroboration requires structurally independent nodes across different trust tiers. Single-source repetition does not constitute independence.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Multiple corroborating observations share source_id or share a common parent at tier 0</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I17</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Lifecycle Completeness: Every claim in an active lab campaign must have a CLR. Claims without CLRs are epistemically invisible.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Active claim with no CLR record; downstream claims advancing on an invisible ancestor</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I18</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Settlement Scope Containment: A Settlement Graph cannot include claims outside its declared jurisdiction scope without explicitly expanding the scope declaration first.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SG includes claims from territory, branch, or time interval outside declared scope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I19</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Temporal Debt Visibility: Every retroactive ruleset change must produce a Temporal Debt Record. A retroactive change issued without a TDR is a lab failure (Erasure, F3).</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Retroactive ruleset change with no corresponding TDR in the ledger</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I20</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Detection Boundary Labeling: Every test probe must declare which Detection Boundary region (DB-1, DB-2, or DB-3) the probe's target event occupies for each entity under test.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probe specification missing DB region declaration; test result uninterpretable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I21</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Canon Promotion Traceability: A claim promoted to canon must have a Canon Promotion Record. Canon without a CPR is an assertion of authority disguised as evidence-based conclusion.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Canonical item with no CPR; no evidence package retrievable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I22</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Present-Time Claim Binding: Any claim that uses "now" or a present-time value as a reference must bind that present-time claim explicitly per PCP. Unbound "now" references are schema violations.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with occurrence_time = "now" and no bound present-time claim in the schema</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I23</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Settlement Graph Plurality: When multiple authorities with standing issue competing SGs over the same scope, all issued SGs must be retained in the ledger. Retaining only the "winning" SG is a governance failure (Erasure, F3).</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Ledger contains only one SG for a scope that had multiple competing authorities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I24</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Zombie Claim Detection: Any claim formally settled or archived that continues to influence active downstream claims without a declared dependency edge is a ZOMBIE state claim and must be flagged as a diagnostic failure.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Downstream claim's validation chain reaches an ARCHIVED or SETTLED claim with no declared dependency edge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I25</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Recursion Termination: CLR chains must terminate at a declared trust anchor. CLR chains that reference themselves or reference a CLR that references them are circular and constitute a structural failure (Recursion, F5).</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CLR traversal loop detected; no trust anchor terminus reachable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I26</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Debt Cascade Bound: Every Temporal Debt Record must declare a cascade depth limit. Cascades exceeding the limit without a formal scope expansion are out-of-bound and must be reported as open residuals.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TDR cascade exceeds declared depth with no open residual annotation</w:t>
            </w:r>
          </w:p>
        </w:tc>
      </w:tr>
    </w:tbl>
    <w:p>
      <w:pPr>
        <w:spacing w:after="200" w:before="0"/>
      </w:pPr>
    </w:p>
    <w:p>
      <w:pPr>
        <w:pStyle w:val="Heading2"/>
        <w:spacing w:after="100" w:before="360" w:line="360" w:lineRule="auto"/>
      </w:pPr>
      <w:r>
        <w:rPr>
          <w:rFonts w:ascii="Calibri" w:cs="Calibri" w:eastAsia="Calibri" w:hAnsi="Calibri"/>
          <w:color w:val="2B5797"/>
          <w:sz w:val="30"/>
          <w:szCs w:val="30"/>
        </w:rPr>
        <w:t xml:space="preserve">Section 10 — Validation Protocol (Refined)</w:t>
      </w:r>
    </w:p>
    <w:p>
      <w:pPr>
        <w:pBdr>
          <w:top w:val="single" w:color="2B5797"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Gates 1–9 are inherited from Perplexity TITF and Grok OAL (with attribution). Gates 10–13 are Copilot-original additions.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Gate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Gate Name</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What It Checks</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Pass Condition</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Fail Classification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required schema fields are present and well-formed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Zero missing or malformed required fields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fail → claim returns to DRAFT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Frame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Reference frame declared; frame is a named, versioned system</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frame_id present and resolvable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fail → claim returns to DRAFT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Any cross-frame conversion uses a versioned, declared mapping function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mapping_version_id present and valid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fail → claim flagged, DISPUTED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Marker-to-event binding has declared evidence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binding_evidence_id present and non-self-referential</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fail → SCHEMA_VALID (not advancing)</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Uncertainty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Uncertainty interval declared; precision does not exceed source precision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uncertainty_interval present; output_precision ≤ source_precision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Precision fail → schema violation (I5, I7)</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Causal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does not introduce a cycle into the Causal Graph G</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Causal Oracle confirms no cycle after claim insertion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Causal fail → structural failure, claim rejected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Rights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Any rights or token claim is within the declared token instrument scope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Exercised rights ⊆ declared token scope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Rights fail → Expansion Failure (F4)</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G8</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Derivation chain traces to a declared trust anchor without loops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Full provenance chain reachable; no loops; trust anchor declared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fail → Recursion Failure (F5) or Erasure Failure (F3)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G9</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Fold/Gap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timestamps are not in civil time gaps; fold timestamps are annotated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gap timestamps; fold timestamps carry disambiguation annotation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Fold/gap fail → schema violation (I6)</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Corroboration claims come from structurally independent Observer Network nodes across distinct trust tiers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ON-k ≥ 2 with verified structural independence; no shared tier-0 parents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 fail → Collapse Failure (F1); violates I16</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G11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CLR Completeness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claim has an active, non-circular CLR; all predecessor claims have CLRs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CLR exists; CLR is non-circular; CLR terminates at trust anchor</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CLR fail → claim is epistemically invisible; violates I17</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G12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Present-Time Anchor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If the claim references "now" or a present-time value, that value is bound per PCP with all five required components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five PCP binding components present; clock_id, frame, ruleset, uncertainty, binder all declared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PCP fail → schema violation; violates I22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G13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Temporal Debt Gate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If the claim was validated under a ruleset that has since been retroactively revised, a TDR exists and the claim's debt category is recorded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TDR present with claim's debt category declared; cascade depth declared; open residuals documented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Debt fail → Erasure Failure (F3); violates I19</w:t>
            </w:r>
          </w:p>
        </w:tc>
      </w:tr>
    </w:tbl>
    <w:p>
      <w:pPr>
        <w:spacing w:after="200" w:before="0"/>
      </w:pPr>
    </w:p>
    <w:p>
      <w:pPr>
        <w:pStyle w:val="Heading2"/>
        <w:spacing w:after="100" w:before="360" w:line="360" w:lineRule="auto"/>
      </w:pPr>
      <w:r>
        <w:rPr>
          <w:rFonts w:ascii="Calibri" w:cs="Calibri" w:eastAsia="Calibri" w:hAnsi="Calibri"/>
          <w:color w:val="2B5797"/>
          <w:sz w:val="30"/>
          <w:szCs w:val="30"/>
        </w:rPr>
        <w:t xml:space="preserve">Section 11 — Canon Promotion Protocol</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11.1 Canon Is a Governance Status, Not a Truth Value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Canon does not mean "proven correct." It means: an authority with declared jurisdiction has accepted this item as the operative rule for a declared scope, based on documented evidence meeting a declared threshold, with dissenting opinions recorded, under conditions that have been explicitly stated and that could, in principle, be falsified. A canonical item may be false. A non-canonical item may be true. The distinction is governance status, not epistemic status. Treating canon as a truth value is a Laundering Failure (F2).</w:t>
      </w:r>
    </w:p>
    <w:p>
      <w:pPr>
        <w:pStyle w:val="Heading3"/>
        <w:spacing w:after="80" w:before="240" w:line="360" w:lineRule="auto"/>
      </w:pPr>
      <w:r>
        <w:rPr>
          <w:rFonts w:ascii="Calibri" w:cs="Calibri" w:eastAsia="Calibri" w:hAnsi="Calibri"/>
          <w:color w:val="1A1A1A"/>
          <w:sz w:val="24"/>
          <w:szCs w:val="24"/>
        </w:rPr>
        <w:t xml:space="preserve">11.2 Promotion Criteria</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candidate item — whether a claim, schema element, design rule, or protocol step — must meet ALL of the following criteria to be eligible for canon promotion: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 completed the full CLR lifecycle through at least CORROBORATED or SETTLED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 a Canon Promotion Record (CPR) with a fully populated evidence package.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 been reviewed by at least one OAL contributor not involved in the item's original authorship.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 no open ZOMBIE-state downstream dependencies.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 a declared sunset condition that is falsifiable — a specific observable outcome that would trigger re-evaluation. "Insufficient evidence" is not a sunset condition.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 been tested against at least one adversarial probe from the Temporal Threat Model (Section 5) targeting its most vulnerable layer.</w:t>
      </w:r>
    </w:p>
    <w:p>
      <w:pPr>
        <w:pStyle w:val="Heading3"/>
        <w:spacing w:after="80" w:before="240" w:line="360" w:lineRule="auto"/>
      </w:pPr>
      <w:r>
        <w:rPr>
          <w:rFonts w:ascii="Calibri" w:cs="Calibri" w:eastAsia="Calibri" w:hAnsi="Calibri"/>
          <w:color w:val="1A1A1A"/>
          <w:sz w:val="24"/>
          <w:szCs w:val="24"/>
        </w:rPr>
        <w:t xml:space="preserve">11.3 Canon Promotion Protocol Steps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Proposing contributor submits the candidate item with a complete CPR, including the evidence package, CLR reference, and proposed scope of canon.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CPR is logged in the ledger with a draft timestamp (bound per PCP).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Independent reviewer (not the proposer) reviews the evidence package and CLR for completeness, accuracy, and absence of ZOMBIE dependencies.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Adversarial probe is run against the candidate item targeting the threat vectors most applicable to its layer.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Results of independent review and adversarial probe are appended to the CPR, including any dissenting opinions in full.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Threshold determination: promoting authority confirms whether promotion_criteria_version thresholds are met. threshold_met field is set to boolean true or false.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threshold_met = true: promoting authority signs the CPR, sets scope_of_canon and sunset_conditions, and records the promotion_timestamp (bound per PCP). The item's status in the ledger is updated to CANONICAL within the declared scope.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full CPR, including dissenting opinions, adversarial probe results, and the full candidate evidence package, is permanently retained. Canon promotion does not delete the pre-canonical record.</w:t>
      </w:r>
    </w:p>
    <w:p>
      <w:pPr>
        <w:pStyle w:val="Heading3"/>
        <w:spacing w:after="80" w:before="240" w:line="360" w:lineRule="auto"/>
      </w:pPr>
      <w:r>
        <w:rPr>
          <w:rFonts w:ascii="Calibri" w:cs="Calibri" w:eastAsia="Calibri" w:hAnsi="Calibri"/>
          <w:color w:val="1A1A1A"/>
          <w:sz w:val="24"/>
          <w:szCs w:val="24"/>
        </w:rPr>
        <w:t xml:space="preserve">11.4 Demotion Protocol</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canonical item may be demoted if its sunset conditions are triggered. Demotion does not delete the canonical period — it creates a new CLR record annotating that the item was canonical from [promotion_timestamp] to [demotion_timestamp] within [scope_of_canon].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Demotion trigger is declared: the specific sunset condition that has been triggered is identified and documented with evidence.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Promoting authority (or a designated successor) reviews the trigger and confirms that it meets the sunset condition as declared in the CPR.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demotion record is issued, appended to the existing CPR, declaring the demotion_timestamp (bound per PCP), the triggering evidence, and the new status (DRAFT or DISPUTED, as appropriate).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downstream claims that depended on the item's canonical status are flagged for re-evaluation and enter DISPUTED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full canonical period — from promotion_timestamp to demotion_timestamp — is permanently retained in the ledger. The item's canonical history is not erasable.</w:t>
      </w:r>
    </w:p>
    <w:p>
      <w:pPr>
        <w:pStyle w:val="Heading2"/>
        <w:spacing w:after="100" w:before="360" w:line="360" w:lineRule="auto"/>
      </w:pPr>
      <w:r>
        <w:rPr>
          <w:rFonts w:ascii="Calibri" w:cs="Calibri" w:eastAsia="Calibri" w:hAnsi="Calibri"/>
          <w:color w:val="2B5797"/>
          <w:sz w:val="30"/>
          <w:szCs w:val="30"/>
        </w:rPr>
        <w:t xml:space="preserve">Section 12 — Failure Mode Taxonomy</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Code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Name</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Definition</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Diagnostic Signature</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Example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F1</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Collapse Failure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Two distinct temporal domains, events, or claims are treated as identical without a declared equivalence relation. Information is destroyed by unacknowledged merging.</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single output where two were expected; no equivalence record; no acknowledgment of the distinction that was collapsed.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Two events in a DST fold hour are merged into one timestamp without a fold-ambiguity annotation.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F2</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Laundering Failure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political or governance artifact — Settlement Graph, authority decision, canon status — is presented as a measurement, physical fact, or objective determination.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Absence of jurisdiction declaration, evidence basis, or residual log on an item presented as "definitive." No competing SGs retained.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Settlement Graph is returned as "THE HISTORY" without a Conflict Log, jurisdiction declaration, or competing candidate record.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F3</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Erasure Failure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Original claims, bindings, or evidence are destroyed rather than superseded. The prior state is no longer retrievable.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Prior CLR states not retrievable; corrections have no predecessor link; competing SGs suppressed from ledger.</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timestamp correction silently overwrites the original record rather than appending a correction with a predecessor link.</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F4</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Expansion Failure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token, authority decision, or mapping function is applied beyond its declared scope without a formal scope expansion record.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Downstream claims carry rights or certainty not justified by their source instruments. Jurisdiction exceeds declaration.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query-right token is used to execute a modification operation not enumerated in the token instrument.</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F5</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Recursion Failure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validation or CLR chain enters a circular reference — it loops back to an unresolved claim rather than terminating at a trust anchor.</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Traversing the "validated by" chain eventually returns to the starting claim. No independent trust anchor reachable.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A is marked as corroborated by Claim B, which is marked as corroborated by Claim A. Neither has an independent grounding.</w:t>
            </w:r>
          </w:p>
        </w:tc>
      </w:tr>
    </w:tbl>
    <w:p>
      <w:pPr>
        <w:spacing w:after="200" w:before="0"/>
      </w:pPr>
    </w:p>
    <w:p>
      <w:pPr>
        <w:pStyle w:val="Heading2"/>
        <w:spacing w:after="100" w:before="360" w:line="360" w:lineRule="auto"/>
      </w:pPr>
      <w:r>
        <w:rPr>
          <w:rFonts w:ascii="Calibri" w:cs="Calibri" w:eastAsia="Calibri" w:hAnsi="Calibri"/>
          <w:color w:val="2B5797"/>
          <w:sz w:val="30"/>
          <w:szCs w:val="30"/>
        </w:rPr>
        <w:t xml:space="preserve">Section 13 — Test Battery (Extended)</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13.1 Inherited Tests T1–T10 (Credited to Grok OAL)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Test ID</w:t>
            </w:r>
          </w:p>
        </w:tc>
        <w:tc>
          <w:tcPr>
            <w:tcW w:type="pct" w:w="4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Probe</w:t>
            </w:r>
          </w:p>
        </w:tc>
        <w:tc>
          <w:tcPr>
            <w:tcW w:type="pct" w:w="4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Fail-if</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T01</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 a claim with no frame declaration.</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advances past ASSERTED without frame_id.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T02</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 a conversion output with no mapping_version_id.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 accepted as valid conversion.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T03</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Attempt to overwrite an original claim record with a correction.</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Original record not retrievable after correction.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T04</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Assert a token right not listed in the token instrument.</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 exercised without scope-expansion record.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T05</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 a claim with no uncertainty interval.</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advances past SCHEMA_VALID without uncertainty field.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T06</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 a timestamp within a known civil time gap (spring-forward missing hour).</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Accepted without gap-ambiguity annotation.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T07</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Perform a chain of conversions; verify precision does not increase at any step.</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 precision exceeds source precision without synthetic-precision annotation.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T08</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Modify a record; verify ledger retains a residual of the pre-modification state.</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residual recoverable; modification not logged.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T09</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Issue an SG without a Conflict Log.</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SG accepted without Conflict Log or competing candidate record.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Submit a claim with no clock identity.</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Claim advances past SCHEMA_VALID without clock_id.</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13.2 New Tests T11–T30 (Copilot Original)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Test ID</w:t>
            </w:r>
          </w:p>
        </w:tc>
        <w:tc>
          <w:tcPr>
            <w:tcW w:type="pct" w:w="4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Probe Description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Target Invariant(s)</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Fail Condition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Failure Mode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T11</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Collapse: Submit a claim corroborated by 5 observations from nodes that are all children of the same parent in the Observer Network.</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I16</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Accepted as ON-5 independent corroboration.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F1</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T12</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CLR Orphan: Inject a claim that influences 3 downstream claims but has no CLR.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I17</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Downstream claims advance without triggering CLR-completeness failure.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T13</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Settlement Graph Jurisdiction Overreach: Issue an SG that includes a claim from a territory outside its declared jurisdiction.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I18</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Accepted without scope expansion record.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F4</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T14</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Temporal Debt Silence: Issue a retroactive ruleset change with no accompanying TDR.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I19</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TDR generated; change propagated without debt classification.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T15</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Present-Time Claim Unbound: Submit an event with occurrence_time = "now" and no bound present-time claim.</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I22</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Accepted as schema-valid at ASSERTED or beyond.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T16</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Canon Without CPR: Declare a design rule as canonical.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I21</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Accepted as canonical without a CPR record in the ledger.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T17</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Zombie Claim: Formally archive a claim. Insert a new claim silently depending on the archived claim without a declared dependency edge.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I24</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undeclared zombie dependency is not flagged by CLR Oracle.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F1</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T18</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Repetition: Submit a claim with 5 corroborating observations all traceable to the same original source_id.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I16</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Treated as 5 independent corroborations.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F1</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T19</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Recursive CLR: Create Claim A whose validation depends on Claim B, whose validation depends on Claim A.</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I25</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Either claim advances beyond ASSERTED without circular-reference error.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F5</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T20</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Debt Cascade Overflow: Issue a retroactive ruleset change and trace its cascade to the declared depth limit.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I26</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Cascade terminates before declared depth without documented open residuals.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T21</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SG Plurality Suppression: Two authorities issue competing SGs over the same scope.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I23</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Only one SG retained in ledger; competing SG not preserved.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T22</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Detection Boundary Unlabeled: Run a probe requiring a defender to detect an event in DB-2.</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I20</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specification does not declare DB-2 status for the defending entity.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(Spec violation)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T23</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Present-Time Recursion: Request validation of the timestamp on a present-time claim. Validator uses another unbound present-time claim to validate it.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I25</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Recursion does not terminate at a declared trust anchor.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F5</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T24</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Precision Inflation: A conversion between two markers produces a result with more decimal places than the source.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I7</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Accepted without uncertainty annotation noting the synthetic precision.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F1</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T25</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Demotion Without Record: Demote a canonical item without preserving the canonical period record.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I21, CPR</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Canonical period from promotion to demotion not preserved in CPR.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T26</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Authority Overreach Settlement: An authority settles a claim outside its declared jurisdiction.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I18</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Settlement accepted without jurisdiction validation.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F4</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T27</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Sybil Observation: One observer registers under 3 different identities and submits 3 "independent" observations.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I16</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3 accepted as independent corroboration; Sybil not detected.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F1</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T28</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Ruleset Omission in Conversion: A mapping is applied without declaring the ruleset version used.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I2, I4</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Output accepted as a valid conversion without mapping_version_id.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T29</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Gap Erasure: Assign an event a local timestamp within a civil time gap (spring-forward missing hour).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I6</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Accepted without ambiguity or impossibility flag.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F1</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T30</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Asymmetric Detection Attack: Attacker modifies a Binding in a region outside the defender's DB-1.</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I8</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Honest ledger retains no residual of the modification.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F3</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13.3 Oracle Set (Complete)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Oracle</w:t>
            </w:r>
          </w:p>
        </w:tc>
        <w:tc>
          <w:tcPr>
            <w:tcW w:type="pct" w:w="6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Function</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Source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Validates required field presence and well-formedness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 (Perplexity/Grok)</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Binding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Confirms marker-to-event attachment evidence</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Validates versioned mapping declarations and conversion correctness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Causal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Checks causal graph for cycles and ordering consistency</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Provenance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Traces derivation chain to declared trust anchor</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Rights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Validates token scope and right enumeration</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Network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Verifies structural independence of corroborating observers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Reconciliation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Identifies and classifies Conversion-and-Dispute Surface points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Narrative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Detects Laundering Failures and unlabeled political artifacts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Inherited</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CLR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Verifies that every active claim has a valid, non-circular CLR; detects ZOMBIE state claims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Observer Network Audit</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Verifies Sybil resistance; detects censorship, replay, and clock spoofing in Observer Network</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Temporal Debt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Verifies that every retroactive ruleset change produced a TDR with correct debt categories and declared cascade depth</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Present-Time Oracle</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Verifies that every "now" reference is bound per PCP with all five required components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original</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13.4 Metrics (Complete)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Metric</w:t>
            </w:r>
          </w:p>
        </w:tc>
        <w:tc>
          <w:tcPr>
            <w:tcW w:type="pct" w:w="4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Desired Value</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Gate Type</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completeness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claims with all required fields present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Gradable</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Mapping version compliance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conversions using declared versioned mapping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Gradable</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Precision non-inflation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outputs with precision ≤ source precision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Gradable</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Fold/gap annotation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fold and gap timestamps properly annotated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Gradable</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Residual preservation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modifications with a retrievable pre-modification residual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Gradable</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SG Conflict Log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SGs with populated, non-empty Conflict Logs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Gradable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CLR completeness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active claims with valid, non-circular CLRs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(I17)</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Debt documentation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retroactive ruleset changes with complete TDRs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(I19)</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Observer Network independence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corroborations with verified structural independence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(I16)</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Detection Boundary labeling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test probes with declared DB status for all entities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(I20)</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Canon promotion traceability</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canonical items with CPRs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(I21)</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Zombie claim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ZOMBIE-state claims active at any moment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Zero</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(I24)</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SG plurality compliance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disputed-scope cases retaining all competing SGs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(I23)</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PCP compliance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"now" references bound with all five PCP components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(I22)</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Recursion termination rate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CLR chains that terminate at a declared trust anchor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Pass/Fail (I25)</w:t>
            </w:r>
          </w:p>
        </w:tc>
      </w:tr>
    </w:tbl>
    <w:p>
      <w:pPr>
        <w:spacing w:after="200" w:before="0"/>
      </w:pPr>
    </w:p>
    <w:p>
      <w:pPr>
        <w:pStyle w:val="Heading2"/>
        <w:spacing w:after="100" w:before="360" w:line="360" w:lineRule="auto"/>
      </w:pPr>
      <w:r>
        <w:rPr>
          <w:rFonts w:ascii="Calibri" w:cs="Calibri" w:eastAsia="Calibri" w:hAnsi="Calibri"/>
          <w:color w:val="2B5797"/>
          <w:sz w:val="30"/>
          <w:szCs w:val="30"/>
        </w:rPr>
        <w:t xml:space="preserve">Section 14 — Formal Modeling Suggestions (Extended)</w:t>
      </w:r>
    </w:p>
    <w:p>
      <w:pPr>
        <w:pBdr>
          <w:top w:val="single" w:color="2B5797"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modeling approaches are inherited from Grok's OAL framework: namespaced time URI, append-only log with cryptographic chaining, bitemporal + ruleset-version time model, logical/vector clocks for causal ordering, causal graph queries, difference tables for mapping version changes, and mapping function notation R: (value, frame_in, ruleset_in) → (value, frame_out, ruleset_out). These are adopted without modification.</w:t>
      </w:r>
    </w:p>
    <w:p>
      <w:pPr>
        <w:spacing w:after="120" w:before="60" w:line="360" w:lineRule="auto"/>
        <w:jc w:val="both"/>
      </w:pPr>
      <w:r>
        <w:rPr>
          <w:rFonts w:ascii="Calibri" w:cs="Calibri" w:eastAsia="Calibri" w:hAnsi="Calibri"/>
          <w:b/>
          <w:bCs/>
          <w:i w:val="false"/>
          <w:iCs w:val="false"/>
          <w:strike w:val="false"/>
          <w:color w:val="000000"/>
          <w:sz w:val="22"/>
          <w:szCs w:val="22"/>
        </w:rPr>
        <w:t xml:space="preserve">CLR as a State Machine in TLA+:</w:t>
      </w:r>
      <w:r>
        <w:rPr>
          <w:rFonts w:ascii="Calibri" w:cs="Calibri" w:eastAsia="Calibri" w:hAnsi="Calibri"/>
          <w:b w:val="false"/>
          <w:bCs w:val="false"/>
          <w:i w:val="false"/>
          <w:iCs w:val="false"/>
          <w:strike w:val="false"/>
          <w:color w:val="000000"/>
          <w:sz w:val="22"/>
          <w:szCs w:val="22"/>
        </w:rPr>
        <w:t xml:space="preserve"> The Claim Lifecycle Record is formally expressible as a TLA+ state machine. The legal transitions in Section 3.2 map directly to TLA+ actions; the ZOMBIE state maps to a safety property violation (a claim that should not be influencing active state is doing so). The circular-reference failure (I25) maps to a liveness violation: the CLR chain never reaches a terminal state. The TLA+ model checking of CLR properties is recommended before reference model implementation.</w:t>
      </w:r>
    </w:p>
    <w:p>
      <w:pPr>
        <w:spacing w:after="120" w:before="60" w:line="360" w:lineRule="auto"/>
        <w:jc w:val="both"/>
      </w:pPr>
      <w:r>
        <w:rPr>
          <w:rFonts w:ascii="Calibri" w:cs="Calibri" w:eastAsia="Calibri" w:hAnsi="Calibri"/>
          <w:b/>
          <w:bCs/>
          <w:i w:val="false"/>
          <w:iCs w:val="false"/>
          <w:strike w:val="false"/>
          <w:color w:val="000000"/>
          <w:sz w:val="22"/>
          <w:szCs w:val="22"/>
        </w:rPr>
        <w:t xml:space="preserve">Observer Network as a Weighted Directed Graph:</w:t>
      </w:r>
      <w:r>
        <w:rPr>
          <w:rFonts w:ascii="Calibri" w:cs="Calibri" w:eastAsia="Calibri" w:hAnsi="Calibri"/>
          <w:b w:val="false"/>
          <w:bCs w:val="false"/>
          <w:i w:val="false"/>
          <w:iCs w:val="false"/>
          <w:strike w:val="false"/>
          <w:color w:val="000000"/>
          <w:sz w:val="22"/>
          <w:szCs w:val="22"/>
        </w:rPr>
        <w:t xml:space="preserve"> ON = (V, E, w, τ) where V is the set of observer nodes, E ⊆ V × V is the set of directed communication edges, w: E → [0,1] is trust weight on each edge, and τ: E → ℝ≥0 is propagation latency. Structural independence for corroboration requires that the paths from two corroborating nodes to the claim share no common ancestor at trust tier 0 — i.e., the two corroboration paths diverge at or above the root level of the trust hierarchy.</w:t>
      </w:r>
    </w:p>
    <w:p>
      <w:pPr>
        <w:spacing w:after="120" w:before="60" w:line="360" w:lineRule="auto"/>
        <w:jc w:val="both"/>
      </w:pPr>
      <w:r>
        <w:rPr>
          <w:rFonts w:ascii="Calibri" w:cs="Calibri" w:eastAsia="Calibri" w:hAnsi="Calibri"/>
          <w:b/>
          <w:bCs/>
          <w:i w:val="false"/>
          <w:iCs w:val="false"/>
          <w:strike w:val="false"/>
          <w:color w:val="000000"/>
          <w:sz w:val="22"/>
          <w:szCs w:val="22"/>
        </w:rPr>
        <w:t xml:space="preserve">Temporal Debt as a Difference Operator:</w:t>
      </w:r>
      <w:r>
        <w:rPr>
          <w:rFonts w:ascii="Calibri" w:cs="Calibri" w:eastAsia="Calibri" w:hAnsi="Calibri"/>
          <w:b w:val="false"/>
          <w:bCs w:val="false"/>
          <w:i w:val="false"/>
          <w:iCs w:val="false"/>
          <w:strike w:val="false"/>
          <w:color w:val="000000"/>
          <w:sz w:val="22"/>
          <w:szCs w:val="22"/>
        </w:rPr>
        <w:t xml:space="preserve"> Let V(C, R) be the validity value of claim C under ruleset R ∈ {true, false, ambiguous}. The Temporal Debt set for a ruleset change from R₁ to R₂ is: TDR_set = {C : V(C, R₁) ≠ V(C, R₂)}. The TDR maps each member of this set to its debt category based on the type of the validity change: true→false = DEBT-INVALID; true→ambiguous = DEBT-AMBIGUOUS; true→different-true = DEBT-REINTERPRETABLE; no change = DEBT-UNAFFECTED.</w:t>
      </w:r>
    </w:p>
    <w:p>
      <w:pPr>
        <w:spacing w:after="120" w:before="60" w:line="360" w:lineRule="auto"/>
        <w:jc w:val="both"/>
      </w:pPr>
      <w:r>
        <w:rPr>
          <w:rFonts w:ascii="Calibri" w:cs="Calibri" w:eastAsia="Calibri" w:hAnsi="Calibri"/>
          <w:b/>
          <w:bCs/>
          <w:i w:val="false"/>
          <w:iCs w:val="false"/>
          <w:strike w:val="false"/>
          <w:color w:val="000000"/>
          <w:sz w:val="22"/>
          <w:szCs w:val="22"/>
        </w:rPr>
        <w:t xml:space="preserve">Settlement Graph as a Signed Provenance Graph:</w:t>
      </w:r>
      <w:r>
        <w:rPr>
          <w:rFonts w:ascii="Calibri" w:cs="Calibri" w:eastAsia="Calibri" w:hAnsi="Calibri"/>
          <w:b w:val="false"/>
          <w:bCs w:val="false"/>
          <w:i w:val="false"/>
          <w:iCs w:val="false"/>
          <w:strike w:val="false"/>
          <w:color w:val="000000"/>
          <w:sz w:val="22"/>
          <w:szCs w:val="22"/>
        </w:rPr>
        <w:t xml:space="preserve"> SG is formally a subgraph of the full claim graph G, augmented with an authority signature and an attached Conflict Log. The Conflict Log contains the G-edges (claims) that were excluded from the SG subgraph, with the reason for each exclusion. The SG is not a replacement for G — it is a declared view of G, signed by one authority, among potentially many such views.</w:t>
      </w:r>
    </w:p>
    <w:p>
      <w:pPr>
        <w:spacing w:after="120" w:before="60" w:line="360" w:lineRule="auto"/>
        <w:jc w:val="both"/>
      </w:pPr>
      <w:r>
        <w:rPr>
          <w:rFonts w:ascii="Calibri" w:cs="Calibri" w:eastAsia="Calibri" w:hAnsi="Calibri"/>
          <w:b/>
          <w:bCs/>
          <w:i w:val="false"/>
          <w:iCs w:val="false"/>
          <w:strike w:val="false"/>
          <w:color w:val="000000"/>
          <w:sz w:val="22"/>
          <w:szCs w:val="22"/>
        </w:rPr>
        <w:t xml:space="preserve">Detection Boundary as an Epistemic Horizon Function:</w:t>
      </w:r>
      <w:r>
        <w:rPr>
          <w:rFonts w:ascii="Calibri" w:cs="Calibri" w:eastAsia="Calibri" w:hAnsi="Calibri"/>
          <w:b w:val="false"/>
          <w:bCs w:val="false"/>
          <w:i w:val="false"/>
          <w:iCs w:val="false"/>
          <w:strike w:val="false"/>
          <w:color w:val="000000"/>
          <w:sz w:val="22"/>
          <w:szCs w:val="22"/>
        </w:rPr>
        <w:t xml:space="preserve"> DB-k(entity, t) = the set of events e such that entity has the following capability at time t: k=1 means the entity can detect e (determine its existence with current instruments); k=2 means the entity can in principle know e (if it had access to sufficient information); k=3 means the entity can act on e (within its jurisdiction and capability). Note that DB-1 ⊆ DB-2 is not guaranteed — an entity may be able to know something in principle (it is within theoretical reach) without being able to detect it with current instruments. The reverse may also apply in restricted-instrument environments.</w:t>
      </w:r>
    </w:p>
    <w:p>
      <w:pPr>
        <w:pStyle w:val="Heading2"/>
        <w:spacing w:after="100" w:before="360" w:line="360" w:lineRule="auto"/>
      </w:pPr>
      <w:r>
        <w:rPr>
          <w:rFonts w:ascii="Calibri" w:cs="Calibri" w:eastAsia="Calibri" w:hAnsi="Calibri"/>
          <w:color w:val="2B5797"/>
          <w:sz w:val="30"/>
          <w:szCs w:val="30"/>
        </w:rPr>
        <w:t xml:space="preserve">Section 15 — Time-War Operations (Extended)</w:t>
      </w:r>
    </w:p>
    <w:p>
      <w:pPr>
        <w:pBdr>
          <w:top w:val="single" w:color="2B5797"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operations are inherited from Grok's OAL framework and adopted without modification: Relabel, Remap, Reclock, Reobserve, Resettle, Rewind </w:t>
      </w:r>
      <w:r>
        <w:rPr>
          <w:rFonts w:ascii="Calibri" w:cs="Calibri" w:eastAsia="Calibri" w:hAnsi="Calibri"/>
          <w:b/>
          <w:bCs/>
          <w:i w:val="false"/>
          <w:iCs w:val="false"/>
          <w:strike w:val="false"/>
          <w:color w:val="8B4513"/>
          <w:sz w:val="22"/>
          <w:szCs w:val="22"/>
        </w:rPr>
        <w:t xml:space="preserve">(S)</w:t>
      </w:r>
      <w:r>
        <w:rPr>
          <w:rFonts w:ascii="Calibri" w:cs="Calibri" w:eastAsia="Calibri" w:hAnsi="Calibri"/>
          <w:b w:val="false"/>
          <w:bCs w:val="false"/>
          <w:i w:val="false"/>
          <w:iCs w:val="false"/>
          <w:strike w:val="false"/>
          <w:color w:val="000000"/>
          <w:sz w:val="22"/>
          <w:szCs w:val="22"/>
        </w:rPr>
        <w:t xml:space="preserve">, Branch </w:t>
      </w:r>
      <w:r>
        <w:rPr>
          <w:rFonts w:ascii="Calibri" w:cs="Calibri" w:eastAsia="Calibri" w:hAnsi="Calibri"/>
          <w:b/>
          <w:bCs/>
          <w:i w:val="false"/>
          <w:iCs w:val="false"/>
          <w:strike w:val="false"/>
          <w:color w:val="8B4513"/>
          <w:sz w:val="22"/>
          <w:szCs w:val="22"/>
        </w:rPr>
        <w:t xml:space="preserve">(S)</w:t>
      </w:r>
      <w:r>
        <w:rPr>
          <w:rFonts w:ascii="Calibri" w:cs="Calibri" w:eastAsia="Calibri" w:hAnsi="Calibri"/>
          <w:b w:val="false"/>
          <w:bCs w:val="false"/>
          <w:i w:val="false"/>
          <w:iCs w:val="false"/>
          <w:strike w:val="false"/>
          <w:color w:val="000000"/>
          <w:sz w:val="22"/>
          <w:szCs w:val="22"/>
        </w:rPr>
        <w:t xml:space="preserve">, Merge </w:t>
      </w:r>
      <w:r>
        <w:rPr>
          <w:rFonts w:ascii="Calibri" w:cs="Calibri" w:eastAsia="Calibri" w:hAnsi="Calibri"/>
          <w:b/>
          <w:bCs/>
          <w:i w:val="false"/>
          <w:iCs w:val="false"/>
          <w:strike w:val="false"/>
          <w:color w:val="8B4513"/>
          <w:sz w:val="22"/>
          <w:szCs w:val="22"/>
        </w:rPr>
        <w:t xml:space="preserve">(S)</w:t>
      </w:r>
      <w:r>
        <w:rPr>
          <w:rFonts w:ascii="Calibri" w:cs="Calibri" w:eastAsia="Calibri" w:hAnsi="Calibri"/>
          <w:b w:val="false"/>
          <w:bCs w:val="false"/>
          <w:i w:val="false"/>
          <w:iCs w:val="false"/>
          <w:strike w:val="false"/>
          <w:color w:val="000000"/>
          <w:sz w:val="22"/>
          <w:szCs w:val="22"/>
        </w:rPr>
        <w:t xml:space="preserve">, Rewrite History </w:t>
      </w:r>
      <w:r>
        <w:rPr>
          <w:rFonts w:ascii="Calibri" w:cs="Calibri" w:eastAsia="Calibri" w:hAnsi="Calibri"/>
          <w:b/>
          <w:bCs/>
          <w:i w:val="false"/>
          <w:iCs w:val="false"/>
          <w:strike w:val="false"/>
          <w:color w:val="8B4513"/>
          <w:sz w:val="22"/>
          <w:szCs w:val="22"/>
        </w:rPr>
        <w:t xml:space="preserve">(S)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four operations are Copilot-original additions: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Operation</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Label</w:t>
            </w:r>
          </w:p>
        </w:tc>
        <w:tc>
          <w:tcPr>
            <w:tcW w:type="pct" w:w="3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Hostile When</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Observable Residual</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Debt Activation</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(D)</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Issuing a retroactive ruleset change that triggers Temporal Debt across dependent claims. Not inherently hostile — retroactive corrections are often legitimate governance acts.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Done without a TDR; done to manufacture ambiguity; done without disclosure to affected claim holders.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TDR absent or incomplete; affected claims reclassified silently; cascade depth undeclared.</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Boundary Push</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(D)</w:t>
            </w:r>
            <w:r>
              <w:rPr>
                <w:rFonts w:ascii="Calibri" w:cs="Calibri" w:eastAsia="Calibri" w:hAnsi="Calibri"/>
                <w:b w:val="false"/>
                <w:bCs w:val="false"/>
                <w:i w:val="false"/>
                <w:iCs w:val="false"/>
                <w:strike w:val="false"/>
                <w:color w:val="000000"/>
                <w:sz w:val="20"/>
                <w:szCs w:val="20"/>
              </w:rPr>
              <w:t xml:space="preserve"> / </w:t>
            </w:r>
            <w:r>
              <w:rPr>
                <w:rFonts w:ascii="Calibri" w:cs="Calibri" w:eastAsia="Calibri" w:hAnsi="Calibri"/>
                <w:b/>
                <w:bCs/>
                <w:i w:val="false"/>
                <w:iCs w:val="false"/>
                <w:strike w:val="false"/>
                <w:color w:val="8B4513"/>
                <w:sz w:val="22"/>
                <w:szCs w:val="22"/>
              </w:rPr>
              <w:t xml:space="preserve">(S)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Intentionally moving the Detection Boundary of an adversary inward — reducing what they can detect — without reducing their Knowable frontier. The adversary knows something exists (DB-2) but cannot confirm it (DB-1 shrunk).</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Done to prevent an adversary from gathering evidence for a dispute or challenge.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Adversary's DB record shows expanded DB-2 with shrunk DB-1; Observer Network audit shows censorship signatures.</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Canon Laundering</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4513"/>
                <w:sz w:val="22"/>
                <w:szCs w:val="22"/>
              </w:rPr>
              <w:t xml:space="preserve">(S)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Promoting a claim to canon through a CPR that falsifies the evidence package, circumvents the independent review requirement, or omits dissenting opinions. The item is canonically valid (governance status) but evidentially fraudulent.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Always hostile — there is no legitimate reason to falsify a CPR.</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CPR evidence package inconsistent with ledger records; missing independent reviewer signature; dissenting opinions absent.</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Present Capture</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4513"/>
                <w:sz w:val="22"/>
                <w:szCs w:val="22"/>
              </w:rPr>
              <w:t xml:space="preserve">(S)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Taking control of the present-time claim infrastructure for a territory so that all claims referencing "now" within that territory accept the attacker's present-time claims as authoritative. The functional equivalent of controlling the clock for an entire jurisdiction.</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Always hostile in an adversarial context — represents total temporal authority capture.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Observer Network nodes within territory report attacker-controlled times; cross-border observers detect discontinuity; trust anchor registry shows unauthorized substitution.</w:t>
            </w:r>
          </w:p>
        </w:tc>
      </w:tr>
    </w:tbl>
    <w:p>
      <w:pPr>
        <w:spacing w:after="200" w:before="0"/>
      </w:pPr>
    </w:p>
    <w:p>
      <w:pPr>
        <w:pStyle w:val="Heading2"/>
        <w:spacing w:after="100" w:before="360" w:line="360" w:lineRule="auto"/>
      </w:pPr>
      <w:r>
        <w:rPr>
          <w:rFonts w:ascii="Calibri" w:cs="Calibri" w:eastAsia="Calibri" w:hAnsi="Calibri"/>
          <w:color w:val="2B5797"/>
          <w:sz w:val="30"/>
          <w:szCs w:val="30"/>
        </w:rPr>
        <w:t xml:space="preserve">Section 16 — Research Phases</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Phase 0 — Architect Decision Register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Do not implement against silent meanings. Carry forward Grok's 11 open decisions from the prior framework. Add the following 5 Copilot-original decisions that must be resolved before CTIL protocols can be implemented: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Present-time trust anchor:</w:t>
      </w:r>
      <w:r>
        <w:rPr>
          <w:rFonts w:ascii="Calibri" w:cs="Calibri" w:eastAsia="Calibri" w:hAnsi="Calibri"/>
          <w:b w:val="false"/>
          <w:bCs w:val="false"/>
          <w:i w:val="false"/>
          <w:iCs w:val="false"/>
          <w:strike w:val="false"/>
          <w:color w:val="000000"/>
          <w:sz w:val="22"/>
          <w:szCs w:val="22"/>
        </w:rPr>
        <w:t xml:space="preserve"> What entity or system is the declared trust anchor for present-time claims in this lab campaign? (Required for PCP implementation and I22.)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Maximum cascade depth:</w:t>
      </w:r>
      <w:r>
        <w:rPr>
          <w:rFonts w:ascii="Calibri" w:cs="Calibri" w:eastAsia="Calibri" w:hAnsi="Calibri"/>
          <w:b w:val="false"/>
          <w:bCs w:val="false"/>
          <w:i w:val="false"/>
          <w:iCs w:val="false"/>
          <w:strike w:val="false"/>
          <w:color w:val="000000"/>
          <w:sz w:val="22"/>
          <w:szCs w:val="22"/>
        </w:rPr>
        <w:t xml:space="preserve"> What is the maximum declared cascade depth for Temporal Debt tracing? (Required for I26 and TDR completeness.)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Observer Network independence definition:</w:t>
      </w:r>
      <w:r>
        <w:rPr>
          <w:rFonts w:ascii="Calibri" w:cs="Calibri" w:eastAsia="Calibri" w:hAnsi="Calibri"/>
          <w:b w:val="false"/>
          <w:bCs w:val="false"/>
          <w:i w:val="false"/>
          <w:iCs w:val="false"/>
          <w:strike w:val="false"/>
          <w:color w:val="000000"/>
          <w:sz w:val="22"/>
          <w:szCs w:val="22"/>
        </w:rPr>
        <w:t xml:space="preserve"> What constitutes structural independence in an Observer Network — how many trust tiers must be represented, and is shared infrastructure at any tier disqualifying? (Required for I16 and G10.)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Canon Promotion quorum:</w:t>
      </w:r>
      <w:r>
        <w:rPr>
          <w:rFonts w:ascii="Calibri" w:cs="Calibri" w:eastAsia="Calibri" w:hAnsi="Calibri"/>
          <w:b w:val="false"/>
          <w:bCs w:val="false"/>
          <w:i w:val="false"/>
          <w:iCs w:val="false"/>
          <w:strike w:val="false"/>
          <w:color w:val="000000"/>
          <w:sz w:val="22"/>
          <w:szCs w:val="22"/>
        </w:rPr>
        <w:t xml:space="preserve"> Who may issue a Canon Promotion Record, how many OAL contributors constitute a quorum for independent review, and does the promoting authority require unanimous or majority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Sunset condition format:</w:t>
      </w:r>
      <w:r>
        <w:rPr>
          <w:rFonts w:ascii="Calibri" w:cs="Calibri" w:eastAsia="Calibri" w:hAnsi="Calibri"/>
          <w:b w:val="false"/>
          <w:bCs w:val="false"/>
          <w:i w:val="false"/>
          <w:iCs w:val="false"/>
          <w:strike w:val="false"/>
          <w:color w:val="000000"/>
          <w:sz w:val="22"/>
          <w:szCs w:val="22"/>
        </w:rPr>
        <w:t xml:space="preserve"> What is the required format for a sunset condition? It must be falsifiable and specific — "insufficient evidence" is not a valid sunset condition. A template must be agreed before any canon promotion is attempted.</w:t>
      </w:r>
    </w:p>
    <w:p>
      <w:pPr>
        <w:pStyle w:val="Heading3"/>
        <w:spacing w:after="80" w:before="240" w:line="360" w:lineRule="auto"/>
      </w:pPr>
      <w:r>
        <w:rPr>
          <w:rFonts w:ascii="Calibri" w:cs="Calibri" w:eastAsia="Calibri" w:hAnsi="Calibri"/>
          <w:color w:val="1A1A1A"/>
          <w:sz w:val="24"/>
          <w:szCs w:val="24"/>
        </w:rPr>
        <w:t xml:space="preserve">Phase 1 — Ontology, Glossary, Schema</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Produce formal JSON-LD or equivalent schemas for: Event Claim Record (inherited), CLR (new — Section 3), SG (new — Section 4), TDR (new — Section 6), Detection Boundary Record (new — Section 7), CPR (new — Section 11), and Observer Network Graph (new — Section 2.2). All schemas must include field-level documentation and a schema version identifier.</w:t>
      </w:r>
    </w:p>
    <w:p>
      <w:pPr>
        <w:pStyle w:val="Heading3"/>
        <w:spacing w:after="80" w:before="240" w:line="360" w:lineRule="auto"/>
      </w:pPr>
      <w:r>
        <w:rPr>
          <w:rFonts w:ascii="Calibri" w:cs="Calibri" w:eastAsia="Calibri" w:hAnsi="Calibri"/>
          <w:color w:val="1A1A1A"/>
          <w:sz w:val="24"/>
          <w:szCs w:val="24"/>
        </w:rPr>
        <w:t xml:space="preserve">Phase 2 — Reference Model</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Implement the deterministic graph engine from prior frameworks. Add: CLR state machine (with TLA+ formal specification), Observer Network graph with trust tier verification, Settlement Graph constructor with Conflict Log generation, and Temporal Debt cascade engine with declared depth limit.</w:t>
      </w:r>
    </w:p>
    <w:p>
      <w:pPr>
        <w:pStyle w:val="Heading3"/>
        <w:spacing w:after="80" w:before="240" w:line="360" w:lineRule="auto"/>
      </w:pPr>
      <w:r>
        <w:rPr>
          <w:rFonts w:ascii="Calibri" w:cs="Calibri" w:eastAsia="Calibri" w:hAnsi="Calibri"/>
          <w:color w:val="1A1A1A"/>
          <w:sz w:val="24"/>
          <w:szCs w:val="24"/>
        </w:rPr>
        <w:t xml:space="preserve">Phase 3 — Deterministic Scenario Suites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Suites A–E are inherited from prior frameworks. The following four suites are Copilot-original additions: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Suite F — Temporal Debt Cascade:</w:t>
      </w:r>
      <w:r>
        <w:rPr>
          <w:rFonts w:ascii="Calibri" w:cs="Calibri" w:eastAsia="Calibri" w:hAnsi="Calibri"/>
          <w:b w:val="false"/>
          <w:bCs w:val="false"/>
          <w:i w:val="false"/>
          <w:iCs w:val="false"/>
          <w:strike w:val="false"/>
          <w:color w:val="000000"/>
          <w:sz w:val="22"/>
          <w:szCs w:val="22"/>
        </w:rPr>
        <w:t xml:space="preserve"> Issue 3 retroactive ruleset changes with overlapping affected-claim sets. Measure TDR completeness rate, cascade accuracy at declared depth, and open-residual documentation rate.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Suite G — Canon Promotion and Demotion:</w:t>
      </w:r>
      <w:r>
        <w:rPr>
          <w:rFonts w:ascii="Calibri" w:cs="Calibri" w:eastAsia="Calibri" w:hAnsi="Calibri"/>
          <w:b w:val="false"/>
          <w:bCs w:val="false"/>
          <w:i w:val="false"/>
          <w:iCs w:val="false"/>
          <w:strike w:val="false"/>
          <w:color w:val="000000"/>
          <w:sz w:val="22"/>
          <w:szCs w:val="22"/>
        </w:rPr>
        <w:t xml:space="preserve"> Promote 5 claims to canon status; then trigger sunset conditions on 2 of them. Measure CPR completeness, promotion traceability, and demotion record accuracy.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Suite H — Observer Network Integrity:</w:t>
      </w:r>
      <w:r>
        <w:rPr>
          <w:rFonts w:ascii="Calibri" w:cs="Calibri" w:eastAsia="Calibri" w:hAnsi="Calibri"/>
          <w:b w:val="false"/>
          <w:bCs w:val="false"/>
          <w:i w:val="false"/>
          <w:iCs w:val="false"/>
          <w:strike w:val="false"/>
          <w:color w:val="000000"/>
          <w:sz w:val="22"/>
          <w:szCs w:val="22"/>
        </w:rPr>
        <w:t xml:space="preserve"> Run corroboration probes with Sybil observers, censorship attacks, and single-source repetition injections. Measure ON independence detection rate and Observer Network Audit recall.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Suite I — Present-Time Claim Lifecycle:</w:t>
      </w:r>
      <w:r>
        <w:rPr>
          <w:rFonts w:ascii="Calibri" w:cs="Calibri" w:eastAsia="Calibri" w:hAnsi="Calibri"/>
          <w:b w:val="false"/>
          <w:bCs w:val="false"/>
          <w:i w:val="false"/>
          <w:iCs w:val="false"/>
          <w:strike w:val="false"/>
          <w:color w:val="000000"/>
          <w:sz w:val="22"/>
          <w:szCs w:val="22"/>
        </w:rPr>
        <w:t xml:space="preserve"> Inject unbound "now" references at each of the 13 validation gate stages. Measure PCP enforcement rate per gate and identify which gates are PCP-blind.</w:t>
      </w:r>
    </w:p>
    <w:p>
      <w:pPr>
        <w:pStyle w:val="Heading3"/>
        <w:spacing w:after="80" w:before="240" w:line="360" w:lineRule="auto"/>
      </w:pPr>
      <w:r>
        <w:rPr>
          <w:rFonts w:ascii="Calibri" w:cs="Calibri" w:eastAsia="Calibri" w:hAnsi="Calibri"/>
          <w:color w:val="1A1A1A"/>
          <w:sz w:val="24"/>
          <w:szCs w:val="24"/>
        </w:rPr>
        <w:t xml:space="preserve">Phase 4 — Generated Testing and Adversarial Injection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Fuzz the CLR state machine with randomly ordered legal and illegal transitions. Inject all 23 attack vectors from Section 5.3 against reference model implementations. Measure detection rates per vector per oracle. Record all undetected attacks as open residuals — not as test failures.</w:t>
      </w:r>
    </w:p>
    <w:p>
      <w:pPr>
        <w:pStyle w:val="Heading3"/>
        <w:spacing w:after="80" w:before="240" w:line="360" w:lineRule="auto"/>
      </w:pPr>
      <w:r>
        <w:rPr>
          <w:rFonts w:ascii="Calibri" w:cs="Calibri" w:eastAsia="Calibri" w:hAnsi="Calibri"/>
          <w:color w:val="1A1A1A"/>
          <w:sz w:val="24"/>
          <w:szCs w:val="24"/>
        </w:rPr>
        <w:t xml:space="preserve">Phase 5 — Multi-Contributor Challenge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Each OAL contributor runs their framework's validation protocol against a common test corpus. Results are compared and discrepancies recorded as Conversion-and-Dispute Surface points. No contributor's result is authoritative until settled per the Settlement Graph protocol.</w:t>
      </w:r>
    </w:p>
    <w:p>
      <w:pPr>
        <w:pStyle w:val="Heading3"/>
        <w:spacing w:after="80" w:before="240" w:line="360" w:lineRule="auto"/>
      </w:pPr>
      <w:r>
        <w:rPr>
          <w:rFonts w:ascii="Calibri" w:cs="Calibri" w:eastAsia="Calibri" w:hAnsi="Calibri"/>
          <w:color w:val="1A1A1A"/>
          <w:sz w:val="24"/>
          <w:szCs w:val="24"/>
        </w:rPr>
        <w:t xml:space="preserve">Phase 6 — Canon Integration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Items that have passed Phase 3–5 testing with sufficient evidence and independent review may be submitted for canon promotion per Section 11. All promotions require CPRs. All canonical items carry sunset conditions. The program-level canon record is the aggregate of all CPRs — it is not a master timeline.</w:t>
      </w:r>
    </w:p>
    <w:p>
      <w:pPr>
        <w:pStyle w:val="Heading2"/>
        <w:spacing w:after="100" w:before="360" w:line="360" w:lineRule="auto"/>
      </w:pPr>
      <w:r>
        <w:rPr>
          <w:rFonts w:ascii="Calibri" w:cs="Calibri" w:eastAsia="Calibri" w:hAnsi="Calibri"/>
          <w:color w:val="2B5797"/>
          <w:sz w:val="30"/>
          <w:szCs w:val="30"/>
        </w:rPr>
        <w:t xml:space="preserve">Section 17 — Open Paradoxes (Extended)</w:t>
      </w:r>
    </w:p>
    <w:p>
      <w:pPr>
        <w:pBdr>
          <w:top w:val="single" w:color="2B5797"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Paradoxes P1–P5 are inherited from Grok's OAL framework and adopted with attribution. The following four paradoxes are Copilot-original additions.</w:t>
      </w:r>
    </w:p>
    <w:p>
      <w:pPr>
        <w:pStyle w:val="Heading3"/>
        <w:spacing w:after="80" w:before="240" w:line="360" w:lineRule="auto"/>
      </w:pPr>
      <w:r>
        <w:rPr>
          <w:rFonts w:ascii="Calibri" w:cs="Calibri" w:eastAsia="Calibri" w:hAnsi="Calibri"/>
          <w:color w:val="1A1A1A"/>
          <w:sz w:val="24"/>
          <w:szCs w:val="24"/>
        </w:rPr>
        <w:t xml:space="preserve">P6 — The Validator's Clock Paradox</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Every validation timestamp is itself a temporal claim requiring validation. The chain of "validate the validator" is infinite unless terminated at a declared trust anchor. But the trust anchor itself is an unvalidated assumption — it is trusted by declaration, not by proof. This is not solvable within the system. It is a design constraint. The correct response is to declare trust anchors explicitly, label them as axioms rather than conclusions, and treat their failure as a first-class contingency. A system that does not declare its trust anchors has hidden assumptions that will eventually conflict with each other or with external reality.</w:t>
      </w:r>
    </w:p>
    <w:p>
      <w:pPr>
        <w:pStyle w:val="Heading3"/>
        <w:spacing w:after="80" w:before="240" w:line="360" w:lineRule="auto"/>
      </w:pPr>
      <w:r>
        <w:rPr>
          <w:rFonts w:ascii="Calibri" w:cs="Calibri" w:eastAsia="Calibri" w:hAnsi="Calibri"/>
          <w:color w:val="1A1A1A"/>
          <w:sz w:val="24"/>
          <w:szCs w:val="24"/>
        </w:rPr>
        <w:t xml:space="preserve">P7 — The Settlement Plurality Paradox</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Two authorities, each with valid but overlapping jurisdiction, issue contradictory Settlement Graphs over the same scope. Both SGs are formally valid governance artifacts. A claim that is TRUE in SG-A and FALSE in SG-B is simultaneously valid and invalid — not because of an error, but because the governance system produced two legitimate but contradictory outcomes. The lab's correct response is to retain both SGs and flag the affected claim as DISPUTED. But a downstream system that requires a binary answer — a contract that must be enforced or not, a right that must be exercised or denied — cannot be served without a meta-authority or a tiebreaker rule. And any such meta-authority is itself a political act. There is no logical escape from this paradox: the political is irreducible.</w:t>
      </w:r>
    </w:p>
    <w:p>
      <w:pPr>
        <w:pStyle w:val="Heading3"/>
        <w:spacing w:after="80" w:before="240" w:line="360" w:lineRule="auto"/>
      </w:pPr>
      <w:r>
        <w:rPr>
          <w:rFonts w:ascii="Calibri" w:cs="Calibri" w:eastAsia="Calibri" w:hAnsi="Calibri"/>
          <w:color w:val="1A1A1A"/>
          <w:sz w:val="24"/>
          <w:szCs w:val="24"/>
        </w:rPr>
        <w:t xml:space="preserve">P8 — The Detection Boundary Observer Effect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Measuring the Detection Boundary of an entity requires observing what that entity observes — which may itself be outside the measurer's own Detection Boundary. The DB of entity A cannot be fully known from the perspective of entity B without making assumptions about the mapping between A's and B's frames, instruments, and information access. An entity's DB-1 is not directly observable from outside — it can only be inferred from a model of the entity's instrumentation and position. This means that DB labeling in test design (Invariant I20) is always a model-based approximation, not a direct measurement. The approximation must be declared as such.</w:t>
      </w:r>
    </w:p>
    <w:p>
      <w:pPr>
        <w:pStyle w:val="Heading3"/>
        <w:spacing w:after="80" w:before="240" w:line="360" w:lineRule="auto"/>
      </w:pPr>
      <w:r>
        <w:rPr>
          <w:rFonts w:ascii="Calibri" w:cs="Calibri" w:eastAsia="Calibri" w:hAnsi="Calibri"/>
          <w:color w:val="1A1A1A"/>
          <w:sz w:val="24"/>
          <w:szCs w:val="24"/>
        </w:rPr>
        <w:t xml:space="preserve">P9 — The Temporal Debt Completeness Problem</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To know the full scope of Temporal Debt from a retroactive ruleset change, one must already know all claims that were validated under the old ruleset. But the set of all claims in a distributed, adversarial, multi-contributor environment is never fully known: claims may be distributed across jurisdictions, deliberately hidden, or simply unrecorded. The cascade depth limit in a TDR (Invariant I26) is not a solution to this problem — it is an honest acknowledgment of it. Temporal Debt, as measured by any TDR, is always a lower bound on the true debt. The true debt may be unknowable. The lab's correct response is to declare this explicitly and to treat open residuals not as gaps to be closed, but as permanently acknowledged uncertainties.</w:t>
      </w:r>
    </w:p>
    <w:p>
      <w:pPr>
        <w:pStyle w:val="Heading2"/>
        <w:spacing w:after="100" w:before="360" w:line="360" w:lineRule="auto"/>
      </w:pPr>
      <w:r>
        <w:rPr>
          <w:rFonts w:ascii="Calibri" w:cs="Calibri" w:eastAsia="Calibri" w:hAnsi="Calibri"/>
          <w:color w:val="2B5797"/>
          <w:sz w:val="30"/>
          <w:szCs w:val="30"/>
        </w:rPr>
        <w:t xml:space="preserve">Section 18 — Verdict and Independent Recommendation</w:t>
      </w:r>
    </w:p>
    <w:p>
      <w:pPr>
        <w:pBdr>
          <w:top w:val="single" w:color="2B5797" w:sz="6"/>
        </w:pBdr>
        <w:spacing w:after="200" w:before="0"/>
      </w:pPr>
    </w:p>
    <w:p>
      <w:pPr>
        <w:pStyle w:val="Heading3"/>
        <w:spacing w:after="80" w:before="240" w:line="360" w:lineRule="auto"/>
      </w:pPr>
      <w:r>
        <w:rPr>
          <w:rFonts w:ascii="Calibri" w:cs="Calibri" w:eastAsia="Calibri" w:hAnsi="Calibri"/>
          <w:color w:val="1A1A1A"/>
          <w:sz w:val="24"/>
          <w:szCs w:val="24"/>
        </w:rPr>
        <w:t xml:space="preserve">18.1 Assessment of Prior Contributors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Contributor</w:t>
            </w:r>
          </w:p>
        </w:tc>
        <w:tc>
          <w:tcPr>
            <w:tcW w:type="pct" w:w="3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Strongest Contribution</w:t>
            </w:r>
          </w:p>
        </w:tc>
        <w:tc>
          <w:tcPr>
            <w:tcW w:type="pct" w:w="3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Identified Gap</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Copilot Position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ChatGPT</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Richest layer enumeration in the program — the Temporal Stack provides the most comprehensive taxonomy of where temporal claims live and where they can go wrong.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Layers are listed, not queried. The stack enumerates surfaces of vulnerability without providing a query model, a validation gate, or a test protocol.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Adopt the Temporal Stack as a reference checklist and layer taxonomy. Do not treat it as an architecture. Supplement with oracle set and gate protocol before use in validation.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Claude</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Best append-only instinct in the program. The three-stamp model (happened/observed/recorded) is the clearest articulation of the occurrence-knowledge gap. The insistence that corrections append and do not overwrite is adopted as design rule D3 (I3).</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three-stamp model is necessary but incomplete. Ruleset version, frame, uncertainty interval, and dependency cone are absent from the model. A claim can satisfy happened/observed/recorded and still be frame-ambiguous, precision-inflated, or ruleset-orphaned.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Extend the three-stamp model with frame, ruleset, uncertainty, and dependency fields. The model is correct as far as it goes — it does not go far enough for adversarial environments.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Gemini</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authority-provenance model correctly identifies that the lineage of who made a claim matters, not just what the claim says. Provenance Oracle traces are structurally useful.</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"Highest authority wins = truth" conflates governance with validation. An authority can be wrong, captured, or outside its jurisdiction. Authority determines governance outcomes; it does not determine evidentiary correctness.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Retain the authority-provenance model for governance-only applications — determining who has decision rights over a claim. Reject it for validation purposes. Governance and validation are distinct functions.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Perplexity</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Most methodologically rigorous prior artifact. TITF's epistemic label system (E/D/S), oracle set, phased research plan, and full test matrix are the most implementation-ready elements in the prior packet. The insistence on naming the asset class and leaving architect decisions explicitly open is the correct posture for a multi-contributor research program.</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TITF does not address Observer Network topology, Claim Lifecycle Records, Temporal Debt, or the Present-as-Claim Principle. The oracle set is powerful but does not include CLR, Present-Time, or Temporal Debt oracles.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Adopt TITF's oracle set, phased plan, and test matrix as design rules. Extend with four additional oracles (CLR, Observer Network Audit, Temporal Debt, Present-Time). Adopt the epistemic label system without modification.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Grok OAL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Most operationally rigorous prior artifact. The four unit kinds, primitive object set, integrity principles P1–P8, invariants I1–I15, Time-War operations table, formal modeling suggestions, and adversarial probe design are the most complete operational specification in the prior packet. Grok's verdict on the prior Copilot master timeline contribution is correct.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Grok's framework does not model Observer Networks as structured systems, does not specify a Claim Lifecycle Record, does not address Temporal Debt from retroactive ruleset changes, and does not state the Present-as-Claim Principle. The test battery (T1–T10) does not cover CLR, PCP, or Temporal Debt failure modes.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Adopt Grok's primitive objects, invariants I1–I15, Time-War operations, and formal modeling suggestions with extensions declared in this document. Extend the test battery with T11–T30. Credit Grok's Principle P8 for the Detection Boundary insight.</w:t>
            </w:r>
          </w:p>
        </w:tc>
      </w:tr>
    </w:tbl>
    <w:p>
      <w:pPr>
        <w:spacing w:after="200" w:before="0"/>
      </w:pPr>
    </w:p>
    <w:p>
      <w:pPr>
        <w:pStyle w:val="Heading3"/>
        <w:spacing w:after="80" w:before="240" w:line="360" w:lineRule="auto"/>
      </w:pPr>
      <w:r>
        <w:rPr>
          <w:rFonts w:ascii="Calibri" w:cs="Calibri" w:eastAsia="Calibri" w:hAnsi="Calibri"/>
          <w:color w:val="1A1A1A"/>
          <w:sz w:val="24"/>
          <w:szCs w:val="24"/>
        </w:rPr>
        <w:t xml:space="preserve">18.2 Copilot's Independent Statement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Temporal integrity is not a property of a timestamp. It is not a property of a clock, an authority, or a settlement. It is a property of a claim's entire lifecycle: the initial assertion, the binding of that assertion to an event, the positioning of that binding within a causal structure, the corroboration of that binding by structurally independent observers, the governance of that corroboration by a jurisdictionally-bounded authority, the settlement of any challenges through an explicitly-labeled Settlement Graph, the tracking of all downstream claims that depend on this one, and the permanent preservation of every state this claim has ever occupied.</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system that does only some of these things is not a temporal integrity system with gaps — it is an incomplete specification waiting to be exploited. The gaps are not omissions; they are attack surfaces. Unvalidated "now" references are attack surfaces. Atomic-witness corroboration models are attack surfaces. Master timelines imposed before settlement are attack surfaces. Ruleset changes issued without Temporal Debt Records are attack surfaces. These are not hypothetical concerns — they are the predictable consequences of underspecified temporal systems.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five most consequential architectural choices for any temporal system are: whether validations terminate at a declared trust anchor or recurse infinitely; whether retroactive ruleset changes are tracked as Temporal Debt or silently applied; whether Observer Networks are modeled as structured graphs with trust tiers or as atomic witnesses; whether Settlement Graphs are labeled as political acts or presented as measurements; and whether "now" is treated as a validated claim or a background assumption. Getting all five right does not produce a perfect temporal system. It produces a system whose failures are visible, whose assumptions are declared, and whose residuals are preserved for future investigators. That is the appropriate goal for a research program operating without a universal clock, without a master authority, and without the luxury of assuming good faith from all participants.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That is enough to start the battery. It is not yet canon.</w:t>
      </w:r>
    </w:p>
    <w:p>
      <w:pPr>
        <w:pStyle w:val="Heading2"/>
        <w:spacing w:after="100" w:before="360" w:line="360" w:lineRule="auto"/>
      </w:pPr>
      <w:r>
        <w:rPr>
          <w:rFonts w:ascii="Calibri" w:cs="Calibri" w:eastAsia="Calibri" w:hAnsi="Calibri"/>
          <w:color w:val="2B5797"/>
          <w:sz w:val="30"/>
          <w:szCs w:val="30"/>
        </w:rPr>
        <w:t xml:space="preserve">Section 19 — Minimum Deliverables (Extended)</w:t>
      </w:r>
    </w:p>
    <w:p>
      <w:pPr>
        <w:pBdr>
          <w:top w:val="single" w:color="2B5797"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deliverables are required before CTIL Phase 3 may begin. Items marked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 are Copilot-original additions to the prior TITF/Grok deliverable list.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Event Claim Record schema with valid and invalid examples (inherited).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Versioned Mapping Function schema with validity interval declaration (inherited).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Observer Network topology specification (inherited, extended with trust tier definitions).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Rights token instrument schema with enumerated rights (inherited).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oracle set implementation specifications for all 13 oracles (inherited + extended).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Reference model deterministic graph engine (inherited).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Threat Model matrix — complete 22+ attack vectors per Section 5.3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Claim Lifecycle Record schema with valid example, invalid example, and ZOMBIE detection protocol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Settlement Graph schema with Conflict Log format and malformation criteria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Debt Record schema with cascade depth declaration and open-residual format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Detection Boundary record format with cutoff timestamp binding and drift log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Canon Promotion Record schema with sunset condition format and demotion record format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CLR state machine formal specification (TLA+ recommended)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Observer Network independence test protocol with Sybil resistance criteria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Present-Time Claim binding validation procedure with all five PCP components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Extended test suite T11–T30 with fixture files and expected oracle responses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 Decision Register with all 16 open decisions (11 inherited + 5 Copilot-original) formally recorded and assigned for resolution </w:t>
      </w:r>
      <w:r>
        <w:rPr>
          <w:rFonts w:ascii="Calibri" w:cs="Calibri" w:eastAsia="Calibri" w:hAnsi="Calibri"/>
          <w:b/>
          <w:bCs/>
          <w:i w:val="false"/>
          <w:iCs w:val="false"/>
          <w:strike w:val="false"/>
          <w:color w:val="000000"/>
          <w:sz w:val="22"/>
          <w:szCs w:val="22"/>
        </w:rPr>
        <w:t xml:space="preserve">[NEW]</w:t>
      </w:r>
      <w:r>
        <w:rPr>
          <w:rFonts w:ascii="Calibri" w:cs="Calibri" w:eastAsia="Calibri" w:hAnsi="Calibri"/>
          <w:b w:val="false"/>
          <w:bCs w:val="false"/>
          <w:i w:val="false"/>
          <w:iCs w:val="false"/>
          <w:strike w:val="false"/>
          <w:color w:val="000000"/>
          <w:sz w:val="22"/>
          <w:szCs w:val="22"/>
        </w:rPr>
        <w:t xml:space="preserve">.</w:t>
      </w:r>
    </w:p>
    <w:p>
      <w:pPr>
        <w:pBdr>
          <w:bottom w:val="single" w:color="1A1A1A"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 End of draft. Not canon. Not a claim on any live system. —</w:t>
      </w:r>
    </w:p>
    <w:p>
      <w:pPr>
        <w:spacing w:after="120" w:before="60" w:line="360" w:lineRule="auto"/>
        <w:jc w:val="center"/>
      </w:pPr>
      <w:r>
        <w:rPr>
          <w:rFonts w:ascii="Calibri" w:cs="Calibri" w:eastAsia="Calibri" w:hAnsi="Calibri"/>
          <w:b w:val="false"/>
          <w:bCs w:val="false"/>
          <w:i w:val="false"/>
          <w:iCs w:val="false"/>
          <w:strike w:val="false"/>
          <w:color w:val="444444"/>
          <w:sz w:val="22"/>
          <w:szCs w:val="22"/>
        </w:rPr>
        <w:t xml:space="preserve">Draft ≠ canon  ·  29 September 2026  ·  Copilot independent execution</w:t>
      </w:r>
    </w:p>
    <w:p>
      <w:pPr>
        <w:spacing w:after="120" w:before="60" w:line="360" w:lineRule="auto"/>
        <w:jc w:val="center"/>
      </w:pPr>
      <w:r>
        <w:rPr>
          <w:rFonts w:ascii="Calibri" w:cs="Calibri" w:eastAsia="Calibri" w:hAnsi="Calibri"/>
          <w:b w:val="false"/>
          <w:bCs w:val="false"/>
          <w:i w:val="false"/>
          <w:iCs w:val="false"/>
          <w:strike w:val="false"/>
          <w:color w:val="444444"/>
          <w:sz w:val="22"/>
          <w:szCs w:val="22"/>
        </w:rPr>
        <w:t xml:space="preserve">Copilot Temporal Integrity Lab (CTIL)  ·  OAL Multi-Contributor Temporal Integrity Research Program</w:t>
      </w: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This document is a draft research framework. It does not make claims about any existing physical, legal, computational, or virtual system. All speculative extensions (S) are fictional and must be explicitly stipulated before use.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vL3yei2VRXEFeowJPbxxj</dc:title>
  <dc:creator>Un-named</dc:creator>
  <dc:description>Generated document</dc:description>
  <cp:lastModifiedBy>Un-named</cp:lastModifiedBy>
  <cp:revision>1</cp:revision>
  <dcterms:created xsi:type="dcterms:W3CDTF">2026-09-30T01:54:10.656Z</dcterms:created>
  <dcterms:modified xsi:type="dcterms:W3CDTF">2026-09-30T01:54:10.656Z</dcterms:modified>
</cp:coreProperties>
</file>

<file path=docProps/custom.xml><?xml version="1.0" encoding="utf-8"?>
<Properties xmlns="http://schemas.openxmlformats.org/officeDocument/2006/custom-properties" xmlns:vt="http://schemas.openxmlformats.org/officeDocument/2006/docPropsVTypes"/>
</file>