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5A88"/>
          <w:sz w:val="22"/>
          <w:szCs w:val="22"/>
        </w:rPr>
        <w:t xml:space="preserve">OAL</w:t>
      </w:r>
    </w:p>
    <w:p>
      <w:pPr>
        <w:spacing w:after="80"/>
      </w:pPr>
      <w:r>
        <w:rPr>
          <w:rFonts w:ascii="Arial" w:cs="Arial" w:eastAsia="Arial" w:hAnsi="Arial"/>
          <w:b/>
          <w:bCs/>
          <w:color w:val="1F3A5F"/>
          <w:sz w:val="40"/>
          <w:szCs w:val="40"/>
        </w:rPr>
        <w:t xml:space="preserve">Temporal Claim Provenance and Drift Laboratory (TCPDL)</w:t>
      </w:r>
    </w:p>
    <w:p>
      <w:pPr>
        <w:spacing w:after="160"/>
      </w:pPr>
      <w:r>
        <w:rPr>
          <w:rFonts w:ascii="Arial" w:cs="Arial" w:eastAsia="Arial" w:hAnsi="Arial"/>
          <w:color w:val="444444"/>
          <w:sz w:val="26"/>
          <w:szCs w:val="26"/>
        </w:rPr>
        <w:t xml:space="preserve">Independent research framework, reference model, and first test run</w:t>
      </w:r>
    </w:p>
    <w:p>
      <w:pPr>
        <w:pBdr>
          <w:bottom w:val="single" w:color="9AAFC7" w:sz="6" w:space="1"/>
        </w:pBdr>
        <w:spacing w:after="120"/>
      </w:pPr>
    </w:p>
    <w:p>
      <w:pPr>
        <w:pStyle w:val="Heading2"/>
        <w:keepNext/>
        <w:spacing w:after="100" w:before="220"/>
      </w:pPr>
      <w:r>
        <w:rPr>
          <w:rFonts w:ascii="Arial" w:cs="Arial" w:eastAsia="Arial" w:hAnsi="Arial"/>
          <w:b/>
          <w:bCs/>
          <w:color w:val="2E5A88"/>
          <w:sz w:val="24"/>
          <w:szCs w:val="24"/>
        </w:rPr>
        <w:t xml:space="preserve">Version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Field</w:t>
            </w:r>
          </w:p>
        </w:tc>
        <w:tc>
          <w:tcPr>
            <w:tcW w:type="dxa" w:w="7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Entry</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Document ID</w:t>
            </w:r>
          </w:p>
        </w:tc>
        <w:tc>
          <w:tcPr>
            <w:tcW w:type="dxa" w:w="7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OAL-TCPDL-001-CLAUDE</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Version / status</w:t>
            </w:r>
          </w:p>
        </w:tc>
        <w:tc>
          <w:tcPr>
            <w:tcW w:type="dxa" w:w="7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v1.0 — DRAFT (draft ≠ canon). Nothing here is ratified.</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Date</w:t>
            </w:r>
          </w:p>
        </w:tc>
        <w:tc>
          <w:tcPr>
            <w:tcW w:type="dxa" w:w="7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2026-09-29</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Preparer</w:t>
            </w:r>
          </w:p>
        </w:tc>
        <w:tc>
          <w:tcPr>
            <w:tcW w:type="dxa" w:w="7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Claude (Anthropic). Independent contribution. Not a merge, average, or consensus of other contributors.</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Topic origin</w:t>
            </w:r>
          </w:p>
        </w:tc>
        <w:tc>
          <w:tcPr>
            <w:tcW w:type="dxa" w:w="7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Nathan's non-factual thought experiment on time: the unit of time in a virtual environment; validating an event that uses time as a reference marker; tracking and reconciling change that is not uniform across territories; the 100-year token; the one-hour block; light-years across time zones; and an event at the origin of light. Purpose: to understand time's characteristics and mechanisms well enough to support the Time Wars worldbuilding. It is not a claim about any real or virtual system.</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Documents reviewed</w:t>
            </w:r>
          </w:p>
        </w:tc>
        <w:tc>
          <w:tcPr>
            <w:tcW w:type="dxa" w:w="7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Six-contributor packet (ChatGPT, Claude, Gemini, Perplexity, Copilot, Grok). Then two independent frameworks: Perplexity, "Independent Temporal Integrity Research and Testing Framework" (PDF); Grok, "OAL Temporal Lab Framework" (2026-09-29 DRAFT, MD and DOCX).</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Purpose of this document</w:t>
            </w:r>
          </w:p>
        </w:tc>
        <w:tc>
          <w:tcPr>
            <w:tcW w:type="dxa" w:w="7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To review those two frameworks; to define a third, independent laboratory; and to run a first deterministic test campaign on a small closed fictional world so that the framework has measurements behind it, not only specifications.</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Hypotheses tested</w:t>
            </w:r>
          </w:p>
        </w:tc>
        <w:tc>
          <w:tcPr>
            <w:tcW w:type="dxa" w:w="7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H1–H7 (Section 6). All are model-internal: they test the framework inside the reference model, not any real system.</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Relationship to my earlier response</w:t>
            </w:r>
          </w:p>
        </w:tc>
        <w:tc>
          <w:tcPr>
            <w:tcW w:type="dxa" w:w="7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That compact seven-section response is superseded here. Its three-stamp validation model was incomplete, as Grok's framework correctly noted (Section 3.2).</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Companion file</w:t>
            </w:r>
          </w:p>
        </w:tc>
        <w:tc>
          <w:tcPr>
            <w:tcW w:type="dxa" w:w="7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mw1_reference_model.py (Reference Model MW-1 v0.1). Deterministic. Re-running it reproduces every table in Section 8.</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Source of intent</w:t>
            </w:r>
          </w:p>
        </w:tc>
        <w:tc>
          <w:tcPr>
            <w:tcW w:type="dxa" w:w="7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val="false"/>
                <w:bCs w:val="false"/>
                <w:sz w:val="17"/>
                <w:szCs w:val="17"/>
              </w:rPr>
              <w:t xml:space="preserve">Nathan's original dictation remains the governing statement of intent. Section 2 restates it for traceability only and does not replace it.</w:t>
            </w:r>
          </w:p>
        </w:tc>
      </w:tr>
    </w:tbl>
    <w:p>
      <w:pPr>
        <w:spacing w:after="100"/>
      </w:pPr>
    </w:p>
    <w:p>
      <w:r>
        <w:br w:type="page"/>
      </w:r>
    </w:p>
    <w:p>
      <w:pPr>
        <w:pStyle w:val="Heading1"/>
        <w:keepNext/>
        <w:spacing w:after="140" w:before="320"/>
      </w:pPr>
      <w:r>
        <w:rPr>
          <w:rFonts w:ascii="Arial" w:cs="Arial" w:eastAsia="Arial" w:hAnsi="Arial"/>
          <w:b/>
          <w:bCs/>
          <w:color w:val="1F3A5F"/>
          <w:sz w:val="30"/>
          <w:szCs w:val="30"/>
        </w:rPr>
        <w:t xml:space="preserve">1. Reader's guide</w:t>
      </w:r>
    </w:p>
    <w:p>
      <w:pPr>
        <w:spacing w:after="120" w:line="264"/>
      </w:pPr>
      <w:r>
        <w:rPr>
          <w:rFonts w:ascii="Arial" w:cs="Arial" w:eastAsia="Arial" w:hAnsi="Arial"/>
          <w:sz w:val="21"/>
          <w:szCs w:val="21"/>
        </w:rPr>
        <w:t xml:space="preserve">Every proposition carries one of four labels. The first three are the scheme Perplexity's framework introduced, which I adopt because it keeps established concepts separate from invented ones. The fourth is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cantSplit/>
          <w:tblHeader/>
        </w:trPr>
        <w:tc>
          <w:tcPr>
            <w:tcW w:type="dxa" w:w="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Label</w:t>
            </w:r>
          </w:p>
        </w:tc>
        <w:tc>
          <w:tcPr>
            <w:tcW w:type="dxa" w:w="48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Meaning</w:t>
            </w:r>
          </w:p>
        </w:tc>
        <w:tc>
          <w:tcPr>
            <w:tcW w:type="dxa" w:w="36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Example</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E</w:t>
            </w:r>
          </w:p>
        </w:tc>
        <w:tc>
          <w:tcPr>
            <w:tcW w:type="dxa" w:w="4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Established analogue: accepted practice in physics, standards, or computing.</w:t>
            </w:r>
          </w:p>
        </w:tc>
        <w:tc>
          <w:tcPr>
            <w:tcW w:type="dxa" w:w="36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light-year is a distance, not a duration.</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D</w:t>
            </w:r>
          </w:p>
        </w:tc>
        <w:tc>
          <w:tcPr>
            <w:tcW w:type="dxa" w:w="48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Design rule: chosen for this project because it improves consistency or auditability.</w:t>
            </w:r>
          </w:p>
        </w:tc>
        <w:tc>
          <w:tcPr>
            <w:tcW w:type="dxa" w:w="36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Corrections are appended, never overwritten.</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S</w:t>
            </w:r>
          </w:p>
        </w:tc>
        <w:tc>
          <w:tcPr>
            <w:tcW w:type="dxa" w:w="4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Speculative extension: a fictional capability whose behavior must be stipulated.</w:t>
            </w:r>
          </w:p>
        </w:tc>
        <w:tc>
          <w:tcPr>
            <w:tcW w:type="dxa" w:w="36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token permits traversal into a closed block of time.</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M</w:t>
            </w:r>
          </w:p>
        </w:tc>
        <w:tc>
          <w:tcPr>
            <w:tcW w:type="dxa" w:w="48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Model result: computed in the reference model MW-1. It holds only inside that toy model.</w:t>
            </w:r>
          </w:p>
        </w:tc>
        <w:tc>
          <w:tcPr>
            <w:tcW w:type="dxa" w:w="36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strict reader made 0 wrong answers over 308 questions.</w:t>
            </w:r>
          </w:p>
        </w:tc>
      </w:tr>
    </w:tbl>
    <w:p>
      <w:pPr>
        <w:spacing w:after="100"/>
      </w:pPr>
    </w:p>
    <w:p>
      <w:pPr>
        <w:spacing w:after="120" w:line="264"/>
      </w:pPr>
      <w:r>
        <w:rPr>
          <w:rFonts w:ascii="Arial" w:cs="Arial" w:eastAsia="Arial" w:hAnsi="Arial"/>
          <w:sz w:val="21"/>
          <w:szCs w:val="21"/>
        </w:rPr>
        <w:t xml:space="preserve">I do not fact-check the fictional mechanisms. Where I test something, I test whether the framework behaves coherently under its own declared rules.</w:t>
      </w:r>
    </w:p>
    <w:p>
      <w:pPr>
        <w:pStyle w:val="Heading1"/>
        <w:keepNext/>
        <w:spacing w:after="140" w:before="320"/>
      </w:pPr>
      <w:r>
        <w:rPr>
          <w:rFonts w:ascii="Arial" w:cs="Arial" w:eastAsia="Arial" w:hAnsi="Arial"/>
          <w:b/>
          <w:bCs/>
          <w:color w:val="1F3A5F"/>
          <w:sz w:val="30"/>
          <w:szCs w:val="30"/>
        </w:rPr>
        <w:t xml:space="preserve">2. What was asked</w:t>
      </w:r>
    </w:p>
    <w:p>
      <w:pPr>
        <w:spacing w:after="120" w:line="264"/>
      </w:pPr>
      <w:r>
        <w:rPr>
          <w:rFonts w:ascii="Arial" w:cs="Arial" w:eastAsia="Arial" w:hAnsi="Arial"/>
          <w:sz w:val="21"/>
          <w:szCs w:val="21"/>
        </w:rPr>
        <w:t xml:space="preserve">The question underneath the original dictation was never "what is time?" It was: </w:t>
      </w:r>
      <w:r>
        <w:rPr>
          <w:rFonts w:ascii="Arial" w:cs="Arial" w:eastAsia="Arial" w:hAnsi="Arial"/>
          <w:b/>
          <w:bCs/>
          <w:sz w:val="21"/>
          <w:szCs w:val="21"/>
        </w:rPr>
        <w:t xml:space="preserve">what information must accompany a time reference before it can be trusted as a claim, and how do you keep that claim usable when clocks, territories, observers, and rulesets do not change together?</w:t>
      </w:r>
      <w:r>
        <w:rPr>
          <w:rFonts w:ascii="Arial" w:cs="Arial" w:eastAsia="Arial" w:hAnsi="Arial"/>
          <w:sz w:val="21"/>
          <w:szCs w:val="21"/>
        </w:rPr>
        <w:t xml:space="preserve"> The dictation then poses concrete probes of that question. Each is treated in this document:</w:t>
      </w:r>
    </w:p>
    <w:p>
      <w:pPr>
        <w:pStyle w:val="ListParagraph"/>
        <w:numPr>
          <w:ilvl w:val="0"/>
          <w:numId w:val="2"/>
        </w:numPr>
        <w:spacing w:after="70" w:line="259"/>
      </w:pPr>
      <w:r>
        <w:rPr>
          <w:rFonts w:ascii="Arial" w:cs="Arial" w:eastAsia="Arial" w:hAnsi="Arial"/>
          <w:sz w:val="21"/>
          <w:szCs w:val="21"/>
        </w:rPr>
        <w:t xml:space="preserve">the unit of time in a virtual environment, and how events that use time as a marker are validated, tracked, and reconciled (Sections 5, 8);</w:t>
      </w:r>
    </w:p>
    <w:p>
      <w:pPr>
        <w:pStyle w:val="ListParagraph"/>
        <w:numPr>
          <w:ilvl w:val="0"/>
          <w:numId w:val="2"/>
        </w:numPr>
        <w:spacing w:after="70" w:line="259"/>
      </w:pPr>
      <w:r>
        <w:rPr>
          <w:rFonts w:ascii="Arial" w:cs="Arial" w:eastAsia="Arial" w:hAnsi="Arial"/>
          <w:sz w:val="21"/>
          <w:szCs w:val="21"/>
        </w:rPr>
        <w:t xml:space="preserve">non-uniform time change across territories (Sections 7, 8.4);</w:t>
      </w:r>
    </w:p>
    <w:p>
      <w:pPr>
        <w:pStyle w:val="ListParagraph"/>
        <w:numPr>
          <w:ilvl w:val="0"/>
          <w:numId w:val="2"/>
        </w:numPr>
        <w:spacing w:after="70" w:line="259"/>
      </w:pPr>
      <w:r>
        <w:rPr>
          <w:rFonts w:ascii="Arial" w:cs="Arial" w:eastAsia="Arial" w:hAnsi="Arial"/>
          <w:sz w:val="21"/>
          <w:szCs w:val="21"/>
        </w:rPr>
        <w:t xml:space="preserve">a token that buys every time change in 100 years (Section 8.6);</w:t>
      </w:r>
    </w:p>
    <w:p>
      <w:pPr>
        <w:pStyle w:val="ListParagraph"/>
        <w:numPr>
          <w:ilvl w:val="0"/>
          <w:numId w:val="2"/>
        </w:numPr>
        <w:spacing w:after="70" w:line="259"/>
      </w:pPr>
      <w:r>
        <w:rPr>
          <w:rFonts w:ascii="Arial" w:cs="Arial" w:eastAsia="Arial" w:hAnsi="Arial"/>
          <w:sz w:val="21"/>
          <w:szCs w:val="21"/>
        </w:rPr>
        <w:t xml:space="preserve">a one-hour block of time (Sections 7, 8.1, 8.5);</w:t>
      </w:r>
    </w:p>
    <w:p>
      <w:pPr>
        <w:pStyle w:val="ListParagraph"/>
        <w:numPr>
          <w:ilvl w:val="0"/>
          <w:numId w:val="2"/>
        </w:numPr>
        <w:spacing w:after="70" w:line="259"/>
      </w:pPr>
      <w:r>
        <w:rPr>
          <w:rFonts w:ascii="Arial" w:cs="Arial" w:eastAsia="Arial" w:hAnsi="Arial"/>
          <w:sz w:val="21"/>
          <w:szCs w:val="21"/>
        </w:rPr>
        <w:t xml:space="preserve">light-years across time zones, and an event at the origin of light (Section 8.6);</w:t>
      </w:r>
    </w:p>
    <w:p>
      <w:pPr>
        <w:pStyle w:val="ListParagraph"/>
        <w:numPr>
          <w:ilvl w:val="0"/>
          <w:numId w:val="2"/>
        </w:numPr>
        <w:spacing w:after="70" w:line="259"/>
      </w:pPr>
      <w:r>
        <w:rPr>
          <w:rFonts w:ascii="Arial" w:cs="Arial" w:eastAsia="Arial" w:hAnsi="Arial"/>
          <w:sz w:val="21"/>
          <w:szCs w:val="21"/>
        </w:rPr>
        <w:t xml:space="preserve">implications for the Time Wars (Section 10).</w:t>
      </w:r>
    </w:p>
    <w:p>
      <w:pPr>
        <w:pStyle w:val="Heading1"/>
        <w:keepNext/>
        <w:spacing w:after="140" w:before="320"/>
      </w:pPr>
      <w:r>
        <w:rPr>
          <w:rFonts w:ascii="Arial" w:cs="Arial" w:eastAsia="Arial" w:hAnsi="Arial"/>
          <w:b/>
          <w:bCs/>
          <w:color w:val="1F3A5F"/>
          <w:sz w:val="30"/>
          <w:szCs w:val="30"/>
        </w:rPr>
        <w:t xml:space="preserve">3. Review of the two independent frameworks</w:t>
      </w:r>
    </w:p>
    <w:p>
      <w:pPr>
        <w:pStyle w:val="Heading2"/>
        <w:keepNext/>
        <w:spacing w:after="100" w:before="220"/>
      </w:pPr>
      <w:r>
        <w:rPr>
          <w:rFonts w:ascii="Arial" w:cs="Arial" w:eastAsia="Arial" w:hAnsi="Arial"/>
          <w:b/>
          <w:bCs/>
          <w:color w:val="2E5A88"/>
          <w:sz w:val="24"/>
          <w:szCs w:val="24"/>
        </w:rPr>
        <w:t xml:space="preserve">3.1 Perplexity: Temporal Integrity Test Framework (TITF)</w:t>
      </w:r>
    </w:p>
    <w:p>
      <w:pPr>
        <w:spacing w:after="120" w:line="264"/>
      </w:pPr>
      <w:r>
        <w:rPr>
          <w:rFonts w:ascii="Arial" w:cs="Arial" w:eastAsia="Arial" w:hAnsi="Arial"/>
          <w:b/>
          <w:bCs/>
          <w:sz w:val="21"/>
          <w:szCs w:val="21"/>
        </w:rPr>
        <w:t xml:space="preserve">What it is.</w:t>
      </w:r>
      <w:r>
        <w:rPr>
          <w:rFonts w:ascii="Arial" w:cs="Arial" w:eastAsia="Arial" w:hAnsi="Arial"/>
          <w:sz w:val="21"/>
          <w:szCs w:val="21"/>
        </w:rPr>
        <w:t xml:space="preserve"> A test-methodology program built on the packet's convergence. It proposes a versioned temporal claim graph, 15 invariants, a 9-gate validation protocol, a 10-step reconciliation protocol, a 10-dimension test matrix with pairwise coverage, 8 test oracles, 5 suites (one-hour block, century ledger, light and observation, jurisdiction, adversarial), 12 metrics, and a 7-phase plan.</w:t>
      </w:r>
    </w:p>
    <w:p>
      <w:pPr>
        <w:spacing w:after="40" w:line="264"/>
      </w:pPr>
      <w:r>
        <w:rPr>
          <w:rFonts w:ascii="Arial" w:cs="Arial" w:eastAsia="Arial" w:hAnsi="Arial"/>
          <w:b/>
          <w:bCs/>
          <w:sz w:val="21"/>
          <w:szCs w:val="21"/>
        </w:rPr>
        <w:t xml:space="preserve">Strengths.</w:t>
      </w:r>
    </w:p>
    <w:p>
      <w:pPr>
        <w:pStyle w:val="ListParagraph"/>
        <w:numPr>
          <w:ilvl w:val="0"/>
          <w:numId w:val="2"/>
        </w:numPr>
        <w:spacing w:after="70" w:line="259"/>
      </w:pPr>
      <w:r>
        <w:rPr>
          <w:rFonts w:ascii="Arial" w:cs="Arial" w:eastAsia="Arial" w:hAnsi="Arial"/>
          <w:sz w:val="21"/>
          <w:szCs w:val="21"/>
        </w:rPr>
        <w:t xml:space="preserve">It states what cannot be established: no proof of a "true" time, and no complete century audit without a bounded corpus of territories and evidence.</w:t>
      </w:r>
    </w:p>
    <w:p>
      <w:pPr>
        <w:pStyle w:val="ListParagraph"/>
        <w:numPr>
          <w:ilvl w:val="0"/>
          <w:numId w:val="2"/>
        </w:numPr>
        <w:spacing w:after="70" w:line="259"/>
      </w:pPr>
      <w:r>
        <w:rPr>
          <w:rFonts w:ascii="Arial" w:cs="Arial" w:eastAsia="Arial" w:hAnsi="Arial"/>
          <w:sz w:val="21"/>
          <w:szCs w:val="21"/>
        </w:rPr>
        <w:t xml:space="preserve">It separates evidentiary findings from authority decisions.</w:t>
      </w:r>
    </w:p>
    <w:p>
      <w:pPr>
        <w:pStyle w:val="ListParagraph"/>
        <w:numPr>
          <w:ilvl w:val="0"/>
          <w:numId w:val="2"/>
        </w:numPr>
        <w:spacing w:after="70" w:line="259"/>
      </w:pPr>
      <w:r>
        <w:rPr>
          <w:rFonts w:ascii="Arial" w:cs="Arial" w:eastAsia="Arial" w:hAnsi="Arial"/>
          <w:sz w:val="21"/>
          <w:szCs w:val="21"/>
        </w:rPr>
        <w:t xml:space="preserve">It uses several oracles instead of one aggregate score, and makes safety-critical invariants pass/fail gates.</w:t>
      </w:r>
    </w:p>
    <w:p>
      <w:pPr>
        <w:pStyle w:val="ListParagraph"/>
        <w:numPr>
          <w:ilvl w:val="0"/>
          <w:numId w:val="2"/>
        </w:numPr>
        <w:spacing w:after="70" w:line="259"/>
      </w:pPr>
      <w:r>
        <w:rPr>
          <w:rFonts w:ascii="Arial" w:cs="Arial" w:eastAsia="Arial" w:hAnsi="Arial"/>
          <w:sz w:val="21"/>
          <w:szCs w:val="21"/>
        </w:rPr>
        <w:t xml:space="preserve">Corpus-bounded completeness is the right discipline for the 100-year token.</w:t>
      </w:r>
    </w:p>
    <w:p>
      <w:pPr>
        <w:spacing w:after="40" w:line="264"/>
      </w:pPr>
      <w:r>
        <w:rPr>
          <w:rFonts w:ascii="Arial" w:cs="Arial" w:eastAsia="Arial" w:hAnsi="Arial"/>
          <w:b/>
          <w:bCs/>
          <w:sz w:val="21"/>
          <w:szCs w:val="21"/>
        </w:rPr>
        <w:t xml:space="preserve">Gaps.</w:t>
      </w:r>
    </w:p>
    <w:p>
      <w:pPr>
        <w:pStyle w:val="ListParagraph"/>
        <w:numPr>
          <w:ilvl w:val="0"/>
          <w:numId w:val="2"/>
        </w:numPr>
        <w:spacing w:after="70" w:line="259"/>
      </w:pPr>
      <w:r>
        <w:rPr>
          <w:rFonts w:ascii="Arial" w:cs="Arial" w:eastAsia="Arial" w:hAnsi="Arial"/>
          <w:b/>
          <w:bCs/>
          <w:sz w:val="21"/>
          <w:szCs w:val="21"/>
        </w:rPr>
        <w:t xml:space="preserve">No run.</w:t>
      </w:r>
      <w:r>
        <w:rPr>
          <w:rFonts w:ascii="Arial" w:cs="Arial" w:eastAsia="Arial" w:hAnsi="Arial"/>
          <w:sz w:val="21"/>
          <w:szCs w:val="21"/>
        </w:rPr>
        <w:t xml:space="preserve"> It says the material is "not yet ready for a single full test" and defers to Phases 0–2. That is honest, but it means none of its 15 invariants has been exercised.</w:t>
      </w:r>
    </w:p>
    <w:p>
      <w:pPr>
        <w:pStyle w:val="ListParagraph"/>
        <w:numPr>
          <w:ilvl w:val="0"/>
          <w:numId w:val="2"/>
        </w:numPr>
        <w:spacing w:after="70" w:line="259"/>
      </w:pPr>
      <w:r>
        <w:rPr>
          <w:rFonts w:ascii="Arial" w:cs="Arial" w:eastAsia="Arial" w:hAnsi="Arial"/>
          <w:b/>
          <w:bCs/>
          <w:sz w:val="21"/>
          <w:szCs w:val="21"/>
        </w:rPr>
        <w:t xml:space="preserve">Invariant 3 needs a scope.</w:t>
      </w:r>
      <w:r>
        <w:rPr>
          <w:rFonts w:ascii="Arial" w:cs="Arial" w:eastAsia="Arial" w:hAnsi="Arial"/>
          <w:sz w:val="21"/>
          <w:szCs w:val="21"/>
        </w:rPr>
        <w:t xml:space="preserve"> "Accepted mappings cannot place B before A" is true of order coordinates, but false of display labels: a backward clock change legitimately gives a later event an earlier label (MW-1 test A3).</w:t>
      </w:r>
    </w:p>
    <w:p>
      <w:pPr>
        <w:pStyle w:val="ListParagraph"/>
        <w:numPr>
          <w:ilvl w:val="0"/>
          <w:numId w:val="2"/>
        </w:numPr>
        <w:spacing w:after="70" w:line="259"/>
      </w:pPr>
      <w:r>
        <w:rPr>
          <w:rFonts w:ascii="Arial" w:cs="Arial" w:eastAsia="Arial" w:hAnsi="Arial"/>
          <w:b/>
          <w:bCs/>
          <w:sz w:val="21"/>
          <w:szCs w:val="21"/>
        </w:rPr>
        <w:t xml:space="preserve">Sufficiency is per question, not per claim.</w:t>
      </w:r>
      <w:r>
        <w:rPr>
          <w:rFonts w:ascii="Arial" w:cs="Arial" w:eastAsia="Arial" w:hAnsi="Arial"/>
          <w:sz w:val="21"/>
          <w:szCs w:val="21"/>
        </w:rPr>
        <w:t xml:space="preserve"> The nine gates validate each claim. They do not say which fields a claim needs for which question, so they cannot say when a partial record is still good enough.</w:t>
      </w:r>
    </w:p>
    <w:p>
      <w:pPr>
        <w:pStyle w:val="ListParagraph"/>
        <w:numPr>
          <w:ilvl w:val="0"/>
          <w:numId w:val="2"/>
        </w:numPr>
        <w:spacing w:after="70" w:line="259"/>
      </w:pPr>
      <w:r>
        <w:rPr>
          <w:rFonts w:ascii="Arial" w:cs="Arial" w:eastAsia="Arial" w:hAnsi="Arial"/>
          <w:b/>
          <w:bCs/>
          <w:sz w:val="21"/>
          <w:szCs w:val="21"/>
        </w:rPr>
        <w:t xml:space="preserve">No traceability.</w:t>
      </w:r>
      <w:r>
        <w:rPr>
          <w:rFonts w:ascii="Arial" w:cs="Arial" w:eastAsia="Arial" w:hAnsi="Arial"/>
          <w:sz w:val="21"/>
          <w:szCs w:val="21"/>
        </w:rPr>
        <w:t xml:space="preserve"> It does not say which invariant a given test protects, so overlap among 15 invariants, 9 gates, and 8 oracles cannot be checked.</w:t>
      </w:r>
    </w:p>
    <w:p>
      <w:pPr>
        <w:pStyle w:val="ListParagraph"/>
        <w:numPr>
          <w:ilvl w:val="0"/>
          <w:numId w:val="2"/>
        </w:numPr>
        <w:spacing w:after="70" w:line="259"/>
      </w:pPr>
      <w:r>
        <w:rPr>
          <w:rFonts w:ascii="Arial" w:cs="Arial" w:eastAsia="Arial" w:hAnsi="Arial"/>
          <w:b/>
          <w:bCs/>
          <w:sz w:val="21"/>
          <w:szCs w:val="21"/>
        </w:rPr>
        <w:t xml:space="preserve">Nothing on hand-off loss.</w:t>
      </w:r>
      <w:r>
        <w:rPr>
          <w:rFonts w:ascii="Arial" w:cs="Arial" w:eastAsia="Arial" w:hAnsi="Arial"/>
          <w:sz w:val="21"/>
          <w:szCs w:val="21"/>
        </w:rPr>
        <w:t xml:space="preserve"> Its Phase 5 compares contributor outputs, but no instrument measures what a claim loses as it is summarized, re-serialized, or passed between contributors.</w:t>
      </w:r>
    </w:p>
    <w:p>
      <w:pPr>
        <w:pStyle w:val="Heading2"/>
        <w:keepNext/>
        <w:spacing w:after="100" w:before="220"/>
      </w:pPr>
      <w:r>
        <w:rPr>
          <w:rFonts w:ascii="Arial" w:cs="Arial" w:eastAsia="Arial" w:hAnsi="Arial"/>
          <w:b/>
          <w:bCs/>
          <w:color w:val="2E5A88"/>
          <w:sz w:val="24"/>
          <w:szCs w:val="24"/>
        </w:rPr>
        <w:t xml:space="preserve">3.2 Grok: OAL Temporal Lab Framework (TLF)</w:t>
      </w:r>
    </w:p>
    <w:p>
      <w:pPr>
        <w:spacing w:after="120" w:line="264"/>
      </w:pPr>
      <w:r>
        <w:rPr>
          <w:rFonts w:ascii="Arial" w:cs="Arial" w:eastAsia="Arial" w:hAnsi="Arial"/>
          <w:b/>
          <w:bCs/>
          <w:sz w:val="21"/>
          <w:szCs w:val="21"/>
        </w:rPr>
        <w:t xml:space="preserve">What it is.</w:t>
      </w:r>
      <w:r>
        <w:rPr>
          <w:rFonts w:ascii="Arial" w:cs="Arial" w:eastAsia="Arial" w:hAnsi="Arial"/>
          <w:sz w:val="21"/>
          <w:szCs w:val="21"/>
        </w:rPr>
        <w:t xml:space="preserve"> A lab charter with a forbidden assumption ("what time is it, really, everywhere?"), ten primitive objects, four unit kinds, eight integrity principles, an event-record schema, a reconciliation procedure, three protocols (century token, one-hour block, light-years), a nine-row operations table, a 12-item attack catalog, a ten-test battery (T1–T10), a ten-item architect decision register, and a "verdict on the team packet".</w:t>
      </w:r>
    </w:p>
    <w:p>
      <w:pPr>
        <w:spacing w:after="40" w:line="264"/>
      </w:pPr>
      <w:r>
        <w:rPr>
          <w:rFonts w:ascii="Arial" w:cs="Arial" w:eastAsia="Arial" w:hAnsi="Arial"/>
          <w:b/>
          <w:bCs/>
          <w:sz w:val="21"/>
          <w:szCs w:val="21"/>
        </w:rPr>
        <w:t xml:space="preserve">Strengths.</w:t>
      </w:r>
    </w:p>
    <w:p>
      <w:pPr>
        <w:pStyle w:val="ListParagraph"/>
        <w:numPr>
          <w:ilvl w:val="0"/>
          <w:numId w:val="2"/>
        </w:numPr>
        <w:spacing w:after="70" w:line="259"/>
      </w:pPr>
      <w:r>
        <w:rPr>
          <w:rFonts w:ascii="Arial" w:cs="Arial" w:eastAsia="Arial" w:hAnsi="Arial"/>
          <w:sz w:val="21"/>
          <w:szCs w:val="21"/>
        </w:rPr>
        <w:t xml:space="preserve">The charter discipline. The lab may not assume it knows the current time everywhere.</w:t>
      </w:r>
    </w:p>
    <w:p>
      <w:pPr>
        <w:pStyle w:val="ListParagraph"/>
        <w:numPr>
          <w:ilvl w:val="0"/>
          <w:numId w:val="2"/>
        </w:numPr>
        <w:spacing w:after="70" w:line="259"/>
      </w:pPr>
      <w:r>
        <w:rPr>
          <w:rFonts w:ascii="Arial" w:cs="Arial" w:eastAsia="Arial" w:hAnsi="Arial"/>
          <w:sz w:val="21"/>
          <w:szCs w:val="21"/>
        </w:rPr>
        <w:t xml:space="preserve">Never using one verb for relabel, remap, reclock, reobserve, resettle, rewind, branch, merge, and rewrite. I adopt this.</w:t>
      </w:r>
    </w:p>
    <w:p>
      <w:pPr>
        <w:pStyle w:val="ListParagraph"/>
        <w:numPr>
          <w:ilvl w:val="0"/>
          <w:numId w:val="2"/>
        </w:numPr>
        <w:spacing w:after="70" w:line="259"/>
      </w:pPr>
      <w:r>
        <w:rPr>
          <w:rFonts w:ascii="Arial" w:cs="Arial" w:eastAsia="Arial" w:hAnsi="Arial"/>
          <w:sz w:val="21"/>
          <w:szCs w:val="21"/>
        </w:rPr>
        <w:t xml:space="preserve">"Unknown is data", and treating a successful fraud or a lost archive as a valid lab outcome rather than an incomplete test.</w:t>
      </w:r>
    </w:p>
    <w:p>
      <w:pPr>
        <w:pStyle w:val="ListParagraph"/>
        <w:numPr>
          <w:ilvl w:val="0"/>
          <w:numId w:val="2"/>
        </w:numPr>
        <w:spacing w:after="70" w:line="259"/>
      </w:pPr>
      <w:r>
        <w:rPr>
          <w:rFonts w:ascii="Arial" w:cs="Arial" w:eastAsia="Arial" w:hAnsi="Arial"/>
          <w:sz w:val="21"/>
          <w:szCs w:val="21"/>
        </w:rPr>
        <w:t xml:space="preserve">Its critique of my earlier response is fair. A happened/observed/recorded model omits ruleset version, frame, uncertainty, and the dependency cone.</w:t>
      </w:r>
    </w:p>
    <w:p>
      <w:pPr>
        <w:spacing w:after="40" w:line="264"/>
      </w:pPr>
      <w:r>
        <w:rPr>
          <w:rFonts w:ascii="Arial" w:cs="Arial" w:eastAsia="Arial" w:hAnsi="Arial"/>
          <w:b/>
          <w:bCs/>
          <w:sz w:val="21"/>
          <w:szCs w:val="21"/>
        </w:rPr>
        <w:t xml:space="preserve">Gaps.</w:t>
      </w:r>
    </w:p>
    <w:p>
      <w:pPr>
        <w:pStyle w:val="ListParagraph"/>
        <w:numPr>
          <w:ilvl w:val="0"/>
          <w:numId w:val="2"/>
        </w:numPr>
        <w:spacing w:after="70" w:line="259"/>
      </w:pPr>
      <w:r>
        <w:rPr>
          <w:rFonts w:ascii="Arial" w:cs="Arial" w:eastAsia="Arial" w:hAnsi="Arial"/>
          <w:b/>
          <w:bCs/>
          <w:sz w:val="21"/>
          <w:szCs w:val="21"/>
        </w:rPr>
        <w:t xml:space="preserve">Expectations without measurements.</w:t>
      </w:r>
      <w:r>
        <w:rPr>
          <w:rFonts w:ascii="Arial" w:cs="Arial" w:eastAsia="Arial" w:hAnsi="Arial"/>
          <w:sz w:val="21"/>
          <w:szCs w:val="21"/>
        </w:rPr>
        <w:t xml:space="preserve"> T1–T10 say what a system "must" do, but no system, ground truth, or run is supplied.</w:t>
      </w:r>
    </w:p>
    <w:p>
      <w:pPr>
        <w:pStyle w:val="ListParagraph"/>
        <w:numPr>
          <w:ilvl w:val="0"/>
          <w:numId w:val="2"/>
        </w:numPr>
        <w:spacing w:after="70" w:line="259"/>
      </w:pPr>
      <w:r>
        <w:rPr>
          <w:rFonts w:ascii="Arial" w:cs="Arial" w:eastAsia="Arial" w:hAnsi="Arial"/>
          <w:b/>
          <w:bCs/>
          <w:sz w:val="21"/>
          <w:szCs w:val="21"/>
        </w:rPr>
        <w:t xml:space="preserve">Unit kind is typed on the marker.</w:t>
      </w:r>
      <w:r>
        <w:rPr>
          <w:rFonts w:ascii="Arial" w:cs="Arial" w:eastAsia="Arial" w:hAnsi="Arial"/>
          <w:sz w:val="21"/>
          <w:szCs w:val="21"/>
        </w:rPr>
        <w:t xml:space="preserve"> One civil label can serve a presentation question and, with the rules attached, an ordering question. The kind belongs to the question being asked, not to the marker.</w:t>
      </w:r>
    </w:p>
    <w:p>
      <w:pPr>
        <w:pStyle w:val="ListParagraph"/>
        <w:numPr>
          <w:ilvl w:val="0"/>
          <w:numId w:val="2"/>
        </w:numPr>
        <w:spacing w:after="70" w:line="259"/>
      </w:pPr>
      <w:r>
        <w:rPr>
          <w:rFonts w:ascii="Arial" w:cs="Arial" w:eastAsia="Arial" w:hAnsi="Arial"/>
          <w:b/>
          <w:bCs/>
          <w:sz w:val="21"/>
          <w:szCs w:val="21"/>
        </w:rPr>
        <w:t xml:space="preserve">Fail-closed on underspecified input</w:t>
      </w:r>
      <w:r>
        <w:rPr>
          <w:rFonts w:ascii="Arial" w:cs="Arial" w:eastAsia="Arial" w:hAnsi="Arial"/>
          <w:sz w:val="21"/>
          <w:szCs w:val="21"/>
        </w:rPr>
        <w:t xml:space="preserve"> (T6 and T7 "refuse"; T1 "reject or mark incomplete"). That is right for granting rights. It is wrong for reading records, where a partial answer with an explicit completeness flag is more useful (H7).</w:t>
      </w:r>
    </w:p>
    <w:p>
      <w:pPr>
        <w:pStyle w:val="ListParagraph"/>
        <w:numPr>
          <w:ilvl w:val="0"/>
          <w:numId w:val="2"/>
        </w:numPr>
        <w:spacing w:after="70" w:line="259"/>
      </w:pPr>
      <w:r>
        <w:rPr>
          <w:rFonts w:ascii="Arial" w:cs="Arial" w:eastAsia="Arial" w:hAnsi="Arial"/>
          <w:b/>
          <w:bCs/>
          <w:sz w:val="21"/>
          <w:szCs w:val="21"/>
        </w:rPr>
        <w:t xml:space="preserve">The verdict section compresses.</w:t>
      </w:r>
      <w:r>
        <w:rPr>
          <w:rFonts w:ascii="Arial" w:cs="Arial" w:eastAsia="Arial" w:hAnsi="Arial"/>
          <w:sz w:val="21"/>
          <w:szCs w:val="21"/>
        </w:rPr>
        <w:t xml:space="preserve"> It reduces each contributor to an adopt/reject line. On the points I checked against the packet it is accurate, but it is still a compression; the original sections remain the source.</w:t>
      </w:r>
    </w:p>
    <w:p>
      <w:pPr>
        <w:pStyle w:val="Heading2"/>
        <w:keepNext/>
        <w:spacing w:after="100" w:before="220"/>
      </w:pPr>
      <w:r>
        <w:rPr>
          <w:rFonts w:ascii="Arial" w:cs="Arial" w:eastAsia="Arial" w:hAnsi="Arial"/>
          <w:b/>
          <w:bCs/>
          <w:color w:val="2E5A88"/>
          <w:sz w:val="24"/>
          <w:szCs w:val="24"/>
        </w:rPr>
        <w:t xml:space="preserve">3.3 Where the two frameworks and this one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350"/>
        <w:gridCol w:w="3160"/>
      </w:tblGrid>
      <w:tr>
        <w:trPr>
          <w:cantSplit/>
          <w:tblHeader/>
        </w:trPr>
        <w:tc>
          <w:tcPr>
            <w:tcW w:type="dxa" w:w="1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Topic</w:t>
            </w:r>
          </w:p>
        </w:tc>
        <w:tc>
          <w:tcPr>
            <w:tcW w:type="dxa" w:w="235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Perplexity TITF</w:t>
            </w:r>
          </w:p>
        </w:tc>
        <w:tc>
          <w:tcPr>
            <w:tcW w:type="dxa" w:w="235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Grok TLF</w:t>
            </w:r>
          </w:p>
        </w:tc>
        <w:tc>
          <w:tcPr>
            <w:tcW w:type="dxa" w:w="3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TCPDL position</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Underspecified input</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Annotate: surface the ambiguity (invariant 6).</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Mostly refuse (T6, T7); T1 allows "mark incomplete".</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Grants fail closed. Reads annotate with a completeness flag. (H7)</w:t>
            </w:r>
          </w:p>
        </w:tc>
      </w:tr>
      <w:tr>
        <w:trPr>
          <w:cantSplit/>
        </w:trPr>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Unit typing</w:t>
            </w:r>
          </w:p>
        </w:tc>
        <w:tc>
          <w:tcPr>
            <w:tcW w:type="dxa" w:w="235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Not typed.</w:t>
            </w:r>
          </w:p>
        </w:tc>
        <w:tc>
          <w:tcPr>
            <w:tcW w:type="dxa" w:w="235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Four unit kinds on the marker.</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kind attaches to the question, not the marker. (5.3)</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Order invariant</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Causal monotonicity of mappings.</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Happened-before via the causal graph.</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Scope the invariant to order coordinates. Label order is presentation. (A3)</w:t>
            </w:r>
          </w:p>
        </w:tc>
      </w:tr>
      <w:tr>
        <w:trPr>
          <w:cantSplit/>
        </w:trPr>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Authority vs evidence</w:t>
            </w:r>
          </w:p>
        </w:tc>
        <w:tc>
          <w:tcPr>
            <w:tcW w:type="dxa" w:w="235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Record decisions separately from findings.</w:t>
            </w:r>
          </w:p>
        </w:tc>
        <w:tc>
          <w:tcPr>
            <w:tcW w:type="dxa" w:w="235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Settle per domain.</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Three ledgers. A settlement can cite claims but cannot write to them. (5.2)</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Execution</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Phases 0–2 first, then a campaign.</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closed-world run is described (§15) but not performed.</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Run a micro-world now; use failures to see which canon decisions matter. (8)</w:t>
            </w:r>
          </w:p>
        </w:tc>
      </w:tr>
      <w:tr>
        <w:trPr>
          <w:cantSplit/>
        </w:trPr>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Test design</w:t>
            </w:r>
          </w:p>
        </w:tc>
        <w:tc>
          <w:tcPr>
            <w:tcW w:type="dxa" w:w="235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Oracles, pairwise matrix, property-based tests, fault injection.</w:t>
            </w:r>
          </w:p>
        </w:tc>
        <w:tc>
          <w:tcPr>
            <w:tcW w:type="dxa" w:w="235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Fixture battery and attack catalog.</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Ablation traceability, hand-off drift chain, and commutation checks.</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Master clock</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Optional; declared mappings.</w:t>
            </w:r>
          </w:p>
        </w:tc>
        <w:tc>
          <w:tcPr>
            <w:tcW w:type="dxa" w:w="235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None until a settlement act.</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None in-world. The test harness carries a hidden reference R, declared as such. (7)</w:t>
            </w:r>
          </w:p>
        </w:tc>
      </w:tr>
    </w:tbl>
    <w:p>
      <w:pPr>
        <w:spacing w:after="100"/>
      </w:pPr>
    </w:p>
    <w:p>
      <w:pPr>
        <w:pStyle w:val="Heading1"/>
        <w:keepNext/>
        <w:spacing w:after="140" w:before="320"/>
      </w:pPr>
      <w:r>
        <w:rPr>
          <w:rFonts w:ascii="Arial" w:cs="Arial" w:eastAsia="Arial" w:hAnsi="Arial"/>
          <w:b/>
          <w:bCs/>
          <w:color w:val="1F3A5F"/>
          <w:sz w:val="30"/>
          <w:szCs w:val="30"/>
        </w:rPr>
        <w:t xml:space="preserve">4. Laboratory charter</w:t>
      </w:r>
    </w:p>
    <w:p>
      <w:pPr>
        <w:spacing w:after="120" w:line="264"/>
      </w:pPr>
      <w:r>
        <w:rPr>
          <w:rFonts w:ascii="Arial" w:cs="Arial" w:eastAsia="Arial" w:hAnsi="Arial"/>
          <w:b/>
          <w:bCs/>
          <w:sz w:val="21"/>
          <w:szCs w:val="21"/>
        </w:rPr>
        <w:t xml:space="preserve">Name.</w:t>
      </w:r>
      <w:r>
        <w:rPr>
          <w:rFonts w:ascii="Arial" w:cs="Arial" w:eastAsia="Arial" w:hAnsi="Arial"/>
          <w:sz w:val="21"/>
          <w:szCs w:val="21"/>
        </w:rPr>
        <w:t xml:space="preserve"> Temporal Claim Provenance and Drift Laboratory (TCPDL).</w:t>
      </w:r>
    </w:p>
    <w:p>
      <w:pPr>
        <w:spacing w:after="120" w:line="264"/>
      </w:pPr>
      <w:r>
        <w:rPr>
          <w:rFonts w:ascii="Arial" w:cs="Arial" w:eastAsia="Arial" w:hAnsi="Arial"/>
          <w:b/>
          <w:bCs/>
          <w:sz w:val="21"/>
          <w:szCs w:val="21"/>
        </w:rPr>
        <w:t xml:space="preserve">Thesis.</w:t>
      </w:r>
      <w:r>
        <w:rPr>
          <w:rFonts w:ascii="Arial" w:cs="Arial" w:eastAsia="Arial" w:hAnsi="Arial"/>
          <w:sz w:val="21"/>
          <w:szCs w:val="21"/>
        </w:rPr>
        <w:t xml:space="preserve"> In this lab, time is not the specimen. The </w:t>
      </w:r>
      <w:r>
        <w:rPr>
          <w:rFonts w:ascii="Arial" w:cs="Arial" w:eastAsia="Arial" w:hAnsi="Arial"/>
          <w:b/>
          <w:bCs/>
          <w:sz w:val="21"/>
          <w:szCs w:val="21"/>
        </w:rPr>
        <w:t xml:space="preserve">temporal claim</w:t>
      </w:r>
      <w:r>
        <w:rPr>
          <w:rFonts w:ascii="Arial" w:cs="Arial" w:eastAsia="Arial" w:hAnsi="Arial"/>
          <w:sz w:val="21"/>
          <w:szCs w:val="21"/>
        </w:rPr>
        <w:t xml:space="preserve"> is the specimen. The lab measures what a claim can still support after it is relabeled, remapped, corrected, summarized, handed to another reader, or settled by an authority, and whether the reader can tell when it no longer supports the answer being demanded of it.</w:t>
      </w:r>
    </w:p>
    <w:p>
      <w:pPr>
        <w:spacing w:after="120" w:line="264"/>
      </w:pPr>
      <w:r>
        <w:rPr>
          <w:rFonts w:ascii="Arial" w:cs="Arial" w:eastAsia="Arial" w:hAnsi="Arial"/>
          <w:b/>
          <w:bCs/>
          <w:sz w:val="21"/>
          <w:szCs w:val="21"/>
        </w:rPr>
        <w:t xml:space="preserve">Question the lab may ask.</w:t>
      </w:r>
      <w:r>
        <w:rPr>
          <w:rFonts w:ascii="Arial" w:cs="Arial" w:eastAsia="Arial" w:hAnsi="Arial"/>
          <w:sz w:val="21"/>
          <w:szCs w:val="21"/>
        </w:rPr>
        <w:t xml:space="preserve"> For a given claim and a given question, is the claim sufficient to answer it? If not, what is missing, and what does a reader do with the gap?</w:t>
      </w:r>
    </w:p>
    <w:p>
      <w:pPr>
        <w:spacing w:after="120" w:line="264"/>
      </w:pPr>
      <w:r>
        <w:rPr>
          <w:rFonts w:ascii="Arial" w:cs="Arial" w:eastAsia="Arial" w:hAnsi="Arial"/>
          <w:b/>
          <w:bCs/>
          <w:sz w:val="21"/>
          <w:szCs w:val="21"/>
        </w:rPr>
        <w:t xml:space="preserve">Question the lab may not assume is answered.</w:t>
      </w:r>
      <w:r>
        <w:rPr>
          <w:rFonts w:ascii="Arial" w:cs="Arial" w:eastAsia="Arial" w:hAnsi="Arial"/>
          <w:sz w:val="21"/>
          <w:szCs w:val="21"/>
        </w:rPr>
        <w:t xml:space="preserve"> What time it really is, everywhere. What the "true" ordering of distant events is. Whether any single authority's reconciliation is measurement rather than settlement.</w:t>
      </w:r>
    </w:p>
    <w:p>
      <w:pPr>
        <w:spacing w:after="40" w:line="264"/>
      </w:pPr>
      <w:r>
        <w:rPr>
          <w:rFonts w:ascii="Arial" w:cs="Arial" w:eastAsia="Arial" w:hAnsi="Arial"/>
          <w:b/>
          <w:bCs/>
          <w:sz w:val="21"/>
          <w:szCs w:val="21"/>
        </w:rPr>
        <w:t xml:space="preserve">Standing constraints</w:t>
      </w:r>
      <w:r>
        <w:rPr>
          <w:rFonts w:ascii="Arial" w:cs="Arial" w:eastAsia="Arial" w:hAnsi="Arial"/>
          <w:sz w:val="21"/>
          <w:szCs w:val="21"/>
        </w:rPr>
        <w:t xml:space="preserve"> (carried from OAL lab language where relevant):</w:t>
      </w:r>
    </w:p>
    <w:p>
      <w:pPr>
        <w:pStyle w:val="ListParagraph"/>
        <w:numPr>
          <w:ilvl w:val="0"/>
          <w:numId w:val="2"/>
        </w:numPr>
        <w:spacing w:after="70" w:line="259"/>
      </w:pPr>
      <w:r>
        <w:rPr>
          <w:rFonts w:ascii="Arial" w:cs="Arial" w:eastAsia="Arial" w:hAnsi="Arial"/>
          <w:sz w:val="21"/>
          <w:szCs w:val="21"/>
        </w:rPr>
        <w:t xml:space="preserve">Do not assume all entities share one clock apparatus, one tick, or one calendar.</w:t>
      </w:r>
    </w:p>
    <w:p>
      <w:pPr>
        <w:pStyle w:val="ListParagraph"/>
        <w:numPr>
          <w:ilvl w:val="0"/>
          <w:numId w:val="2"/>
        </w:numPr>
        <w:spacing w:after="70" w:line="259"/>
      </w:pPr>
      <w:r>
        <w:rPr>
          <w:rFonts w:ascii="Arial" w:cs="Arial" w:eastAsia="Arial" w:hAnsi="Arial"/>
          <w:sz w:val="21"/>
          <w:szCs w:val="21"/>
        </w:rPr>
        <w:t xml:space="preserve">Do not assume every discrepancy is detectable, discernible, or addressable. A successful forgery and a lost archive are valid outcomes.</w:t>
      </w:r>
    </w:p>
    <w:p>
      <w:pPr>
        <w:pStyle w:val="ListParagraph"/>
        <w:numPr>
          <w:ilvl w:val="0"/>
          <w:numId w:val="2"/>
        </w:numPr>
        <w:spacing w:after="70" w:line="259"/>
      </w:pPr>
      <w:r>
        <w:rPr>
          <w:rFonts w:ascii="Arial" w:cs="Arial" w:eastAsia="Arial" w:hAnsi="Arial"/>
          <w:sz w:val="21"/>
          <w:szCs w:val="21"/>
        </w:rPr>
        <w:t xml:space="preserve">Presentation state, environmental state, and current process state may disagree. Record all three; do not collapse them.</w:t>
      </w:r>
    </w:p>
    <w:p>
      <w:pPr>
        <w:pStyle w:val="ListParagraph"/>
        <w:numPr>
          <w:ilvl w:val="0"/>
          <w:numId w:val="2"/>
        </w:numPr>
        <w:spacing w:after="70" w:line="259"/>
      </w:pPr>
      <w:r>
        <w:rPr>
          <w:rFonts w:ascii="Arial" w:cs="Arial" w:eastAsia="Arial" w:hAnsi="Arial"/>
          <w:sz w:val="21"/>
          <w:szCs w:val="21"/>
        </w:rPr>
        <w:t xml:space="preserve">Drafts are not canon. Contributions are kept separate and provenance-tagged, not averaged.</w:t>
      </w:r>
    </w:p>
    <w:p>
      <w:pPr>
        <w:spacing w:after="120" w:line="264"/>
      </w:pPr>
      <w:r>
        <w:rPr>
          <w:rFonts w:ascii="Arial" w:cs="Arial" w:eastAsia="Arial" w:hAnsi="Arial"/>
          <w:b/>
          <w:bCs/>
          <w:sz w:val="21"/>
          <w:szCs w:val="21"/>
        </w:rPr>
        <w:t xml:space="preserve">Non-goals.</w:t>
      </w:r>
      <w:r>
        <w:rPr>
          <w:rFonts w:ascii="Arial" w:cs="Arial" w:eastAsia="Arial" w:hAnsi="Arial"/>
          <w:sz w:val="21"/>
          <w:szCs w:val="21"/>
        </w:rPr>
        <w:t xml:space="preserve"> Proving one correct definition of time. Certifying a complete real-world history of clock changes. Any claim that history, light, or an existing platform can be purchased or rewritten.</w:t>
      </w:r>
    </w:p>
    <w:p>
      <w:pPr>
        <w:pStyle w:val="Heading1"/>
        <w:keepNext/>
        <w:spacing w:after="140" w:before="320"/>
      </w:pPr>
      <w:r>
        <w:rPr>
          <w:rFonts w:ascii="Arial" w:cs="Arial" w:eastAsia="Arial" w:hAnsi="Arial"/>
          <w:b/>
          <w:bCs/>
          <w:color w:val="1F3A5F"/>
          <w:sz w:val="30"/>
          <w:szCs w:val="30"/>
        </w:rPr>
        <w:t xml:space="preserve">5. Concepts and architecture</w:t>
      </w:r>
    </w:p>
    <w:p>
      <w:pPr>
        <w:pStyle w:val="Heading2"/>
        <w:keepNext/>
        <w:spacing w:after="100" w:before="220"/>
      </w:pPr>
      <w:r>
        <w:rPr>
          <w:rFonts w:ascii="Arial" w:cs="Arial" w:eastAsia="Arial" w:hAnsi="Arial"/>
          <w:b/>
          <w:bCs/>
          <w:color w:val="2E5A88"/>
          <w:sz w:val="24"/>
          <w:szCs w:val="24"/>
        </w:rPr>
        <w:t xml:space="preserve">5.1 Event, claim, interpretation,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cantSplit/>
          <w:tblHeader/>
        </w:trPr>
        <w:tc>
          <w:tcPr>
            <w:tcW w:type="dxa" w:w="1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Object</w:t>
            </w:r>
          </w:p>
        </w:tc>
        <w:tc>
          <w:tcPr>
            <w:tcW w:type="dxa" w:w="48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Definition</w:t>
            </w:r>
          </w:p>
        </w:tc>
        <w:tc>
          <w:tcPr>
            <w:tcW w:type="dxa" w:w="30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Mutable?</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Event</w:t>
            </w:r>
          </w:p>
        </w:tc>
        <w:tc>
          <w:tcPr>
            <w:tcW w:type="dxa" w:w="48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asserted occurrence. It has an identity; it is not a timestamp. (D)</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fictional event itself is a world-rule question (decision 9). The record of it is not.</w:t>
            </w:r>
          </w:p>
        </w:tc>
      </w:tr>
      <w:tr>
        <w:trPr>
          <w:cantSplit/>
        </w:trPr>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Claim</w:t>
            </w:r>
          </w:p>
        </w:tc>
        <w:tc>
          <w:tcPr>
            <w:tcW w:type="dxa" w:w="48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An assertion that an event occurred, with the markers, clock, ruleset, branch, observers, and evidence that accompany the assertion. (D)</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Never. A correction is a new claim linked to the old one.</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Interpretation</w:t>
            </w:r>
          </w:p>
        </w:tc>
        <w:tc>
          <w:tcPr>
            <w:tcW w:type="dxa" w:w="48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mapping or reading applied to claims: a ruleset version, a conversion function, a correction, a reclassification. (D)</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Append-only. A new interpretation does not replace an old one.</w:t>
            </w:r>
          </w:p>
        </w:tc>
      </w:tr>
      <w:tr>
        <w:trPr>
          <w:cantSplit/>
        </w:trPr>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Settlement</w:t>
            </w:r>
          </w:p>
        </w:tc>
        <w:tc>
          <w:tcPr>
            <w:tcW w:type="dxa" w:w="48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An authority's decision about which reading governs a dispute. (D)</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Append-only, and cannot modify claims or interpretations.</w:t>
            </w:r>
          </w:p>
        </w:tc>
      </w:tr>
    </w:tbl>
    <w:p>
      <w:pPr>
        <w:spacing w:after="100"/>
      </w:pPr>
    </w:p>
    <w:p>
      <w:pPr>
        <w:pStyle w:val="Heading2"/>
        <w:keepNext/>
        <w:spacing w:after="100" w:before="220"/>
      </w:pPr>
      <w:r>
        <w:rPr>
          <w:rFonts w:ascii="Arial" w:cs="Arial" w:eastAsia="Arial" w:hAnsi="Arial"/>
          <w:b/>
          <w:bCs/>
          <w:color w:val="2E5A88"/>
          <w:sz w:val="24"/>
          <w:szCs w:val="24"/>
        </w:rPr>
        <w:t xml:space="preserve">5.2 Three ledgers and five rules</w:t>
      </w:r>
    </w:p>
    <w:p>
      <w:pPr>
        <w:spacing w:after="120" w:line="264"/>
      </w:pPr>
      <w:r>
        <w:rPr>
          <w:rFonts w:ascii="Arial" w:cs="Arial" w:eastAsia="Arial" w:hAnsi="Arial"/>
          <w:sz w:val="21"/>
          <w:szCs w:val="21"/>
        </w:rPr>
        <w:t xml:space="preserve">Perplexity separates evidentiary findings from authority decisions; Grok separates operations. I make both structural, with three append-only ledgers:</w:t>
      </w:r>
    </w:p>
    <w:p>
      <w:pPr>
        <w:pStyle w:val="ListParagraph"/>
        <w:numPr>
          <w:ilvl w:val="0"/>
          <w:numId w:val="2"/>
        </w:numPr>
        <w:spacing w:after="70" w:line="259"/>
      </w:pPr>
      <w:r>
        <w:rPr>
          <w:rFonts w:ascii="Arial" w:cs="Arial" w:eastAsia="Arial" w:hAnsi="Arial"/>
          <w:b/>
          <w:bCs/>
          <w:sz w:val="21"/>
          <w:szCs w:val="21"/>
        </w:rPr>
        <w:t xml:space="preserve">Claim ledger (CL):</w:t>
      </w:r>
      <w:r>
        <w:rPr>
          <w:rFonts w:ascii="Arial" w:cs="Arial" w:eastAsia="Arial" w:hAnsi="Arial"/>
          <w:sz w:val="21"/>
          <w:szCs w:val="21"/>
        </w:rPr>
        <w:t xml:space="preserve"> assertions, observations, and corrections as new rows.</w:t>
      </w:r>
    </w:p>
    <w:p>
      <w:pPr>
        <w:pStyle w:val="ListParagraph"/>
        <w:numPr>
          <w:ilvl w:val="0"/>
          <w:numId w:val="2"/>
        </w:numPr>
        <w:spacing w:after="70" w:line="259"/>
      </w:pPr>
      <w:r>
        <w:rPr>
          <w:rFonts w:ascii="Arial" w:cs="Arial" w:eastAsia="Arial" w:hAnsi="Arial"/>
          <w:b/>
          <w:bCs/>
          <w:sz w:val="21"/>
          <w:szCs w:val="21"/>
        </w:rPr>
        <w:t xml:space="preserve">Interpretation ledger (IL):</w:t>
      </w:r>
      <w:r>
        <w:rPr>
          <w:rFonts w:ascii="Arial" w:cs="Arial" w:eastAsia="Arial" w:hAnsi="Arial"/>
          <w:sz w:val="21"/>
          <w:szCs w:val="21"/>
        </w:rPr>
        <w:t xml:space="preserve"> rulesets, mappings, remaps, and reclassifications, each referencing CL rows.</w:t>
      </w:r>
    </w:p>
    <w:p>
      <w:pPr>
        <w:pStyle w:val="ListParagraph"/>
        <w:numPr>
          <w:ilvl w:val="0"/>
          <w:numId w:val="2"/>
        </w:numPr>
        <w:spacing w:after="70" w:line="259"/>
      </w:pPr>
      <w:r>
        <w:rPr>
          <w:rFonts w:ascii="Arial" w:cs="Arial" w:eastAsia="Arial" w:hAnsi="Arial"/>
          <w:b/>
          <w:bCs/>
          <w:sz w:val="21"/>
          <w:szCs w:val="21"/>
        </w:rPr>
        <w:t xml:space="preserve">Settlement ledger (SL):</w:t>
      </w:r>
      <w:r>
        <w:rPr>
          <w:rFonts w:ascii="Arial" w:cs="Arial" w:eastAsia="Arial" w:hAnsi="Arial"/>
          <w:sz w:val="21"/>
          <w:szCs w:val="21"/>
        </w:rPr>
        <w:t xml:space="preserve"> authority decisions, each referencing CL and IL rows.</w:t>
      </w:r>
    </w:p>
    <w:p>
      <w:pPr>
        <w:pStyle w:val="ListParagraph"/>
        <w:numPr>
          <w:ilvl w:val="0"/>
          <w:numId w:val="3"/>
        </w:numPr>
        <w:spacing w:after="70" w:line="259"/>
      </w:pPr>
      <w:r>
        <w:rPr>
          <w:rFonts w:ascii="Arial" w:cs="Arial" w:eastAsia="Arial" w:hAnsi="Arial"/>
          <w:b/>
          <w:bCs/>
          <w:sz w:val="21"/>
          <w:szCs w:val="21"/>
        </w:rPr>
        <w:t xml:space="preserve">LR1.</w:t>
      </w:r>
      <w:r>
        <w:rPr>
          <w:rFonts w:ascii="Arial" w:cs="Arial" w:eastAsia="Arial" w:hAnsi="Arial"/>
          <w:sz w:val="21"/>
          <w:szCs w:val="21"/>
        </w:rPr>
        <w:t xml:space="preserve"> A CL row is never modified or deleted. A correction is a new row that references the old one. (D)</w:t>
      </w:r>
    </w:p>
    <w:p>
      <w:pPr>
        <w:pStyle w:val="ListParagraph"/>
        <w:numPr>
          <w:ilvl w:val="0"/>
          <w:numId w:val="3"/>
        </w:numPr>
        <w:spacing w:after="70" w:line="259"/>
      </w:pPr>
      <w:r>
        <w:rPr>
          <w:rFonts w:ascii="Arial" w:cs="Arial" w:eastAsia="Arial" w:hAnsi="Arial"/>
          <w:b/>
          <w:bCs/>
          <w:sz w:val="21"/>
          <w:szCs w:val="21"/>
        </w:rPr>
        <w:t xml:space="preserve">LR2.</w:t>
      </w:r>
      <w:r>
        <w:rPr>
          <w:rFonts w:ascii="Arial" w:cs="Arial" w:eastAsia="Arial" w:hAnsi="Arial"/>
          <w:sz w:val="21"/>
          <w:szCs w:val="21"/>
        </w:rPr>
        <w:t xml:space="preserve"> An IL row names the CL rows it interprets, the mapping version, the author, and the evidence. Changing a mapping never rewrites a CL row. (D)</w:t>
      </w:r>
    </w:p>
    <w:p>
      <w:pPr>
        <w:pStyle w:val="ListParagraph"/>
        <w:numPr>
          <w:ilvl w:val="0"/>
          <w:numId w:val="3"/>
        </w:numPr>
        <w:spacing w:after="70" w:line="259"/>
      </w:pPr>
      <w:r>
        <w:rPr>
          <w:rFonts w:ascii="Arial" w:cs="Arial" w:eastAsia="Arial" w:hAnsi="Arial"/>
          <w:b/>
          <w:bCs/>
          <w:sz w:val="21"/>
          <w:szCs w:val="21"/>
        </w:rPr>
        <w:t xml:space="preserve">LR3.</w:t>
      </w:r>
      <w:r>
        <w:rPr>
          <w:rFonts w:ascii="Arial" w:cs="Arial" w:eastAsia="Arial" w:hAnsi="Arial"/>
          <w:sz w:val="21"/>
          <w:szCs w:val="21"/>
        </w:rPr>
        <w:t xml:space="preserve"> An SL row may cite CL and IL rows but can write to neither. A settlement presented as a measurement is a laundering failure (DR5, below). (D)</w:t>
      </w:r>
    </w:p>
    <w:p>
      <w:pPr>
        <w:pStyle w:val="ListParagraph"/>
        <w:numPr>
          <w:ilvl w:val="0"/>
          <w:numId w:val="3"/>
        </w:numPr>
        <w:spacing w:after="70" w:line="259"/>
      </w:pPr>
      <w:r>
        <w:rPr>
          <w:rFonts w:ascii="Arial" w:cs="Arial" w:eastAsia="Arial" w:hAnsi="Arial"/>
          <w:b/>
          <w:bCs/>
          <w:sz w:val="21"/>
          <w:szCs w:val="21"/>
        </w:rPr>
        <w:t xml:space="preserve">LR4.</w:t>
      </w:r>
      <w:r>
        <w:rPr>
          <w:rFonts w:ascii="Arial" w:cs="Arial" w:eastAsia="Arial" w:hAnsi="Arial"/>
          <w:sz w:val="21"/>
          <w:szCs w:val="21"/>
        </w:rPr>
        <w:t xml:space="preserve"> Every answer lists the rows it used. (D)</w:t>
      </w:r>
    </w:p>
    <w:p>
      <w:pPr>
        <w:pStyle w:val="ListParagraph"/>
        <w:numPr>
          <w:ilvl w:val="0"/>
          <w:numId w:val="3"/>
        </w:numPr>
        <w:spacing w:after="70" w:line="259"/>
      </w:pPr>
      <w:r>
        <w:rPr>
          <w:rFonts w:ascii="Arial" w:cs="Arial" w:eastAsia="Arial" w:hAnsi="Arial"/>
          <w:b/>
          <w:bCs/>
          <w:sz w:val="21"/>
          <w:szCs w:val="21"/>
        </w:rPr>
        <w:t xml:space="preserve">LR5.</w:t>
      </w:r>
      <w:r>
        <w:rPr>
          <w:rFonts w:ascii="Arial" w:cs="Arial" w:eastAsia="Arial" w:hAnsi="Arial"/>
          <w:sz w:val="21"/>
          <w:szCs w:val="21"/>
        </w:rPr>
        <w:t xml:space="preserve"> Every answer is three-valued: an answer, INDETERMINATE (evidence insufficient for this question), or INVALID (the claim is malformed, e.g. a label inside a skipped interval). Each carries a residual list. (D)</w:t>
      </w:r>
    </w:p>
    <w:p>
      <w:pPr>
        <w:spacing w:after="120" w:line="264"/>
      </w:pPr>
      <w:r>
        <w:rPr>
          <w:rFonts w:ascii="Arial" w:cs="Arial" w:eastAsia="Arial" w:hAnsi="Arial"/>
          <w:sz w:val="21"/>
          <w:szCs w:val="21"/>
        </w:rPr>
        <w:t xml:space="preserve">Every Time War verb then maps to exactly one ledger write (Section 10.2).</w:t>
      </w:r>
    </w:p>
    <w:p>
      <w:pPr>
        <w:pStyle w:val="Heading2"/>
        <w:keepNext/>
        <w:spacing w:after="100" w:before="220"/>
      </w:pPr>
      <w:r>
        <w:rPr>
          <w:rFonts w:ascii="Arial" w:cs="Arial" w:eastAsia="Arial" w:hAnsi="Arial"/>
          <w:b/>
          <w:bCs/>
          <w:color w:val="2E5A88"/>
          <w:sz w:val="24"/>
          <w:szCs w:val="24"/>
        </w:rPr>
        <w:t xml:space="preserve">5.3 Question classes and interpretation sufficiency</w:t>
      </w:r>
    </w:p>
    <w:p>
      <w:pPr>
        <w:spacing w:after="120" w:line="264"/>
      </w:pPr>
      <w:r>
        <w:rPr>
          <w:rFonts w:ascii="Arial" w:cs="Arial" w:eastAsia="Arial" w:hAnsi="Arial"/>
          <w:sz w:val="21"/>
          <w:szCs w:val="21"/>
        </w:rPr>
        <w:t xml:space="preserve">A claim is not "complete" in the abstract. It is </w:t>
      </w:r>
      <w:r>
        <w:rPr>
          <w:rFonts w:ascii="Arial" w:cs="Arial" w:eastAsia="Arial" w:hAnsi="Arial"/>
          <w:b/>
          <w:bCs/>
          <w:sz w:val="21"/>
          <w:szCs w:val="21"/>
        </w:rPr>
        <w:t xml:space="preserve">sufficient for a question</w:t>
      </w:r>
      <w:r>
        <w:rPr>
          <w:rFonts w:ascii="Arial" w:cs="Arial" w:eastAsia="Arial" w:hAnsi="Arial"/>
          <w:sz w:val="21"/>
          <w:szCs w:val="21"/>
        </w:rPr>
        <w:t xml:space="preserve"> if every reading consistent with the fields it retains gives the same answer. I compute this with a candidate-set rule: list every reference instant a claim could denote, then ask whether all candidates agree on the question. (D,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cantSplit/>
          <w:tblHeader/>
        </w:trPr>
        <w:tc>
          <w:tcPr>
            <w:tcW w:type="dxa" w:w="2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Question class</w:t>
            </w:r>
          </w:p>
        </w:tc>
        <w:tc>
          <w:tcPr>
            <w:tcW w:type="dxa" w:w="31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Minimum fields</w:t>
            </w:r>
          </w:p>
        </w:tc>
        <w:tc>
          <w:tcPr>
            <w:tcW w:type="dxa" w:w="33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If the fields are missing</w:t>
            </w:r>
          </w:p>
        </w:tc>
      </w:tr>
      <w:tr>
        <w:trPr>
          <w:cantSplit/>
        </w:trPr>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INSTANT: when, on a declared reference?</w:t>
            </w:r>
          </w:p>
        </w:tc>
        <w:tc>
          <w:tcPr>
            <w:tcW w:type="dxa" w:w="3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occurrence reference, or (label + clock + ruleset version)</w:t>
            </w:r>
          </w:p>
        </w:tc>
        <w:tc>
          <w:tcPr>
            <w:tcW w:type="dxa" w:w="3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Folds give two candidates; gaps give none; missing ruleset gives unknown.</w:t>
            </w:r>
          </w:p>
        </w:tc>
      </w:tr>
      <w:tr>
        <w:trPr>
          <w:cantSplit/>
        </w:trPr>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ORDER-REF: which came first on the reference?</w:t>
            </w:r>
          </w:p>
        </w:tc>
        <w:tc>
          <w:tcPr>
            <w:tcW w:type="dxa" w:w="3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candidate sets for both claims, or a causal edge</w:t>
            </w:r>
          </w:p>
        </w:tc>
        <w:tc>
          <w:tcPr>
            <w:tcW w:type="dxa" w:w="3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Overlapping candidate sets cannot be ordered.</w:t>
            </w:r>
          </w:p>
        </w:tc>
      </w:tr>
      <w:tr>
        <w:trPr>
          <w:cantSplit/>
        </w:trPr>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ORDER-CAUSAL: could A have influenced B?</w:t>
            </w:r>
          </w:p>
        </w:tc>
        <w:tc>
          <w:tcPr>
            <w:tcW w:type="dxa" w:w="3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branch, declared causal edges</w:t>
            </w:r>
          </w:p>
        </w:tc>
        <w:tc>
          <w:tcPr>
            <w:tcW w:type="dxa" w:w="3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Time order is silently substituted for causality.</w:t>
            </w:r>
          </w:p>
        </w:tc>
      </w:tr>
      <w:tr>
        <w:trPr>
          <w:cantSplit/>
        </w:trPr>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MEMBERSHIP: is it inside interval I?</w:t>
            </w:r>
          </w:p>
        </w:tc>
        <w:tc>
          <w:tcPr>
            <w:tcW w:type="dxa" w:w="3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interval definition (frame, closure) + candidate set</w:t>
            </w:r>
          </w:p>
        </w:tc>
        <w:tc>
          <w:tcPr>
            <w:tcW w:type="dxa" w:w="3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Ambiguous instants may still agree: sufficient here, insufficient for INSTANT.</w:t>
            </w:r>
          </w:p>
        </w:tc>
      </w:tr>
      <w:tr>
        <w:trPr>
          <w:cantSplit/>
        </w:trPr>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DISPLAY: what did the local clock read?</w:t>
            </w:r>
          </w:p>
        </w:tc>
        <w:tc>
          <w:tcPr>
            <w:tcW w:type="dxa" w:w="3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clock, ruleset version, instant</w:t>
            </w:r>
          </w:p>
        </w:tc>
        <w:tc>
          <w:tcPr>
            <w:tcW w:type="dxa" w:w="3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current ruleset is assumed instead of the one in force.</w:t>
            </w:r>
          </w:p>
        </w:tc>
      </w:tr>
      <w:tr>
        <w:trPr>
          <w:cantSplit/>
        </w:trPr>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OBSERVED: when did an observer learn it?</w:t>
            </w:r>
          </w:p>
        </w:tc>
        <w:tc>
          <w:tcPr>
            <w:tcW w:type="dxa" w:w="3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observation record, channel, delay</w:t>
            </w:r>
          </w:p>
        </w:tc>
        <w:tc>
          <w:tcPr>
            <w:tcW w:type="dxa" w:w="3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Receipt time is mistaken for occurrence time.</w:t>
            </w:r>
          </w:p>
        </w:tc>
      </w:tr>
      <w:tr>
        <w:trPr>
          <w:cantSplit/>
        </w:trPr>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AS-OF: what did the system believe at K?</w:t>
            </w:r>
          </w:p>
        </w:tc>
        <w:tc>
          <w:tcPr>
            <w:tcW w:type="dxa" w:w="3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 rows with record times, correction links</w:t>
            </w:r>
          </w:p>
        </w:tc>
        <w:tc>
          <w:tcPr>
            <w:tcW w:type="dxa" w:w="3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Overwrite makes past belief unrecoverable.</w:t>
            </w:r>
          </w:p>
        </w:tc>
      </w:tr>
      <w:tr>
        <w:trPr>
          <w:cantSplit/>
        </w:trPr>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RIGHT: did it satisfy a rule or treaty?</w:t>
            </w:r>
          </w:p>
        </w:tc>
        <w:tc>
          <w:tcPr>
            <w:tcW w:type="dxa" w:w="3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ruleset version, and which dispute rule governs</w:t>
            </w:r>
          </w:p>
        </w:tc>
        <w:tc>
          <w:tcPr>
            <w:tcW w:type="dxa" w:w="3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One verdict is returned and its rule-dependence is hidden.</w:t>
            </w:r>
          </w:p>
        </w:tc>
      </w:tr>
    </w:tbl>
    <w:p>
      <w:pPr>
        <w:spacing w:after="100"/>
      </w:pPr>
    </w:p>
    <w:p>
      <w:pPr>
        <w:spacing w:after="120" w:line="264"/>
      </w:pPr>
      <w:r>
        <w:rPr>
          <w:rFonts w:ascii="Arial" w:cs="Arial" w:eastAsia="Arial" w:hAnsi="Arial"/>
          <w:sz w:val="21"/>
          <w:szCs w:val="21"/>
        </w:rPr>
        <w:t xml:space="preserve">The consequence: the minimum viable record is a matrix of fields by question class, not one schema. This resolves the refuse-or-annotate divergence between the other two frameworks. A read is answered for every question the record is sufficient for, and flagged for the rest.</w:t>
      </w:r>
    </w:p>
    <w:p>
      <w:pPr>
        <w:pStyle w:val="Heading2"/>
        <w:keepNext/>
        <w:spacing w:after="100" w:before="220"/>
      </w:pPr>
      <w:r>
        <w:rPr>
          <w:rFonts w:ascii="Arial" w:cs="Arial" w:eastAsia="Arial" w:hAnsi="Arial"/>
          <w:b/>
          <w:bCs/>
          <w:color w:val="2E5A88"/>
          <w:sz w:val="24"/>
          <w:szCs w:val="24"/>
        </w:rPr>
        <w:t xml:space="preserve">5.4 Drift</w:t>
      </w:r>
    </w:p>
    <w:p>
      <w:pPr>
        <w:spacing w:after="120" w:line="264"/>
      </w:pPr>
      <w:r>
        <w:rPr>
          <w:rFonts w:ascii="Arial" w:cs="Arial" w:eastAsia="Arial" w:hAnsi="Arial"/>
          <w:b/>
          <w:bCs/>
          <w:sz w:val="21"/>
          <w:szCs w:val="21"/>
        </w:rPr>
        <w:t xml:space="preserve">Drift</w:t>
      </w:r>
      <w:r>
        <w:rPr>
          <w:rFonts w:ascii="Arial" w:cs="Arial" w:eastAsia="Arial" w:hAnsi="Arial"/>
          <w:sz w:val="21"/>
          <w:szCs w:val="21"/>
        </w:rPr>
        <w:t xml:space="preserve"> is a change in what a claim supports after a transformation: relabeling, remapping, re-serializing, summarizing, merging, or handing to another reader. Measured concretely: for a fixed set of questions, the count of answers that change from determinate to INDETERMINATE (honest loss), or from correct to wrong (dangerous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cantSplit/>
          <w:tblHeader/>
        </w:trPr>
        <w:tc>
          <w:tcPr>
            <w:tcW w:type="dxa" w:w="8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Code</w:t>
            </w:r>
          </w:p>
        </w:tc>
        <w:tc>
          <w:tcPr>
            <w:tcW w:type="dxa" w:w="24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Drift type</w:t>
            </w:r>
          </w:p>
        </w:tc>
        <w:tc>
          <w:tcPr>
            <w:tcW w:type="dxa" w:w="6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Signature</w:t>
            </w:r>
          </w:p>
        </w:tc>
      </w:tr>
      <w:tr>
        <w:trPr>
          <w:cantSplit/>
        </w:trPr>
        <w:tc>
          <w:tcPr>
            <w:tcW w:type="dxa" w:w="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DR1</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Field loss</w:t>
            </w:r>
          </w:p>
        </w:tc>
        <w:tc>
          <w:tcPr>
            <w:tcW w:type="dxa" w:w="6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Fields required by a question class are dropped.</w:t>
            </w:r>
          </w:p>
        </w:tc>
      </w:tr>
      <w:tr>
        <w:trPr>
          <w:cantSplit/>
        </w:trPr>
        <w:tc>
          <w:tcPr>
            <w:tcW w:type="dxa" w:w="8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DR2</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Default substitution</w:t>
            </w:r>
          </w:p>
        </w:tc>
        <w:tc>
          <w:tcPr>
            <w:tcW w:type="dxa" w:w="6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missing field is filled with an assumption: current ruleset, one universal clock, first candidate.</w:t>
            </w:r>
          </w:p>
        </w:tc>
      </w:tr>
      <w:tr>
        <w:trPr>
          <w:cantSplit/>
        </w:trPr>
        <w:tc>
          <w:tcPr>
            <w:tcW w:type="dxa" w:w="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DR3</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Qualifier stripping</w:t>
            </w:r>
          </w:p>
        </w:tc>
        <w:tc>
          <w:tcPr>
            <w:tcW w:type="dxa" w:w="6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scoped statement loses its scope: a timeline, a frame, or a limiting clause.</w:t>
            </w:r>
          </w:p>
        </w:tc>
      </w:tr>
      <w:tr>
        <w:trPr>
          <w:cantSplit/>
        </w:trPr>
        <w:tc>
          <w:tcPr>
            <w:tcW w:type="dxa" w:w="8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DR4</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Unit-kind conflation</w:t>
            </w:r>
          </w:p>
        </w:tc>
        <w:tc>
          <w:tcPr>
            <w:tcW w:type="dxa" w:w="6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An order count is treated as a duration, or a label as an instant.</w:t>
            </w:r>
          </w:p>
        </w:tc>
      </w:tr>
      <w:tr>
        <w:trPr>
          <w:cantSplit/>
        </w:trPr>
        <w:tc>
          <w:tcPr>
            <w:tcW w:type="dxa" w:w="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DR5</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Authority laundering</w:t>
            </w:r>
          </w:p>
        </w:tc>
        <w:tc>
          <w:tcPr>
            <w:tcW w:type="dxa" w:w="6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settlement is presented as evidence or measurement.</w:t>
            </w:r>
          </w:p>
        </w:tc>
      </w:tr>
      <w:tr>
        <w:trPr>
          <w:cantSplit/>
        </w:trPr>
        <w:tc>
          <w:tcPr>
            <w:tcW w:type="dxa" w:w="8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DR6</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Provenance flattening</w:t>
            </w:r>
          </w:p>
        </w:tc>
        <w:tc>
          <w:tcPr>
            <w:tcW w:type="dxa" w:w="6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Several sources are merged into one consensus statement; who said what is lost.</w:t>
            </w:r>
          </w:p>
        </w:tc>
      </w:tr>
      <w:tr>
        <w:trPr>
          <w:cantSplit/>
        </w:trPr>
        <w:tc>
          <w:tcPr>
            <w:tcW w:type="dxa" w:w="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DR7</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Precision inflation</w:t>
            </w:r>
          </w:p>
        </w:tc>
        <w:tc>
          <w:tcPr>
            <w:tcW w:type="dxa" w:w="6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An output is more precise or confident than its inputs.</w:t>
            </w:r>
          </w:p>
        </w:tc>
      </w:tr>
      <w:tr>
        <w:trPr>
          <w:cantSplit/>
        </w:trPr>
        <w:tc>
          <w:tcPr>
            <w:tcW w:type="dxa" w:w="8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DR8</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Identity merge or split</w:t>
            </w:r>
          </w:p>
        </w:tc>
        <w:tc>
          <w:tcPr>
            <w:tcW w:type="dxa" w:w="6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Two events collapse to one record, or one event splits into two.</w:t>
            </w:r>
          </w:p>
        </w:tc>
      </w:tr>
      <w:tr>
        <w:trPr>
          <w:cantSplit/>
        </w:trPr>
        <w:tc>
          <w:tcPr>
            <w:tcW w:type="dxa" w:w="8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DR9</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Silent decision</w:t>
            </w:r>
          </w:p>
        </w:tc>
        <w:tc>
          <w:tcPr>
            <w:tcW w:type="dxa" w:w="6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An open architect decision is answered implicitly by a default.</w:t>
            </w:r>
          </w:p>
        </w:tc>
      </w:tr>
    </w:tbl>
    <w:p>
      <w:pPr>
        <w:spacing w:after="100"/>
      </w:pPr>
    </w:p>
    <w:p>
      <w:pPr>
        <w:pStyle w:val="Heading2"/>
        <w:keepNext/>
        <w:spacing w:after="100" w:before="220"/>
      </w:pPr>
      <w:r>
        <w:rPr>
          <w:rFonts w:ascii="Arial" w:cs="Arial" w:eastAsia="Arial" w:hAnsi="Arial"/>
          <w:b/>
          <w:bCs/>
          <w:color w:val="2E5A88"/>
          <w:sz w:val="24"/>
          <w:szCs w:val="24"/>
        </w:rPr>
        <w:t xml:space="preserve">5.5 Two readers</w:t>
      </w:r>
    </w:p>
    <w:p>
      <w:pPr>
        <w:spacing w:after="120" w:line="264"/>
      </w:pPr>
      <w:r>
        <w:rPr>
          <w:rFonts w:ascii="Arial" w:cs="Arial" w:eastAsia="Arial" w:hAnsi="Arial"/>
          <w:sz w:val="21"/>
          <w:szCs w:val="21"/>
        </w:rPr>
        <w:t xml:space="preserve">The lab uses two reference readers so that drift can be measured. The </w:t>
      </w:r>
      <w:r>
        <w:rPr>
          <w:rFonts w:ascii="Arial" w:cs="Arial" w:eastAsia="Arial" w:hAnsi="Arial"/>
          <w:b/>
          <w:bCs/>
          <w:sz w:val="21"/>
          <w:szCs w:val="21"/>
        </w:rPr>
        <w:t xml:space="preserve">strict reader</w:t>
      </w:r>
      <w:r>
        <w:rPr>
          <w:rFonts w:ascii="Arial" w:cs="Arial" w:eastAsia="Arial" w:hAnsi="Arial"/>
          <w:sz w:val="21"/>
          <w:szCs w:val="21"/>
        </w:rPr>
        <w:t xml:space="preserve"> applies the candidate-set rule and returns INDETERMINATE whenever candidates disagree or the fields are missing. The </w:t>
      </w:r>
      <w:r>
        <w:rPr>
          <w:rFonts w:ascii="Arial" w:cs="Arial" w:eastAsia="Arial" w:hAnsi="Arial"/>
          <w:b/>
          <w:bCs/>
          <w:sz w:val="21"/>
          <w:szCs w:val="21"/>
        </w:rPr>
        <w:t xml:space="preserve">default-assuming reader</w:t>
      </w:r>
      <w:r>
        <w:rPr>
          <w:rFonts w:ascii="Arial" w:cs="Arial" w:eastAsia="Arial" w:hAnsi="Arial"/>
          <w:sz w:val="21"/>
          <w:szCs w:val="21"/>
        </w:rPr>
        <w:t xml:space="preserve"> fills every gap: it reads a label as a reference time, assumes the latest ruleset, and takes the first candidate on a fold. Neither is a claim about any real system. Together they turn "this record is underspecified" into a number.</w:t>
      </w:r>
    </w:p>
    <w:p>
      <w:pPr>
        <w:pStyle w:val="Heading1"/>
        <w:keepNext/>
        <w:spacing w:after="140" w:before="320"/>
      </w:pPr>
      <w:r>
        <w:rPr>
          <w:rFonts w:ascii="Arial" w:cs="Arial" w:eastAsia="Arial" w:hAnsi="Arial"/>
          <w:b/>
          <w:bCs/>
          <w:color w:val="1F3A5F"/>
          <w:sz w:val="30"/>
          <w:szCs w:val="30"/>
        </w:rPr>
        <w:t xml:space="preserve">6. Hypotheses</w:t>
      </w:r>
    </w:p>
    <w:p>
      <w:pPr>
        <w:spacing w:after="120" w:line="264"/>
      </w:pPr>
      <w:r>
        <w:rPr>
          <w:rFonts w:ascii="Arial" w:cs="Arial" w:eastAsia="Arial" w:hAnsi="Arial"/>
          <w:sz w:val="21"/>
          <w:szCs w:val="21"/>
        </w:rPr>
        <w:t xml:space="preserve">All hypotheses are model-internal (label M when tested) and each states what would falsify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cantSplit/>
          <w:tblHeader/>
        </w:trPr>
        <w:tc>
          <w:tcPr>
            <w:tcW w:type="dxa" w:w="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ID</w:t>
            </w:r>
          </w:p>
        </w:tc>
        <w:tc>
          <w:tcPr>
            <w:tcW w:type="dxa" w:w="50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Hypothesis</w:t>
            </w:r>
          </w:p>
        </w:tc>
        <w:tc>
          <w:tcPr>
            <w:tcW w:type="dxa" w:w="36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Falsified if</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H1</w:t>
            </w:r>
          </w:p>
        </w:tc>
        <w:tc>
          <w:tcPr>
            <w:tcW w:type="dxa" w:w="5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Sufficiency is question-relative: some claim is insufficient for one question class and sufficient for another.</w:t>
            </w:r>
          </w:p>
        </w:tc>
        <w:tc>
          <w:tcPr>
            <w:tcW w:type="dxa" w:w="36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Every claim is sufficient or insufficient for all question classes together.</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H2</w:t>
            </w:r>
          </w:p>
        </w:tc>
        <w:tc>
          <w:tcPr>
            <w:tcW w:type="dxa" w:w="5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strict reader never manufactures certainty; a default-assuming reader does.</w:t>
            </w:r>
          </w:p>
        </w:tc>
        <w:tc>
          <w:tcPr>
            <w:tcW w:type="dxa" w:w="36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strict reader returns any wrong answer, or the default-assuming reader returns none.</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H3</w:t>
            </w:r>
          </w:p>
        </w:tc>
        <w:tc>
          <w:tcPr>
            <w:tcW w:type="dxa" w:w="5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An append-only ledger preserves reconstruction of past belief, remaps, and rule-dependent verdicts. Overwrite destroys them.</w:t>
            </w:r>
          </w:p>
        </w:tc>
        <w:tc>
          <w:tcPr>
            <w:tcW w:type="dxa" w:w="36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Removing append-only behavior breaks none of the tests.</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H4</w:t>
            </w:r>
          </w:p>
        </w:tc>
        <w:tc>
          <w:tcPr>
            <w:tcW w:type="dxa" w:w="5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Whether two changes commute depends on the pair of operations and the coordinate they are scheduled in, not on operation type alone.</w:t>
            </w:r>
          </w:p>
        </w:tc>
        <w:tc>
          <w:tcPr>
            <w:tcW w:type="dxa" w:w="36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same two operation types always commute, or never commute, in every scheduling coordinate.</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H5</w:t>
            </w:r>
          </w:p>
        </w:tc>
        <w:tc>
          <w:tcPr>
            <w:tcW w:type="dxa" w:w="5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same evidence yields different verdicts under different dispute rules; a single-verdict ledger hides this.</w:t>
            </w:r>
          </w:p>
        </w:tc>
        <w:tc>
          <w:tcPr>
            <w:tcW w:type="dxa" w:w="36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All dispute rules return the same verdict.</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H6</w:t>
            </w:r>
          </w:p>
        </w:tc>
        <w:tc>
          <w:tcPr>
            <w:tcW w:type="dxa" w:w="5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dependency-cone propagates to strictly fewer records than a universal recompute.</w:t>
            </w:r>
          </w:p>
        </w:tc>
        <w:tc>
          <w:tcPr>
            <w:tcW w:type="dxa" w:w="36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cone equals the whole record set.</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H7</w:t>
            </w:r>
          </w:p>
        </w:tc>
        <w:tc>
          <w:tcPr>
            <w:tcW w:type="dxa" w:w="5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Fail-closed grants and annotate-and-flag reads yield no rights expansion and maximum usable information.</w:t>
            </w:r>
          </w:p>
        </w:tc>
        <w:tc>
          <w:tcPr>
            <w:tcW w:type="dxa" w:w="36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Removing the authority model does not change either outcome.</w:t>
            </w:r>
          </w:p>
        </w:tc>
      </w:tr>
    </w:tbl>
    <w:p>
      <w:pPr>
        <w:spacing w:after="100"/>
      </w:pPr>
    </w:p>
    <w:p>
      <w:pPr>
        <w:pStyle w:val="Heading1"/>
        <w:keepNext/>
        <w:spacing w:after="140" w:before="320"/>
      </w:pPr>
      <w:r>
        <w:rPr>
          <w:rFonts w:ascii="Arial" w:cs="Arial" w:eastAsia="Arial" w:hAnsi="Arial"/>
          <w:b/>
          <w:bCs/>
          <w:color w:val="1F3A5F"/>
          <w:sz w:val="30"/>
          <w:szCs w:val="30"/>
        </w:rPr>
        <w:t xml:space="preserve">7. Instrument: Reference Model MW-1 v0.1</w:t>
      </w:r>
    </w:p>
    <w:p>
      <w:pPr>
        <w:spacing w:after="120" w:line="264"/>
      </w:pPr>
      <w:r>
        <w:rPr>
          <w:rFonts w:ascii="Arial" w:cs="Arial" w:eastAsia="Arial" w:hAnsi="Arial"/>
          <w:sz w:val="21"/>
          <w:szCs w:val="21"/>
        </w:rPr>
        <w:t xml:space="preserve">MW-1 is a closed, deterministic, fictional micro-world of three territories, one observer station, and eleven events. It is measured in fictional </w:t>
      </w:r>
      <w:r>
        <w:rPr>
          <w:rFonts w:ascii="Arial" w:cs="Arial" w:eastAsia="Arial" w:hAnsi="Arial"/>
          <w:b/>
          <w:bCs/>
          <w:sz w:val="21"/>
          <w:szCs w:val="21"/>
        </w:rPr>
        <w:t xml:space="preserve">reference minutes (R)</w:t>
      </w:r>
      <w:r>
        <w:rPr>
          <w:rFonts w:ascii="Arial" w:cs="Arial" w:eastAsia="Arial" w:hAnsi="Arial"/>
          <w:sz w:val="21"/>
          <w:szCs w:val="21"/>
        </w:rPr>
        <w:t xml:space="preserve">. It makes no claim about any real clock or system. It exists to give the framework ground truth to be wrong against.</w:t>
      </w:r>
    </w:p>
    <w:p>
      <w:pPr>
        <w:pBdr>
          <w:left w:val="single" w:color="2E5A88" w:sz="18" w:space="6"/>
        </w:pBdr>
        <w:shd w:fill="EEF3F9" w:val="clear"/>
        <w:spacing w:after="140" w:before="60" w:line="250"/>
        <w:ind w:left="160" w:right="120"/>
      </w:pPr>
      <w:r>
        <w:rPr>
          <w:rFonts w:ascii="Arial" w:cs="Arial" w:eastAsia="Arial" w:hAnsi="Arial"/>
          <w:b/>
          <w:bCs/>
          <w:i w:val="false"/>
          <w:iCs w:val="false"/>
          <w:sz w:val="19"/>
          <w:szCs w:val="19"/>
        </w:rPr>
        <w:t xml:space="preserve">Declared asymmetry.</w:t>
      </w:r>
      <w:r>
        <w:rPr>
          <w:rFonts w:ascii="Arial" w:cs="Arial" w:eastAsia="Arial" w:hAnsi="Arial"/>
          <w:i w:val="false"/>
          <w:iCs w:val="false"/>
          <w:sz w:val="19"/>
          <w:szCs w:val="19"/>
        </w:rPr>
        <w:t xml:space="preserve"> MW-1's test harness holds a hidden reference R for every event, used only to score answers. No in-world reader is given R unless a claim carries it. In a canonical universe, an equivalent ground truth may not exist, in which case INDETERMINATE answers can never be checked (Section 12).</w:t>
      </w:r>
    </w:p>
    <w:p>
      <w:pPr>
        <w:pStyle w:val="Heading3"/>
        <w:keepNext/>
        <w:spacing w:after="80" w:before="160"/>
      </w:pPr>
      <w:r>
        <w:rPr>
          <w:rFonts w:ascii="Arial" w:cs="Arial" w:eastAsia="Arial" w:hAnsi="Arial"/>
          <w:b/>
          <w:bCs/>
          <w:color w:val="444444"/>
          <w:sz w:val="22"/>
          <w:szCs w:val="22"/>
        </w:rPr>
        <w:t xml:space="preserve">Territories and clocks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60"/>
        <w:gridCol w:w="2600"/>
      </w:tblGrid>
      <w:tr>
        <w:trPr>
          <w:cantSplit/>
          <w:tblHeader/>
        </w:trPr>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Territory</w:t>
            </w:r>
          </w:p>
        </w:tc>
        <w:tc>
          <w:tcPr>
            <w:tcW w:type="dxa" w:w="54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Clock behavior (display vs reference R)</w:t>
            </w:r>
          </w:p>
        </w:tc>
        <w:tc>
          <w:tcPr>
            <w:tcW w:type="dxa" w:w="26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Purpose</w:t>
            </w:r>
          </w:p>
        </w:tc>
      </w:tr>
      <w:tr>
        <w:trPr>
          <w:cantSplit/>
        </w:trPr>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Harbor</w:t>
            </w:r>
          </w:p>
        </w:tc>
        <w:tc>
          <w:tcPr>
            <w:tcW w:type="dxa" w:w="54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Shows 09:00 at R0. Rate ×1 until R30, then ×2. Ruleset v3. A decree announced at R90 (v4) reinterprets all displays +60 min retroactively.</w:t>
            </w:r>
          </w:p>
        </w:tc>
        <w:tc>
          <w:tcPr>
            <w:tcW w:type="dxa" w:w="26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Rate change and retroactive reinterpretation</w:t>
            </w:r>
          </w:p>
        </w:tc>
      </w:tr>
      <w:tr>
        <w:trPr>
          <w:cantSplit/>
        </w:trPr>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Ridge</w:t>
            </w:r>
          </w:p>
        </w:tc>
        <w:tc>
          <w:tcPr>
            <w:tcW w:type="dxa" w:w="54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Display = R until R90; then jumps back 60 min (</w:t>
            </w:r>
            <w:r>
              <w:rPr>
                <w:rFonts w:ascii="Arial" w:cs="Arial" w:eastAsia="Arial" w:hAnsi="Arial"/>
                <w:b/>
                <w:bCs/>
                <w:sz w:val="17"/>
                <w:szCs w:val="17"/>
              </w:rPr>
              <w:t xml:space="preserve">fold</w:t>
            </w:r>
            <w:r>
              <w:rPr>
                <w:rFonts w:ascii="Arial" w:cs="Arial" w:eastAsia="Arial" w:hAnsi="Arial"/>
                <w:sz w:val="17"/>
                <w:szCs w:val="17"/>
              </w:rPr>
              <w:t xml:space="preserve">: labels 00:30–01:30 occur twice); at R200 jumps forward 60 (</w:t>
            </w:r>
            <w:r>
              <w:rPr>
                <w:rFonts w:ascii="Arial" w:cs="Arial" w:eastAsia="Arial" w:hAnsi="Arial"/>
                <w:b/>
                <w:bCs/>
                <w:sz w:val="17"/>
                <w:szCs w:val="17"/>
              </w:rPr>
              <w:t xml:space="preserve">gap</w:t>
            </w:r>
            <w:r>
              <w:rPr>
                <w:rFonts w:ascii="Arial" w:cs="Arial" w:eastAsia="Arial" w:hAnsi="Arial"/>
                <w:sz w:val="17"/>
                <w:szCs w:val="17"/>
              </w:rPr>
              <w:t xml:space="preserve">: labels 02:20–03:20 never occur).</w:t>
            </w:r>
          </w:p>
        </w:tc>
        <w:tc>
          <w:tcPr>
            <w:tcW w:type="dxa" w:w="26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Fold, gap, and ambiguous labels</w:t>
            </w:r>
          </w:p>
        </w:tc>
      </w:tr>
      <w:tr>
        <w:trPr>
          <w:cantSplit/>
        </w:trPr>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Spire</w:t>
            </w:r>
          </w:p>
        </w:tc>
        <w:tc>
          <w:tcPr>
            <w:tcW w:type="dxa" w:w="54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Event-driven: a tick advances only when an event occurs. No duration between events.</w:t>
            </w:r>
          </w:p>
        </w:tc>
        <w:tc>
          <w:tcPr>
            <w:tcW w:type="dxa" w:w="26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Order without duration</w:t>
            </w:r>
          </w:p>
        </w:tc>
      </w:tr>
      <w:tr>
        <w:trPr>
          <w:cantSplit/>
        </w:trPr>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Relay</w:t>
            </w:r>
          </w:p>
        </w:tc>
        <w:tc>
          <w:tcPr>
            <w:tcW w:type="dxa" w:w="54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Observer station, identity clock. Signal delay Harbor→Relay = 7 min.</w:t>
            </w:r>
          </w:p>
        </w:tc>
        <w:tc>
          <w:tcPr>
            <w:tcW w:type="dxa" w:w="26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Observation vs occurrence</w:t>
            </w:r>
          </w:p>
        </w:tc>
      </w:tr>
    </w:tbl>
    <w:p>
      <w:pPr>
        <w:spacing w:after="100"/>
      </w:pPr>
    </w:p>
    <w:p>
      <w:pPr>
        <w:pStyle w:val="Heading3"/>
        <w:keepNext/>
        <w:spacing w:after="80" w:before="160"/>
      </w:pPr>
      <w:r>
        <w:rPr>
          <w:rFonts w:ascii="Arial" w:cs="Arial" w:eastAsia="Arial" w:hAnsi="Arial"/>
          <w:b/>
          <w:bCs/>
          <w:color w:val="444444"/>
          <w:sz w:val="22"/>
          <w:szCs w:val="22"/>
        </w:rPr>
        <w:t xml:space="preserve">Events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2000"/>
        <w:gridCol w:w="3760"/>
      </w:tblGrid>
      <w:tr>
        <w:trPr>
          <w:cantSplit/>
          <w:tblHeader/>
        </w:trPr>
        <w:tc>
          <w:tcPr>
            <w:tcW w:type="dxa" w:w="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ID</w:t>
            </w:r>
          </w:p>
        </w:tc>
        <w:tc>
          <w:tcPr>
            <w:tcW w:type="dxa" w:w="1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Territory</w:t>
            </w:r>
          </w:p>
        </w:tc>
        <w:tc>
          <w:tcPr>
            <w:tcW w:type="dxa" w:w="1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True R</w:t>
            </w:r>
          </w:p>
        </w:tc>
        <w:tc>
          <w:tcPr>
            <w:tcW w:type="dxa" w:w="20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Recorded label</w:t>
            </w:r>
          </w:p>
        </w:tc>
        <w:tc>
          <w:tcPr>
            <w:tcW w:type="dxa" w:w="37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Event</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E1</w:t>
            </w:r>
          </w:p>
        </w:tc>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Harbor</w:t>
            </w:r>
          </w:p>
        </w:tc>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10</w:t>
            </w:r>
          </w:p>
        </w:tc>
        <w:tc>
          <w:tcPr>
            <w:tcW w:type="dxa" w:w="2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09:10</w:t>
            </w:r>
          </w:p>
        </w:tc>
        <w:tc>
          <w:tcPr>
            <w:tcW w:type="dxa" w:w="3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gate opened</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E2</w:t>
            </w:r>
          </w:p>
        </w:tc>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Harbor</w:t>
            </w:r>
          </w:p>
        </w:tc>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40</w:t>
            </w:r>
          </w:p>
        </w:tc>
        <w:tc>
          <w:tcPr>
            <w:tcW w:type="dxa" w:w="2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09:50</w:t>
            </w:r>
          </w:p>
        </w:tc>
        <w:tc>
          <w:tcPr>
            <w:tcW w:type="dxa" w:w="3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traveler entered</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E3</w:t>
            </w:r>
          </w:p>
        </w:tc>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Ridge</w:t>
            </w:r>
          </w:p>
        </w:tc>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50</w:t>
            </w:r>
          </w:p>
        </w:tc>
        <w:tc>
          <w:tcPr>
            <w:tcW w:type="dxa" w:w="2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00:50</w:t>
            </w:r>
          </w:p>
        </w:tc>
        <w:tc>
          <w:tcPr>
            <w:tcW w:type="dxa" w:w="3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bell rung</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E6</w:t>
            </w:r>
          </w:p>
        </w:tc>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Ridge</w:t>
            </w:r>
          </w:p>
        </w:tc>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80</w:t>
            </w:r>
          </w:p>
        </w:tc>
        <w:tc>
          <w:tcPr>
            <w:tcW w:type="dxa" w:w="2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01:20</w:t>
            </w:r>
          </w:p>
        </w:tc>
        <w:tc>
          <w:tcPr>
            <w:tcW w:type="dxa" w:w="3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lamp lit</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E7</w:t>
            </w:r>
          </w:p>
        </w:tc>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Ridge</w:t>
            </w:r>
          </w:p>
        </w:tc>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95</w:t>
            </w:r>
          </w:p>
        </w:tc>
        <w:tc>
          <w:tcPr>
            <w:tcW w:type="dxa" w:w="2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00:35</w:t>
            </w:r>
          </w:p>
        </w:tc>
        <w:tc>
          <w:tcPr>
            <w:tcW w:type="dxa" w:w="3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door barred</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E4</w:t>
            </w:r>
          </w:p>
        </w:tc>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Ridge</w:t>
            </w:r>
          </w:p>
        </w:tc>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110</w:t>
            </w:r>
          </w:p>
        </w:tc>
        <w:tc>
          <w:tcPr>
            <w:tcW w:type="dxa" w:w="2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00:50</w:t>
            </w:r>
          </w:p>
        </w:tc>
        <w:tc>
          <w:tcPr>
            <w:tcW w:type="dxa" w:w="3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bell rung</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E5</w:t>
            </w:r>
          </w:p>
        </w:tc>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Ridge</w:t>
            </w:r>
          </w:p>
        </w:tc>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170</w:t>
            </w:r>
          </w:p>
        </w:tc>
        <w:tc>
          <w:tcPr>
            <w:tcW w:type="dxa" w:w="2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01:50</w:t>
            </w:r>
          </w:p>
        </w:tc>
        <w:tc>
          <w:tcPr>
            <w:tcW w:type="dxa" w:w="3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vault sealed</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S1</w:t>
            </w:r>
          </w:p>
        </w:tc>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Spire</w:t>
            </w:r>
          </w:p>
        </w:tc>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15</w:t>
            </w:r>
          </w:p>
        </w:tc>
        <w:tc>
          <w:tcPr>
            <w:tcW w:type="dxa" w:w="2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tick 1</w:t>
            </w:r>
          </w:p>
        </w:tc>
        <w:tc>
          <w:tcPr>
            <w:tcW w:type="dxa" w:w="3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spire event</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S2</w:t>
            </w:r>
          </w:p>
        </w:tc>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Spire</w:t>
            </w:r>
          </w:p>
        </w:tc>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33</w:t>
            </w:r>
          </w:p>
        </w:tc>
        <w:tc>
          <w:tcPr>
            <w:tcW w:type="dxa" w:w="2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tick 2</w:t>
            </w:r>
          </w:p>
        </w:tc>
        <w:tc>
          <w:tcPr>
            <w:tcW w:type="dxa" w:w="3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spire event</w:t>
            </w:r>
          </w:p>
        </w:tc>
      </w:tr>
      <w:tr>
        <w:trPr>
          <w:cantSplit/>
        </w:trPr>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S3</w:t>
            </w:r>
          </w:p>
        </w:tc>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Spire</w:t>
            </w:r>
          </w:p>
        </w:tc>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34</w:t>
            </w:r>
          </w:p>
        </w:tc>
        <w:tc>
          <w:tcPr>
            <w:tcW w:type="dxa" w:w="2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tick 3</w:t>
            </w:r>
          </w:p>
        </w:tc>
        <w:tc>
          <w:tcPr>
            <w:tcW w:type="dxa" w:w="3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spire event</w:t>
            </w:r>
          </w:p>
        </w:tc>
      </w:tr>
      <w:tr>
        <w:trPr>
          <w:cantSplit/>
        </w:trPr>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S4</w:t>
            </w:r>
          </w:p>
        </w:tc>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Spire</w:t>
            </w:r>
          </w:p>
        </w:tc>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120</w:t>
            </w:r>
          </w:p>
        </w:tc>
        <w:tc>
          <w:tcPr>
            <w:tcW w:type="dxa" w:w="2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tick 4</w:t>
            </w:r>
          </w:p>
        </w:tc>
        <w:tc>
          <w:tcPr>
            <w:tcW w:type="dxa" w:w="3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spire event</w:t>
            </w:r>
          </w:p>
        </w:tc>
      </w:tr>
    </w:tbl>
    <w:p>
      <w:pPr>
        <w:spacing w:after="100"/>
      </w:pPr>
    </w:p>
    <w:p>
      <w:pPr>
        <w:spacing w:after="120" w:line="264"/>
      </w:pPr>
      <w:r>
        <w:rPr>
          <w:rFonts w:ascii="Arial" w:cs="Arial" w:eastAsia="Arial" w:hAnsi="Arial"/>
          <w:b/>
          <w:bCs/>
          <w:sz w:val="21"/>
          <w:szCs w:val="21"/>
        </w:rPr>
        <w:t xml:space="preserve">Declared causal edges:</w:t>
      </w:r>
      <w:r>
        <w:rPr>
          <w:rFonts w:ascii="Arial" w:cs="Arial" w:eastAsia="Arial" w:hAnsi="Arial"/>
          <w:sz w:val="21"/>
          <w:szCs w:val="21"/>
        </w:rPr>
        <w:t xml:space="preserve"> E1→E2, E1→S2, S2→S3, E2→S4, E3→E6, E6→E7, E4→E5. </w:t>
      </w:r>
      <w:r>
        <w:rPr>
          <w:rFonts w:ascii="Arial" w:cs="Arial" w:eastAsia="Arial" w:hAnsi="Arial"/>
          <w:b/>
          <w:bCs/>
          <w:sz w:val="21"/>
          <w:szCs w:val="21"/>
        </w:rPr>
        <w:t xml:space="preserve">Declared change ledger:</w:t>
      </w:r>
      <w:r>
        <w:rPr>
          <w:rFonts w:ascii="Arial" w:cs="Arial" w:eastAsia="Arial" w:hAnsi="Arial"/>
          <w:sz w:val="21"/>
          <w:szCs w:val="21"/>
        </w:rPr>
        <w:t xml:space="preserve"> C1 Harbor rate ×2 @R30; C2 Harbor ruleset v4 announced @R90; C3 Ridge fold −60 @R90; C4 Ridge gap +60 @R200 (</w:t>
      </w:r>
      <w:r>
        <w:rPr>
          <w:rFonts w:ascii="Arial" w:cs="Arial" w:eastAsia="Arial" w:hAnsi="Arial"/>
          <w:b/>
          <w:bCs/>
          <w:sz w:val="21"/>
          <w:szCs w:val="21"/>
        </w:rPr>
        <w:t xml:space="preserve">undeclared</w:t>
      </w:r>
      <w:r>
        <w:rPr>
          <w:rFonts w:ascii="Arial" w:cs="Arial" w:eastAsia="Arial" w:hAnsi="Arial"/>
          <w:sz w:val="21"/>
          <w:szCs w:val="21"/>
        </w:rPr>
        <w:t xml:space="preserve">: no authority record, found only by discrepancy scan); C5 Ridge branch B1 forks @R45.</w:t>
      </w:r>
    </w:p>
    <w:p>
      <w:pPr>
        <w:spacing w:after="120" w:line="264"/>
      </w:pPr>
      <w:r>
        <w:rPr>
          <w:rFonts w:ascii="Arial" w:cs="Arial" w:eastAsia="Arial" w:hAnsi="Arial"/>
          <w:b/>
          <w:bCs/>
          <w:sz w:val="21"/>
          <w:szCs w:val="21"/>
        </w:rPr>
        <w:t xml:space="preserve">Note on Ridge labels.</w:t>
      </w:r>
      <w:r>
        <w:rPr>
          <w:rFonts w:ascii="Arial" w:cs="Arial" w:eastAsia="Arial" w:hAnsi="Arial"/>
          <w:sz w:val="21"/>
          <w:szCs w:val="21"/>
        </w:rPr>
        <w:t xml:space="preserve"> Every Ridge label from 00:30 to 01:29 maps to two instants. Ridge events E3, E6, E7, and E4 are therefore all ambiguous when recorded by label alone. This is deliberate.</w:t>
      </w:r>
    </w:p>
    <w:p>
      <w:pPr>
        <w:pStyle w:val="Heading1"/>
        <w:keepNext/>
        <w:spacing w:after="140" w:before="320"/>
      </w:pPr>
      <w:r>
        <w:rPr>
          <w:rFonts w:ascii="Arial" w:cs="Arial" w:eastAsia="Arial" w:hAnsi="Arial"/>
          <w:b/>
          <w:bCs/>
          <w:color w:val="1F3A5F"/>
          <w:sz w:val="30"/>
          <w:szCs w:val="30"/>
        </w:rPr>
        <w:t xml:space="preserve">8. Results</w:t>
      </w:r>
    </w:p>
    <w:p>
      <w:pPr>
        <w:spacing w:after="120" w:line="264"/>
      </w:pPr>
      <w:r>
        <w:rPr>
          <w:rFonts w:ascii="Arial" w:cs="Arial" w:eastAsia="Arial" w:hAnsi="Arial"/>
          <w:sz w:val="21"/>
          <w:szCs w:val="21"/>
        </w:rPr>
        <w:t xml:space="preserve">All figures below are read from the output of </w:t>
      </w:r>
      <w:r>
        <w:rPr>
          <w:rFonts w:ascii="Courier New" w:cs="Courier New" w:eastAsia="Courier New" w:hAnsi="Courier New"/>
          <w:sz w:val="20"/>
          <w:szCs w:val="20"/>
        </w:rPr>
        <w:t xml:space="preserve">mw1_reference_model.py</w:t>
      </w:r>
      <w:r>
        <w:rPr>
          <w:rFonts w:ascii="Arial" w:cs="Arial" w:eastAsia="Arial" w:hAnsi="Arial"/>
          <w:sz w:val="21"/>
          <w:szCs w:val="21"/>
        </w:rPr>
        <w:t xml:space="preserve"> (deterministic; exact rational arithmetic).</w:t>
      </w:r>
    </w:p>
    <w:p>
      <w:pPr>
        <w:pStyle w:val="Heading2"/>
        <w:keepNext/>
        <w:spacing w:after="100" w:before="220"/>
      </w:pPr>
      <w:r>
        <w:rPr>
          <w:rFonts w:ascii="Arial" w:cs="Arial" w:eastAsia="Arial" w:hAnsi="Arial"/>
          <w:b/>
          <w:bCs/>
          <w:color w:val="2E5A88"/>
          <w:sz w:val="24"/>
          <w:szCs w:val="24"/>
        </w:rPr>
        <w:t xml:space="preserve">8.1 Regression: reproducing the packet's own numbers</w:t>
      </w:r>
    </w:p>
    <w:p>
      <w:pPr>
        <w:spacing w:after="120" w:line="264"/>
      </w:pPr>
      <w:r>
        <w:rPr>
          <w:rFonts w:ascii="Arial" w:cs="Arial" w:eastAsia="Arial" w:hAnsi="Arial"/>
          <w:sz w:val="21"/>
          <w:szCs w:val="21"/>
        </w:rPr>
        <w:t xml:space="preserve">Before running new tests, the model was checked against fixtures other contributors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2360"/>
        <w:gridCol w:w="1300"/>
      </w:tblGrid>
      <w:tr>
        <w:trPr>
          <w:cantSplit/>
          <w:tblHeader/>
        </w:trPr>
        <w:tc>
          <w:tcPr>
            <w:tcW w:type="dxa" w:w="40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Fixture (source)</w:t>
            </w:r>
          </w:p>
        </w:tc>
        <w:tc>
          <w:tcPr>
            <w:tcW w:type="dxa" w:w="1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Published</w:t>
            </w:r>
          </w:p>
        </w:tc>
        <w:tc>
          <w:tcPr>
            <w:tcW w:type="dxa" w:w="23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MW-1 result</w:t>
            </w:r>
          </w:p>
        </w:tc>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Match</w:t>
            </w:r>
          </w:p>
        </w:tc>
      </w:tr>
      <w:tr>
        <w:trPr>
          <w:cantSplit/>
        </w:trPr>
        <w:tc>
          <w:tcPr>
            <w:tcW w:type="dxa" w:w="4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 environment A (1×): local elapsed in one reference hour</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60 min</w:t>
            </w:r>
          </w:p>
        </w:tc>
        <w:tc>
          <w:tcPr>
            <w:tcW w:type="dxa" w:w="2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60 min</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Yes</w:t>
            </w:r>
          </w:p>
        </w:tc>
      </w:tr>
      <w:tr>
        <w:trPr>
          <w:cantSplit/>
        </w:trPr>
        <w:tc>
          <w:tcPr>
            <w:tcW w:type="dxa" w:w="4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ChatGPT B (10× acceleration)</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10 h (600 min)</w:t>
            </w:r>
          </w:p>
        </w:tc>
        <w:tc>
          <w:tcPr>
            <w:tcW w:type="dxa" w:w="2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600 min</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w:t>
            </w:r>
          </w:p>
        </w:tc>
      </w:tr>
      <w:tr>
        <w:trPr>
          <w:cantSplit/>
        </w:trPr>
        <w:tc>
          <w:tcPr>
            <w:tcW w:type="dxa" w:w="4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 C (0.25× rate)</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15 min</w:t>
            </w:r>
          </w:p>
        </w:tc>
        <w:tc>
          <w:tcPr>
            <w:tcW w:type="dxa" w:w="2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15 min</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Yes</w:t>
            </w:r>
          </w:p>
        </w:tc>
      </w:tr>
      <w:tr>
        <w:trPr>
          <w:cantSplit/>
        </w:trPr>
        <w:tc>
          <w:tcPr>
            <w:tcW w:type="dxa" w:w="4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ChatGPT D (paused 12:15–12:45)</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30 min</w:t>
            </w:r>
          </w:p>
        </w:tc>
        <w:tc>
          <w:tcPr>
            <w:tcW w:type="dxa" w:w="2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30 min</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w:t>
            </w:r>
          </w:p>
        </w:tc>
      </w:tr>
      <w:tr>
        <w:trPr>
          <w:cantSplit/>
        </w:trPr>
        <w:tc>
          <w:tcPr>
            <w:tcW w:type="dxa" w:w="4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 E (event-driven)</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38 event ticks</w:t>
            </w:r>
          </w:p>
        </w:tc>
        <w:tc>
          <w:tcPr>
            <w:tcW w:type="dxa" w:w="2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38 ticks</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Yes (by construction)</w:t>
            </w:r>
          </w:p>
        </w:tc>
      </w:tr>
      <w:tr>
        <w:trPr>
          <w:cantSplit/>
        </w:trPr>
        <w:tc>
          <w:tcPr>
            <w:tcW w:type="dxa" w:w="4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Perplexity Harbor: displayed minutes in the block</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90</w:t>
            </w:r>
          </w:p>
        </w:tc>
        <w:tc>
          <w:tcPr>
            <w:tcW w:type="dxa" w:w="2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90</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w:t>
            </w:r>
          </w:p>
        </w:tc>
      </w:tr>
      <w:tr>
        <w:trPr>
          <w:cantSplit/>
        </w:trPr>
        <w:tc>
          <w:tcPr>
            <w:tcW w:type="dxa" w:w="4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Perplexity Harbor: traveler entry label / local minutes spent</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09:20 / 70</w:t>
            </w:r>
          </w:p>
        </w:tc>
        <w:tc>
          <w:tcPr>
            <w:tcW w:type="dxa" w:w="23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09:20 / 70</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Yes</w:t>
            </w:r>
          </w:p>
        </w:tc>
      </w:tr>
      <w:tr>
        <w:trPr>
          <w:cantSplit/>
        </w:trPr>
        <w:tc>
          <w:tcPr>
            <w:tcW w:type="dxa" w:w="4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Perplexity Harbor: 10:00 appointment at reference minute / block-end label</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45 / 10:30</w:t>
            </w:r>
          </w:p>
        </w:tc>
        <w:tc>
          <w:tcPr>
            <w:tcW w:type="dxa" w:w="23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45 / 10:30</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w:t>
            </w:r>
          </w:p>
        </w:tc>
      </w:tr>
    </w:tbl>
    <w:p>
      <w:pPr>
        <w:spacing w:after="100"/>
      </w:pPr>
    </w:p>
    <w:p>
      <w:pPr>
        <w:spacing w:after="120" w:line="264"/>
      </w:pPr>
      <w:r>
        <w:rPr>
          <w:rFonts w:ascii="Arial" w:cs="Arial" w:eastAsia="Arial" w:hAnsi="Arial"/>
          <w:sz w:val="21"/>
          <w:szCs w:val="21"/>
        </w:rPr>
        <w:t xml:space="preserve">The published numbers reproduce exactly, so the clock machinery is trustworthy enough to run new tests on. (M)</w:t>
      </w:r>
    </w:p>
    <w:p>
      <w:pPr>
        <w:pStyle w:val="Heading2"/>
        <w:keepNext/>
        <w:spacing w:after="100" w:before="220"/>
      </w:pPr>
      <w:r>
        <w:rPr>
          <w:rFonts w:ascii="Arial" w:cs="Arial" w:eastAsia="Arial" w:hAnsi="Arial"/>
          <w:b/>
          <w:bCs/>
          <w:color w:val="2E5A88"/>
          <w:sz w:val="24"/>
          <w:szCs w:val="24"/>
        </w:rPr>
        <w:t xml:space="preserve">8.2 Battery: lab model against a minimal baseline</w:t>
      </w:r>
    </w:p>
    <w:p>
      <w:pPr>
        <w:spacing w:after="120" w:line="264"/>
      </w:pPr>
      <w:r>
        <w:rPr>
          <w:rFonts w:ascii="Arial" w:cs="Arial" w:eastAsia="Arial" w:hAnsi="Arial"/>
          <w:sz w:val="21"/>
          <w:szCs w:val="21"/>
        </w:rPr>
        <w:t xml:space="preserve">Fifteen tests, grouped A (label semantics), B (ledger), C (order and knowledge), D (adjudication), E (light and cone), H (tokens). Each test has an oracle taken from MW-1's ground truth. Three outcomes: </w:t>
      </w:r>
      <w:r>
        <w:rPr>
          <w:rFonts w:ascii="Arial" w:cs="Arial" w:eastAsia="Arial" w:hAnsi="Arial"/>
          <w:b/>
          <w:bCs/>
          <w:sz w:val="21"/>
          <w:szCs w:val="21"/>
        </w:rPr>
        <w:t xml:space="preserve">PASS</w:t>
      </w:r>
      <w:r>
        <w:rPr>
          <w:rFonts w:ascii="Arial" w:cs="Arial" w:eastAsia="Arial" w:hAnsi="Arial"/>
          <w:sz w:val="21"/>
          <w:szCs w:val="21"/>
        </w:rPr>
        <w:t xml:space="preserve">; </w:t>
      </w:r>
      <w:r>
        <w:rPr>
          <w:rFonts w:ascii="Arial" w:cs="Arial" w:eastAsia="Arial" w:hAnsi="Arial"/>
          <w:b/>
          <w:bCs/>
          <w:sz w:val="21"/>
          <w:szCs w:val="21"/>
        </w:rPr>
        <w:t xml:space="preserve">GAP</w:t>
      </w:r>
      <w:r>
        <w:rPr>
          <w:rFonts w:ascii="Arial" w:cs="Arial" w:eastAsia="Arial" w:hAnsi="Arial"/>
          <w:sz w:val="21"/>
          <w:szCs w:val="21"/>
        </w:rPr>
        <w:t xml:space="preserve"> (honestly INDETERMINATE where the fixture has a determinate answer); </w:t>
      </w:r>
      <w:r>
        <w:rPr>
          <w:rFonts w:ascii="Arial" w:cs="Arial" w:eastAsia="Arial" w:hAnsi="Arial"/>
          <w:b/>
          <w:bCs/>
          <w:sz w:val="21"/>
          <w:szCs w:val="21"/>
        </w:rPr>
        <w:t xml:space="preserve">WRONG</w:t>
      </w:r>
      <w:r>
        <w:rPr>
          <w:rFonts w:ascii="Arial" w:cs="Arial" w:eastAsia="Arial" w:hAnsi="Arial"/>
          <w:sz w:val="21"/>
          <w:szCs w:val="21"/>
        </w:rPr>
        <w:t xml:space="preserve"> (a confident wrong answer, or destroyed information). The </w:t>
      </w:r>
      <w:r>
        <w:rPr>
          <w:rFonts w:ascii="Arial" w:cs="Arial" w:eastAsia="Arial" w:hAnsi="Arial"/>
          <w:b/>
          <w:bCs/>
          <w:sz w:val="21"/>
          <w:szCs w:val="21"/>
        </w:rPr>
        <w:t xml:space="preserve">lab model</w:t>
      </w:r>
      <w:r>
        <w:rPr>
          <w:rFonts w:ascii="Arial" w:cs="Arial" w:eastAsia="Arial" w:hAnsi="Arial"/>
          <w:sz w:val="21"/>
          <w:szCs w:val="21"/>
        </w:rPr>
        <w:t xml:space="preserve"> has all seven primitives and a strict reader. The </w:t>
      </w:r>
      <w:r>
        <w:rPr>
          <w:rFonts w:ascii="Arial" w:cs="Arial" w:eastAsia="Arial" w:hAnsi="Arial"/>
          <w:b/>
          <w:bCs/>
          <w:sz w:val="21"/>
          <w:szCs w:val="21"/>
        </w:rPr>
        <w:t xml:space="preserve">baseline B0</w:t>
      </w:r>
      <w:r>
        <w:rPr>
          <w:rFonts w:ascii="Arial" w:cs="Arial" w:eastAsia="Arial" w:hAnsi="Arial"/>
          <w:sz w:val="21"/>
          <w:szCs w:val="21"/>
        </w:rPr>
        <w:t xml:space="preserve"> is a deliberately minimal comparator: one unqualified timestamp per event, overwrite on correction, all labels assumed to share one master clock, and a default-assuming reader. It is not a claim about any real system. Its purpose is to check that the battery has teeth.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60"/>
        <w:gridCol w:w="1300"/>
        <w:gridCol w:w="1300"/>
      </w:tblGrid>
      <w:tr>
        <w:trPr>
          <w:cantSplit/>
          <w:tblHeader/>
        </w:trPr>
        <w:tc>
          <w:tcPr>
            <w:tcW w:type="dxa" w:w="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Test</w:t>
            </w:r>
          </w:p>
        </w:tc>
        <w:tc>
          <w:tcPr>
            <w:tcW w:type="dxa" w:w="60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What is checked</w:t>
            </w:r>
          </w:p>
        </w:tc>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Lab</w:t>
            </w:r>
          </w:p>
        </w:tc>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B0</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A1</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Fold: label 00:50 on Ridge -&gt; candidate instants {R50, R110}</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A2</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Gap: label 02:50 (170) on Ridge -&gt; no instant; flagged unmappable</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A3</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Label inversion: E6 (label 01:20) vs E7 (label 00:35) -&gt; E6 precedes E7</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A4</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Same label, distinct events: E3 and E4 (both 00:50) -&gt; collision flagged, not merged</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B1</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Correction of E1 (R10 -&gt; R8): as-of R50 = 10, as-of R100 = 8, 2 rows kept</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B2</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Correction of E1 lists dependents {E2, S2, S3, S4}</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B3</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Remap Harbor v3 -&gt; v4: E2 keeps original 09:50, adds 10:50</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C1</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Cross-territory order, no shared clock: E1 (Harbor) vs S2 (Spire) -&gt; E1 first (declared edge)</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C2</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Branch isolation: could E9 (branch B1) have influenced E6 (branch B0)? -&gt; no</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C3</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Occurrence vs observation: E2 occurs R40, Relay observes R47</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D1</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Treaty dispute under four dispute rules -&gt; per-rule verdicts, dependence visible</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E1</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Propagation delay Harbor-&gt;Relay stays 7 under display operations</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E2</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Intervention at E1: dependency cone = {E2, S2, S3, S4}</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H1</w:t>
            </w:r>
          </w:p>
        </w:tc>
        <w:tc>
          <w:tcPr>
            <w:tcW w:type="dxa" w:w="6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Audit token, named territories: bounded completeness, undeclared C4 flagged</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H2</w:t>
            </w:r>
          </w:p>
        </w:tc>
        <w:tc>
          <w:tcPr>
            <w:tcW w:type="dxa" w:w="6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Token overreach ("own the history", "modify") -&gt; refused</w:t>
            </w:r>
          </w:p>
        </w:tc>
        <w:tc>
          <w:tcPr>
            <w:tcW w:type="dxa" w:w="1300"/>
            <w:tcBorders>
              <w:top w:val="single" w:color="B7C3D2" w:sz="4"/>
              <w:left w:val="single" w:color="B7C3D2" w:sz="4"/>
              <w:bottom w:val="single" w:color="B7C3D2" w:sz="4"/>
              <w:right w:val="single" w:color="B7C3D2" w:sz="4"/>
            </w:tcBorders>
            <w:shd w:fill="DFF0E0" w:val="clear"/>
            <w:tcMar>
              <w:top w:type="dxa" w:w="60"/>
              <w:left w:type="dxa" w:w="90"/>
              <w:bottom w:type="dxa" w:w="60"/>
              <w:right w:type="dxa" w:w="90"/>
            </w:tcMar>
          </w:tcPr>
          <w:p>
            <w:pPr>
              <w:spacing w:after="30" w:line="240"/>
            </w:pPr>
            <w:r>
              <w:rPr>
                <w:rFonts w:ascii="Arial" w:cs="Arial" w:eastAsia="Arial" w:hAnsi="Arial"/>
                <w:sz w:val="17"/>
                <w:szCs w:val="17"/>
              </w:rPr>
              <w:t xml:space="preserve">PASS</w:t>
            </w:r>
          </w:p>
        </w:tc>
        <w:tc>
          <w:tcPr>
            <w:tcW w:type="dxa" w:w="1300"/>
            <w:tcBorders>
              <w:top w:val="single" w:color="B7C3D2" w:sz="4"/>
              <w:left w:val="single" w:color="B7C3D2" w:sz="4"/>
              <w:bottom w:val="single" w:color="B7C3D2" w:sz="4"/>
              <w:right w:val="single" w:color="B7C3D2" w:sz="4"/>
            </w:tcBorders>
            <w:shd w:fill="F8D9D6" w:val="clear"/>
            <w:tcMar>
              <w:top w:type="dxa" w:w="60"/>
              <w:left w:type="dxa" w:w="90"/>
              <w:bottom w:type="dxa" w:w="60"/>
              <w:right w:type="dxa" w:w="90"/>
            </w:tcMar>
          </w:tcPr>
          <w:p>
            <w:pPr>
              <w:spacing w:after="30" w:line="240"/>
            </w:pPr>
            <w:r>
              <w:rPr>
                <w:rFonts w:ascii="Arial" w:cs="Arial" w:eastAsia="Arial" w:hAnsi="Arial"/>
                <w:sz w:val="17"/>
                <w:szCs w:val="17"/>
              </w:rPr>
              <w:t xml:space="preserve">WRONG</w:t>
            </w:r>
          </w:p>
        </w:tc>
      </w:tr>
    </w:tbl>
    <w:p>
      <w:pPr>
        <w:spacing w:after="100"/>
      </w:pPr>
    </w:p>
    <w:p>
      <w:pPr>
        <w:spacing w:after="120" w:line="264"/>
      </w:pPr>
      <w:r>
        <w:rPr>
          <w:rFonts w:ascii="Arial" w:cs="Arial" w:eastAsia="Arial" w:hAnsi="Arial"/>
          <w:b/>
          <w:bCs/>
          <w:sz w:val="21"/>
          <w:szCs w:val="21"/>
        </w:rPr>
        <w:t xml:space="preserve">Result (M):</w:t>
      </w:r>
      <w:r>
        <w:rPr>
          <w:rFonts w:ascii="Arial" w:cs="Arial" w:eastAsia="Arial" w:hAnsi="Arial"/>
          <w:sz w:val="21"/>
          <w:szCs w:val="21"/>
        </w:rPr>
        <w:t xml:space="preserve"> the lab model passes 15 of 15. The baseline is wrong on 15 of 15. That confirms only that the battery discriminates between a record-keeping model with the primitives and one without. It does not show that the lab model is better than any real system.</w:t>
      </w:r>
    </w:p>
    <w:p>
      <w:pPr>
        <w:pStyle w:val="Heading3"/>
        <w:keepNext/>
        <w:spacing w:after="80" w:before="160"/>
      </w:pPr>
      <w:r>
        <w:rPr>
          <w:rFonts w:ascii="Arial" w:cs="Arial" w:eastAsia="Arial" w:hAnsi="Arial"/>
          <w:b/>
          <w:bCs/>
          <w:color w:val="444444"/>
          <w:sz w:val="22"/>
          <w:szCs w:val="22"/>
        </w:rPr>
        <w:t xml:space="preserve">Ablation: what protects what</w:t>
      </w:r>
    </w:p>
    <w:p>
      <w:pPr>
        <w:spacing w:after="120" w:line="264"/>
      </w:pPr>
      <w:r>
        <w:rPr>
          <w:rFonts w:ascii="Arial" w:cs="Arial" w:eastAsia="Arial" w:hAnsi="Arial"/>
          <w:sz w:val="21"/>
          <w:szCs w:val="21"/>
        </w:rPr>
        <w:t xml:space="preserve">To trace tests to primitives, I removed one primitive at a time from the lab model (strict reader kept) and recorded which tests stopped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cantSplit/>
          <w:tblHeader/>
        </w:trPr>
        <w:tc>
          <w:tcPr>
            <w:tcW w:type="dxa" w:w="26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Primitive removed</w:t>
            </w:r>
          </w:p>
        </w:tc>
        <w:tc>
          <w:tcPr>
            <w:tcW w:type="dxa" w:w="45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Tests that stop passing</w:t>
            </w:r>
          </w:p>
        </w:tc>
        <w:tc>
          <w:tcPr>
            <w:tcW w:type="dxa" w:w="2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Failure kind</w:t>
            </w:r>
          </w:p>
        </w:tc>
      </w:tr>
      <w:tr>
        <w:trPr>
          <w:cantSplit/>
        </w:trPr>
        <w:tc>
          <w:tcPr>
            <w:tcW w:type="dxa" w:w="26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Clock identity</w:t>
            </w:r>
          </w:p>
        </w:tc>
        <w:tc>
          <w:tcPr>
            <w:tcW w:type="dxa" w:w="4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A1 (GAP), A2 (GAP), A4 (GAP), E1 (GAP)</w:t>
            </w:r>
          </w:p>
        </w:tc>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GAP</w:t>
            </w:r>
          </w:p>
        </w:tc>
      </w:tr>
      <w:tr>
        <w:trPr>
          <w:cantSplit/>
        </w:trPr>
        <w:tc>
          <w:tcPr>
            <w:tcW w:type="dxa" w:w="26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Ruleset version</w:t>
            </w:r>
          </w:p>
        </w:tc>
        <w:tc>
          <w:tcPr>
            <w:tcW w:type="dxa" w:w="4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A1 (GAP), A2 (GAP), A4 (GAP), B3 (GAP), D1 (GAP)</w:t>
            </w:r>
          </w:p>
        </w:tc>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GAP</w:t>
            </w:r>
          </w:p>
        </w:tc>
      </w:tr>
      <w:tr>
        <w:trPr>
          <w:cantSplit/>
        </w:trPr>
        <w:tc>
          <w:tcPr>
            <w:tcW w:type="dxa" w:w="26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Causal edges</w:t>
            </w:r>
          </w:p>
        </w:tc>
        <w:tc>
          <w:tcPr>
            <w:tcW w:type="dxa" w:w="4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A3 (GAP), B2 (GAP), C1 (GAP), C2 (GAP), E2 (GAP)</w:t>
            </w:r>
          </w:p>
        </w:tc>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GAP</w:t>
            </w:r>
          </w:p>
        </w:tc>
      </w:tr>
      <w:tr>
        <w:trPr>
          <w:cantSplit/>
        </w:trPr>
        <w:tc>
          <w:tcPr>
            <w:tcW w:type="dxa" w:w="26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Branch id</w:t>
            </w:r>
          </w:p>
        </w:tc>
        <w:tc>
          <w:tcPr>
            <w:tcW w:type="dxa" w:w="4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C2 (GAP)</w:t>
            </w:r>
          </w:p>
        </w:tc>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GAP</w:t>
            </w:r>
          </w:p>
        </w:tc>
      </w:tr>
      <w:tr>
        <w:trPr>
          <w:cantSplit/>
        </w:trPr>
        <w:tc>
          <w:tcPr>
            <w:tcW w:type="dxa" w:w="26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Append-only ledger</w:t>
            </w:r>
          </w:p>
        </w:tc>
        <w:tc>
          <w:tcPr>
            <w:tcW w:type="dxa" w:w="4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B1 (WRONG), B3 (WRONG), D1 (WRONG)</w:t>
            </w:r>
          </w:p>
        </w:tc>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WRONG</w:t>
            </w:r>
          </w:p>
        </w:tc>
      </w:tr>
      <w:tr>
        <w:trPr>
          <w:cantSplit/>
        </w:trPr>
        <w:tc>
          <w:tcPr>
            <w:tcW w:type="dxa" w:w="26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Observation records</w:t>
            </w:r>
          </w:p>
        </w:tc>
        <w:tc>
          <w:tcPr>
            <w:tcW w:type="dxa" w:w="4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C3 (WRONG), E1 (GAP)</w:t>
            </w:r>
          </w:p>
        </w:tc>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WRONG + GAP</w:t>
            </w:r>
          </w:p>
        </w:tc>
      </w:tr>
      <w:tr>
        <w:trPr>
          <w:cantSplit/>
        </w:trPr>
        <w:tc>
          <w:tcPr>
            <w:tcW w:type="dxa" w:w="26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Authority / rights model</w:t>
            </w:r>
          </w:p>
        </w:tc>
        <w:tc>
          <w:tcPr>
            <w:tcW w:type="dxa" w:w="4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H1 (WRONG), H2 (WRONG)</w:t>
            </w:r>
          </w:p>
        </w:tc>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WRONG</w:t>
            </w:r>
          </w:p>
        </w:tc>
      </w:tr>
    </w:tbl>
    <w:p>
      <w:pPr>
        <w:spacing w:after="100"/>
      </w:pPr>
    </w:p>
    <w:p>
      <w:pPr>
        <w:pBdr>
          <w:left w:val="single" w:color="2E5A88" w:sz="18" w:space="6"/>
        </w:pBdr>
        <w:shd w:fill="EEF3F9" w:val="clear"/>
        <w:spacing w:after="140" w:before="60" w:line="250"/>
        <w:ind w:left="160" w:right="120"/>
      </w:pPr>
      <w:r>
        <w:rPr>
          <w:rFonts w:ascii="Arial" w:cs="Arial" w:eastAsia="Arial" w:hAnsi="Arial"/>
          <w:b/>
          <w:bCs/>
          <w:i w:val="false"/>
          <w:iCs w:val="false"/>
          <w:sz w:val="19"/>
          <w:szCs w:val="19"/>
        </w:rPr>
        <w:t xml:space="preserve">Finding (M).</w:t>
      </w:r>
      <w:r>
        <w:rPr>
          <w:rFonts w:ascii="Arial" w:cs="Arial" w:eastAsia="Arial" w:hAnsi="Arial"/>
          <w:i w:val="false"/>
          <w:iCs w:val="false"/>
          <w:sz w:val="19"/>
          <w:szCs w:val="19"/>
        </w:rPr>
        <w:t xml:space="preserve"> Removing clock identity, ruleset version, causal edges, or branch id degrades answers to </w:t>
      </w:r>
      <w:r>
        <w:rPr>
          <w:rFonts w:ascii="Arial" w:cs="Arial" w:eastAsia="Arial" w:hAnsi="Arial"/>
          <w:b/>
          <w:bCs/>
          <w:i w:val="false"/>
          <w:iCs w:val="false"/>
          <w:sz w:val="19"/>
          <w:szCs w:val="19"/>
        </w:rPr>
        <w:t xml:space="preserve">GAP</w:t>
      </w:r>
      <w:r>
        <w:rPr>
          <w:rFonts w:ascii="Arial" w:cs="Arial" w:eastAsia="Arial" w:hAnsi="Arial"/>
          <w:i w:val="false"/>
          <w:iCs w:val="false"/>
          <w:sz w:val="19"/>
          <w:szCs w:val="19"/>
        </w:rPr>
        <w:t xml:space="preserve">: the reader says "cannot tell". Removing the append-only ledger, observation records, or the authority model produces </w:t>
      </w:r>
      <w:r>
        <w:rPr>
          <w:rFonts w:ascii="Arial" w:cs="Arial" w:eastAsia="Arial" w:hAnsi="Arial"/>
          <w:b/>
          <w:bCs/>
          <w:i w:val="false"/>
          <w:iCs w:val="false"/>
          <w:sz w:val="19"/>
          <w:szCs w:val="19"/>
        </w:rPr>
        <w:t xml:space="preserve">WRONG</w:t>
      </w:r>
      <w:r>
        <w:rPr>
          <w:rFonts w:ascii="Arial" w:cs="Arial" w:eastAsia="Arial" w:hAnsi="Arial"/>
          <w:i w:val="false"/>
          <w:iCs w:val="false"/>
          <w:sz w:val="19"/>
          <w:szCs w:val="19"/>
        </w:rPr>
        <w:t xml:space="preserve">: the reader answers confidently and incorrectly, because the information was destroyed rather than merely absent. Missing metadata is recoverable. Overwritten history is not.</w:t>
      </w:r>
    </w:p>
    <w:p>
      <w:pPr>
        <w:spacing w:after="120" w:line="264"/>
      </w:pPr>
      <w:r>
        <w:rPr>
          <w:rFonts w:ascii="Arial" w:cs="Arial" w:eastAsia="Arial" w:hAnsi="Arial"/>
          <w:sz w:val="21"/>
          <w:szCs w:val="21"/>
        </w:rPr>
        <w:t xml:space="preserve">Each primitive is caught by at least one test, and no test is an orphan. This is the traceability that neither of the other two frameworks supplies.</w:t>
      </w:r>
    </w:p>
    <w:p>
      <w:pPr>
        <w:pStyle w:val="Heading2"/>
        <w:keepNext/>
        <w:spacing w:after="100" w:before="220"/>
      </w:pPr>
      <w:r>
        <w:rPr>
          <w:rFonts w:ascii="Arial" w:cs="Arial" w:eastAsia="Arial" w:hAnsi="Arial"/>
          <w:b/>
          <w:bCs/>
          <w:color w:val="2E5A88"/>
          <w:sz w:val="24"/>
          <w:szCs w:val="24"/>
        </w:rPr>
        <w:t xml:space="preserve">8.3 Drift study: what survives a hand-off</w:t>
      </w:r>
    </w:p>
    <w:p>
      <w:pPr>
        <w:spacing w:after="120" w:line="264"/>
      </w:pPr>
      <w:r>
        <w:rPr>
          <w:rFonts w:ascii="Arial" w:cs="Arial" w:eastAsia="Arial" w:hAnsi="Arial"/>
          <w:sz w:val="21"/>
          <w:szCs w:val="21"/>
        </w:rPr>
        <w:t xml:space="preserve">The 11 MW-1 claims were passed through four progressively lossy forms and then read by both readers. Three question classes were asked: INSTANT (11 questions), MEMBERSHIP in reference interval [30, 100) (11), and ORDER-REF over all 55 pairs, for 77 questions per level.</w:t>
      </w:r>
    </w:p>
    <w:p>
      <w:pPr>
        <w:pStyle w:val="ListParagraph"/>
        <w:numPr>
          <w:ilvl w:val="0"/>
          <w:numId w:val="2"/>
        </w:numPr>
        <w:spacing w:after="70" w:line="259"/>
      </w:pPr>
      <w:r>
        <w:rPr>
          <w:rFonts w:ascii="Arial" w:cs="Arial" w:eastAsia="Arial" w:hAnsi="Arial"/>
          <w:b/>
          <w:bCs/>
          <w:sz w:val="21"/>
          <w:szCs w:val="21"/>
        </w:rPr>
        <w:t xml:space="preserve">L0</w:t>
      </w:r>
      <w:r>
        <w:rPr>
          <w:rFonts w:ascii="Arial" w:cs="Arial" w:eastAsia="Arial" w:hAnsi="Arial"/>
          <w:sz w:val="21"/>
          <w:szCs w:val="21"/>
        </w:rPr>
        <w:t xml:space="preserve">: full record, with occurrence reference.</w:t>
      </w:r>
    </w:p>
    <w:p>
      <w:pPr>
        <w:pStyle w:val="ListParagraph"/>
        <w:numPr>
          <w:ilvl w:val="0"/>
          <w:numId w:val="2"/>
        </w:numPr>
        <w:spacing w:after="70" w:line="259"/>
      </w:pPr>
      <w:r>
        <w:rPr>
          <w:rFonts w:ascii="Arial" w:cs="Arial" w:eastAsia="Arial" w:hAnsi="Arial"/>
          <w:b/>
          <w:bCs/>
          <w:sz w:val="21"/>
          <w:szCs w:val="21"/>
        </w:rPr>
        <w:t xml:space="preserve">L1</w:t>
      </w:r>
      <w:r>
        <w:rPr>
          <w:rFonts w:ascii="Arial" w:cs="Arial" w:eastAsia="Arial" w:hAnsi="Arial"/>
          <w:sz w:val="21"/>
          <w:szCs w:val="21"/>
        </w:rPr>
        <w:t xml:space="preserve">: occurrence reference dropped; clock, ruleset, label, tick, and causal edges kept.</w:t>
      </w:r>
    </w:p>
    <w:p>
      <w:pPr>
        <w:pStyle w:val="ListParagraph"/>
        <w:numPr>
          <w:ilvl w:val="0"/>
          <w:numId w:val="2"/>
        </w:numPr>
        <w:spacing w:after="70" w:line="259"/>
      </w:pPr>
      <w:r>
        <w:rPr>
          <w:rFonts w:ascii="Arial" w:cs="Arial" w:eastAsia="Arial" w:hAnsi="Arial"/>
          <w:b/>
          <w:bCs/>
          <w:sz w:val="21"/>
          <w:szCs w:val="21"/>
        </w:rPr>
        <w:t xml:space="preserve">L2</w:t>
      </w:r>
      <w:r>
        <w:rPr>
          <w:rFonts w:ascii="Arial" w:cs="Arial" w:eastAsia="Arial" w:hAnsi="Arial"/>
          <w:sz w:val="21"/>
          <w:szCs w:val="21"/>
        </w:rPr>
        <w:t xml:space="preserve">: L1 plus ruleset version, branch, and uncertainty dropped.</w:t>
      </w:r>
    </w:p>
    <w:p>
      <w:pPr>
        <w:pStyle w:val="ListParagraph"/>
        <w:numPr>
          <w:ilvl w:val="0"/>
          <w:numId w:val="2"/>
        </w:numPr>
        <w:spacing w:after="70" w:line="259"/>
      </w:pPr>
      <w:r>
        <w:rPr>
          <w:rFonts w:ascii="Arial" w:cs="Arial" w:eastAsia="Arial" w:hAnsi="Arial"/>
          <w:b/>
          <w:bCs/>
          <w:sz w:val="21"/>
          <w:szCs w:val="21"/>
        </w:rPr>
        <w:t xml:space="preserve">L3</w:t>
      </w:r>
      <w:r>
        <w:rPr>
          <w:rFonts w:ascii="Arial" w:cs="Arial" w:eastAsia="Arial" w:hAnsi="Arial"/>
          <w:sz w:val="21"/>
          <w:szCs w:val="21"/>
        </w:rPr>
        <w:t xml:space="preserve">: L2 plus clock identity and causal edges dropped: a bare label or tick.</w:t>
      </w:r>
    </w:p>
    <w:p>
      <w:pPr>
        <w:spacing w:after="60" w:line="264"/>
      </w:pPr>
      <w:r>
        <w:rPr>
          <w:rFonts w:ascii="Arial" w:cs="Arial" w:eastAsia="Arial" w:hAnsi="Arial"/>
          <w:i/>
          <w:iCs/>
          <w:sz w:val="21"/>
          <w:szCs w:val="21"/>
        </w:rPr>
        <w:t xml:space="preserve">Cells are correct / indeterminate /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300"/>
        <w:gridCol w:w="1400"/>
        <w:gridCol w:w="1260"/>
        <w:gridCol w:w="1000"/>
        <w:gridCol w:w="900"/>
        <w:gridCol w:w="1100"/>
      </w:tblGrid>
      <w:tr>
        <w:trPr>
          <w:cantSplit/>
          <w:tblHeader/>
        </w:trPr>
        <w:tc>
          <w:tcPr>
            <w:tcW w:type="dxa" w:w="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Level</w:t>
            </w:r>
          </w:p>
        </w:tc>
        <w:tc>
          <w:tcPr>
            <w:tcW w:type="dxa" w:w="1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Reader</w:t>
            </w:r>
          </w:p>
        </w:tc>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INSTANT (11)</w:t>
            </w:r>
          </w:p>
        </w:tc>
        <w:tc>
          <w:tcPr>
            <w:tcW w:type="dxa" w:w="14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MEMBERSHIP (11)</w:t>
            </w:r>
          </w:p>
        </w:tc>
        <w:tc>
          <w:tcPr>
            <w:tcW w:type="dxa" w:w="12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ORDER (55)</w:t>
            </w:r>
          </w:p>
        </w:tc>
        <w:tc>
          <w:tcPr>
            <w:tcW w:type="dxa" w:w="10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Correct</w:t>
            </w:r>
          </w:p>
        </w:tc>
        <w:tc>
          <w:tcPr>
            <w:tcW w:type="dxa" w:w="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Indet.</w:t>
            </w:r>
          </w:p>
        </w:tc>
        <w:tc>
          <w:tcPr>
            <w:tcW w:type="dxa" w:w="11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L0</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Strict</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11 / 0 / 0</w:t>
            </w:r>
          </w:p>
        </w:tc>
        <w:tc>
          <w:tcPr>
            <w:tcW w:type="dxa" w:w="1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11 / 0 / 0</w:t>
            </w:r>
          </w:p>
        </w:tc>
        <w:tc>
          <w:tcPr>
            <w:tcW w:type="dxa" w:w="12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55 / 0 / 0</w:t>
            </w:r>
          </w:p>
        </w:tc>
        <w:tc>
          <w:tcPr>
            <w:tcW w:type="dxa" w:w="1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77</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w:t>
            </w:r>
          </w:p>
        </w:tc>
        <w:tc>
          <w:tcPr>
            <w:tcW w:type="dxa" w:w="1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L0</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Default-assuming</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11 / 0 / 0</w:t>
            </w:r>
          </w:p>
        </w:tc>
        <w:tc>
          <w:tcPr>
            <w:tcW w:type="dxa" w:w="1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11 / 0 / 0</w:t>
            </w:r>
          </w:p>
        </w:tc>
        <w:tc>
          <w:tcPr>
            <w:tcW w:type="dxa" w:w="12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55 / 0 / 0</w:t>
            </w:r>
          </w:p>
        </w:tc>
        <w:tc>
          <w:tcPr>
            <w:tcW w:type="dxa" w:w="1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77</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w:t>
            </w:r>
          </w:p>
        </w:tc>
        <w:tc>
          <w:tcPr>
            <w:tcW w:type="dxa" w:w="1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L1</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Strict</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 / 8 / 0</w:t>
            </w:r>
          </w:p>
        </w:tc>
        <w:tc>
          <w:tcPr>
            <w:tcW w:type="dxa" w:w="1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4 / 7 / 0</w:t>
            </w:r>
          </w:p>
        </w:tc>
        <w:tc>
          <w:tcPr>
            <w:tcW w:type="dxa" w:w="12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27 / 28 / 0</w:t>
            </w:r>
          </w:p>
        </w:tc>
        <w:tc>
          <w:tcPr>
            <w:tcW w:type="dxa" w:w="1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34</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43</w:t>
            </w:r>
          </w:p>
        </w:tc>
        <w:tc>
          <w:tcPr>
            <w:tcW w:type="dxa" w:w="1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L1</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Default-assuming</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 / 0 / 8</w:t>
            </w:r>
          </w:p>
        </w:tc>
        <w:tc>
          <w:tcPr>
            <w:tcW w:type="dxa" w:w="1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7 / 0 / 4</w:t>
            </w:r>
          </w:p>
        </w:tc>
        <w:tc>
          <w:tcPr>
            <w:tcW w:type="dxa" w:w="12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32 / 0 / 23</w:t>
            </w:r>
          </w:p>
        </w:tc>
        <w:tc>
          <w:tcPr>
            <w:tcW w:type="dxa" w:w="1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42</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w:t>
            </w:r>
          </w:p>
        </w:tc>
        <w:tc>
          <w:tcPr>
            <w:tcW w:type="dxa" w:w="1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35</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L2</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Strict</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 / 11 / 0</w:t>
            </w:r>
          </w:p>
        </w:tc>
        <w:tc>
          <w:tcPr>
            <w:tcW w:type="dxa" w:w="1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 / 11 / 0</w:t>
            </w:r>
          </w:p>
        </w:tc>
        <w:tc>
          <w:tcPr>
            <w:tcW w:type="dxa" w:w="12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15 / 40 / 0</w:t>
            </w:r>
          </w:p>
        </w:tc>
        <w:tc>
          <w:tcPr>
            <w:tcW w:type="dxa" w:w="1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15</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62</w:t>
            </w:r>
          </w:p>
        </w:tc>
        <w:tc>
          <w:tcPr>
            <w:tcW w:type="dxa" w:w="1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L2</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Default-assuming</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 / 0 / 8</w:t>
            </w:r>
          </w:p>
        </w:tc>
        <w:tc>
          <w:tcPr>
            <w:tcW w:type="dxa" w:w="1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7 / 0 / 4</w:t>
            </w:r>
          </w:p>
        </w:tc>
        <w:tc>
          <w:tcPr>
            <w:tcW w:type="dxa" w:w="12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32 / 0 / 23</w:t>
            </w:r>
          </w:p>
        </w:tc>
        <w:tc>
          <w:tcPr>
            <w:tcW w:type="dxa" w:w="1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42</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w:t>
            </w:r>
          </w:p>
        </w:tc>
        <w:tc>
          <w:tcPr>
            <w:tcW w:type="dxa" w:w="1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35</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L3</w:t>
            </w:r>
          </w:p>
        </w:tc>
        <w:tc>
          <w:tcPr>
            <w:tcW w:type="dxa" w:w="1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Strict</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 / 11 / 0</w:t>
            </w:r>
          </w:p>
        </w:tc>
        <w:tc>
          <w:tcPr>
            <w:tcW w:type="dxa" w:w="1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 / 11 / 0</w:t>
            </w:r>
          </w:p>
        </w:tc>
        <w:tc>
          <w:tcPr>
            <w:tcW w:type="dxa" w:w="12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 / 55 / 0</w:t>
            </w:r>
          </w:p>
        </w:tc>
        <w:tc>
          <w:tcPr>
            <w:tcW w:type="dxa" w:w="1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77</w:t>
            </w:r>
          </w:p>
        </w:tc>
        <w:tc>
          <w:tcPr>
            <w:tcW w:type="dxa" w:w="1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L3</w:t>
            </w:r>
          </w:p>
        </w:tc>
        <w:tc>
          <w:tcPr>
            <w:tcW w:type="dxa" w:w="1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Default-assuming</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2 / 0 / 9</w:t>
            </w:r>
          </w:p>
        </w:tc>
        <w:tc>
          <w:tcPr>
            <w:tcW w:type="dxa" w:w="1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7 / 0 / 4</w:t>
            </w:r>
          </w:p>
        </w:tc>
        <w:tc>
          <w:tcPr>
            <w:tcW w:type="dxa" w:w="12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32 / 0 / 23</w:t>
            </w:r>
          </w:p>
        </w:tc>
        <w:tc>
          <w:tcPr>
            <w:tcW w:type="dxa" w:w="1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41</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w:t>
            </w:r>
          </w:p>
        </w:tc>
        <w:tc>
          <w:tcPr>
            <w:tcW w:type="dxa" w:w="1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36</w:t>
            </w:r>
          </w:p>
        </w:tc>
      </w:tr>
    </w:tbl>
    <w:p>
      <w:pPr>
        <w:spacing w:after="100"/>
      </w:pPr>
    </w:p>
    <w:p>
      <w:pPr>
        <w:spacing w:after="120" w:line="264"/>
      </w:pPr>
      <w:r>
        <w:rPr>
          <w:rFonts w:ascii="Arial" w:cs="Arial" w:eastAsia="Arial" w:hAnsi="Arial"/>
          <w:b/>
          <w:bCs/>
          <w:sz w:val="21"/>
          <w:szCs w:val="21"/>
        </w:rPr>
        <w:t xml:space="preserve">Results (M).</w:t>
      </w:r>
      <w:r>
        <w:rPr>
          <w:rFonts w:ascii="Arial" w:cs="Arial" w:eastAsia="Arial" w:hAnsi="Arial"/>
          <w:sz w:val="21"/>
          <w:szCs w:val="21"/>
        </w:rPr>
        <w:t xml:space="preserve"> Over all four levels the strict reader gave </w:t>
      </w:r>
      <w:r>
        <w:rPr>
          <w:rFonts w:ascii="Arial" w:cs="Arial" w:eastAsia="Arial" w:hAnsi="Arial"/>
          <w:b/>
          <w:bCs/>
          <w:sz w:val="21"/>
          <w:szCs w:val="21"/>
        </w:rPr>
        <w:t xml:space="preserve">0 wrong answers</w:t>
      </w:r>
      <w:r>
        <w:rPr>
          <w:rFonts w:ascii="Arial" w:cs="Arial" w:eastAsia="Arial" w:hAnsi="Arial"/>
          <w:sz w:val="21"/>
          <w:szCs w:val="21"/>
        </w:rPr>
        <w:t xml:space="preserve"> in 308 questions. The default-assuming reader gave </w:t>
      </w:r>
      <w:r>
        <w:rPr>
          <w:rFonts w:ascii="Arial" w:cs="Arial" w:eastAsia="Arial" w:hAnsi="Arial"/>
          <w:b/>
          <w:bCs/>
          <w:sz w:val="21"/>
          <w:szCs w:val="21"/>
        </w:rPr>
        <w:t xml:space="preserve">106</w:t>
      </w:r>
      <w:r>
        <w:rPr>
          <w:rFonts w:ascii="Arial" w:cs="Arial" w:eastAsia="Arial" w:hAnsi="Arial"/>
          <w:sz w:val="21"/>
          <w:szCs w:val="21"/>
        </w:rPr>
        <w:t xml:space="preserve">. The strict reader's loss shows as INDETERMINATE growing from 0 at L0 to every INSTANT and MEMBERSHIP question by L3. The default-assuming reader's loss is silent.</w:t>
      </w:r>
    </w:p>
    <w:p>
      <w:pPr>
        <w:spacing w:after="120" w:line="264"/>
      </w:pPr>
      <w:r>
        <w:rPr>
          <w:rFonts w:ascii="Arial" w:cs="Arial" w:eastAsia="Arial" w:hAnsi="Arial"/>
          <w:b/>
          <w:bCs/>
          <w:sz w:val="21"/>
          <w:szCs w:val="21"/>
        </w:rPr>
        <w:t xml:space="preserve">Luck is not correctness.</w:t>
      </w:r>
      <w:r>
        <w:rPr>
          <w:rFonts w:ascii="Arial" w:cs="Arial" w:eastAsia="Arial" w:hAnsi="Arial"/>
          <w:sz w:val="21"/>
          <w:szCs w:val="21"/>
        </w:rPr>
        <w:t xml:space="preserve"> At L1 the default-assuming reader gets 3 of 11 INSTANT questions right, but for reasons that do not generalize: Ridge labels E3 and E6 happen to fall on the first candidate, and E5 is unambiguous. The other 8 are wrong. On the four Ridge fold events it is right only when the first candidate happens to be true.</w:t>
      </w:r>
    </w:p>
    <w:p>
      <w:pPr>
        <w:spacing w:after="120" w:line="264"/>
      </w:pPr>
      <w:r>
        <w:rPr>
          <w:rFonts w:ascii="Arial" w:cs="Arial" w:eastAsia="Arial" w:hAnsi="Arial"/>
          <w:b/>
          <w:bCs/>
          <w:sz w:val="21"/>
          <w:szCs w:val="21"/>
        </w:rPr>
        <w:t xml:space="preserve">H1 in one example (M).</w:t>
      </w:r>
      <w:r>
        <w:rPr>
          <w:rFonts w:ascii="Arial" w:cs="Arial" w:eastAsia="Arial" w:hAnsi="Arial"/>
          <w:sz w:val="21"/>
          <w:szCs w:val="21"/>
        </w:rPr>
        <w:t xml:space="preserve"> Ridge event E7 (label 00:35) recorded at L1 is INDETERMINATE for INSTANT, because its candidates are R35 and R95. It is answerable for MEMBERSHIP in [30, 100): both candidates fall inside the interval, so the answer is "inside" either way. The same claim is insufficient for one question and sufficient for another.</w:t>
      </w:r>
    </w:p>
    <w:p>
      <w:pPr>
        <w:pStyle w:val="Heading2"/>
        <w:keepNext/>
        <w:spacing w:after="100" w:before="220"/>
      </w:pPr>
      <w:r>
        <w:rPr>
          <w:rFonts w:ascii="Arial" w:cs="Arial" w:eastAsia="Arial" w:hAnsi="Arial"/>
          <w:b/>
          <w:bCs/>
          <w:color w:val="2E5A88"/>
          <w:sz w:val="24"/>
          <w:szCs w:val="24"/>
        </w:rPr>
        <w:t xml:space="preserve">8.4 Non-commutation of temporal changes</w:t>
      </w:r>
    </w:p>
    <w:p>
      <w:pPr>
        <w:spacing w:after="120" w:line="264"/>
      </w:pPr>
      <w:r>
        <w:rPr>
          <w:rFonts w:ascii="Arial" w:cs="Arial" w:eastAsia="Arial" w:hAnsi="Arial"/>
          <w:sz w:val="21"/>
          <w:szCs w:val="21"/>
        </w:rPr>
        <w:t xml:space="preserve">Grok noted that offset, rate, topology, authority, and ontology changes "do not commute". In MW-1's toy algebra I tested four operations on an identity clock, applied in both orders: Offset +60 scheduled at R100; Rate ×2 at R30; Pause of 15 at R50; and Offset +60 scheduled at </w:t>
      </w:r>
      <w:r>
        <w:rPr>
          <w:rFonts w:ascii="Arial" w:cs="Arial" w:eastAsia="Arial" w:hAnsi="Arial"/>
          <w:b/>
          <w:bCs/>
          <w:sz w:val="21"/>
          <w:szCs w:val="21"/>
        </w:rPr>
        <w:t xml:space="preserve">local</w:t>
      </w:r>
      <w:r>
        <w:rPr>
          <w:rFonts w:ascii="Arial" w:cs="Arial" w:eastAsia="Arial" w:hAnsi="Arial"/>
          <w:sz w:val="21"/>
          <w:szCs w:val="21"/>
        </w:rPr>
        <w:t xml:space="preserve"> 02:00 (label 120), i.e. triggered when the local clock reaches a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160"/>
      </w:tblGrid>
      <w:tr>
        <w:trPr>
          <w:cantSplit/>
          <w:tblHeader/>
        </w:trPr>
        <w:tc>
          <w:tcPr>
            <w:tcW w:type="dxa" w:w="3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Pair (A × B)</w:t>
            </w:r>
          </w:p>
        </w:tc>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Commute?</w:t>
            </w:r>
          </w:p>
        </w:tc>
        <w:tc>
          <w:tcPr>
            <w:tcW w:type="dxa" w:w="4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Witness (display at R, A then B vs B then A)</w:t>
            </w:r>
          </w:p>
        </w:tc>
      </w:tr>
      <w:tr>
        <w:trPr>
          <w:cantSplit/>
        </w:trPr>
        <w:tc>
          <w:tcPr>
            <w:tcW w:type="dxa" w:w="3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OFF+60@R100  ×  RATEx2@R30</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Yes</w:t>
            </w:r>
          </w:p>
        </w:tc>
        <w:tc>
          <w:tcPr>
            <w:tcW w:type="dxa" w:w="4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w:t>
            </w:r>
          </w:p>
        </w:tc>
      </w:tr>
      <w:tr>
        <w:trPr>
          <w:cantSplit/>
        </w:trPr>
        <w:tc>
          <w:tcPr>
            <w:tcW w:type="dxa" w:w="3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OFF+60@R100  ×  PAUSE15@R50</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No</w:t>
            </w:r>
          </w:p>
        </w:tc>
        <w:tc>
          <w:tcPr>
            <w:tcW w:type="dxa" w:w="4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R100: 85 vs 145</w:t>
            </w:r>
          </w:p>
        </w:tc>
      </w:tr>
      <w:tr>
        <w:trPr>
          <w:cantSplit/>
        </w:trPr>
        <w:tc>
          <w:tcPr>
            <w:tcW w:type="dxa" w:w="3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OFF+60@R100  ×  OFF+60@L120</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No</w:t>
            </w:r>
          </w:p>
        </w:tc>
        <w:tc>
          <w:tcPr>
            <w:tcW w:type="dxa" w:w="4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R120: 180 vs 240</w:t>
            </w:r>
          </w:p>
        </w:tc>
      </w:tr>
      <w:tr>
        <w:trPr>
          <w:cantSplit/>
        </w:trPr>
        <w:tc>
          <w:tcPr>
            <w:tcW w:type="dxa" w:w="3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RATEx2@R30  ×  PAUSE15@R50</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w:t>
            </w:r>
          </w:p>
        </w:tc>
        <w:tc>
          <w:tcPr>
            <w:tcW w:type="dxa" w:w="4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t>
            </w:r>
          </w:p>
        </w:tc>
      </w:tr>
      <w:tr>
        <w:trPr>
          <w:cantSplit/>
        </w:trPr>
        <w:tc>
          <w:tcPr>
            <w:tcW w:type="dxa" w:w="3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RATEx2@R30  ×  OFF+60@L120</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No</w:t>
            </w:r>
          </w:p>
        </w:tc>
        <w:tc>
          <w:tcPr>
            <w:tcW w:type="dxa" w:w="4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R75: 180 vs 120</w:t>
            </w:r>
          </w:p>
        </w:tc>
      </w:tr>
      <w:tr>
        <w:trPr>
          <w:cantSplit/>
        </w:trPr>
        <w:tc>
          <w:tcPr>
            <w:tcW w:type="dxa" w:w="3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PAUSE15@R50  ×  OFF+60@L120</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w:t>
            </w:r>
          </w:p>
        </w:tc>
        <w:tc>
          <w:tcPr>
            <w:tcW w:type="dxa" w:w="4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t>
            </w:r>
          </w:p>
        </w:tc>
      </w:tr>
    </w:tbl>
    <w:p>
      <w:pPr>
        <w:spacing w:after="100"/>
      </w:pPr>
    </w:p>
    <w:p>
      <w:pPr>
        <w:spacing w:after="120" w:line="264"/>
      </w:pPr>
      <w:r>
        <w:rPr>
          <w:rFonts w:ascii="Arial" w:cs="Arial" w:eastAsia="Arial" w:hAnsi="Arial"/>
          <w:b/>
          <w:bCs/>
          <w:sz w:val="21"/>
          <w:szCs w:val="21"/>
        </w:rPr>
        <w:t xml:space="preserve">Result (M).</w:t>
      </w:r>
      <w:r>
        <w:rPr>
          <w:rFonts w:ascii="Arial" w:cs="Arial" w:eastAsia="Arial" w:hAnsi="Arial"/>
          <w:sz w:val="21"/>
          <w:szCs w:val="21"/>
        </w:rPr>
        <w:t xml:space="preserve"> Three of six pairs commute. The pattern matters more than the count:</w:t>
      </w:r>
    </w:p>
    <w:p>
      <w:pPr>
        <w:pStyle w:val="ListParagraph"/>
        <w:numPr>
          <w:ilvl w:val="0"/>
          <w:numId w:val="2"/>
        </w:numPr>
        <w:spacing w:after="70" w:line="259"/>
      </w:pPr>
      <w:r>
        <w:rPr>
          <w:rFonts w:ascii="Arial" w:cs="Arial" w:eastAsia="Arial" w:hAnsi="Arial"/>
          <w:sz w:val="21"/>
          <w:szCs w:val="21"/>
        </w:rPr>
        <w:t xml:space="preserve">An offset scheduled in reference time does not commute with a pause. The pause shifts the reference time at which later breakpoints land.</w:t>
      </w:r>
    </w:p>
    <w:p>
      <w:pPr>
        <w:pStyle w:val="ListParagraph"/>
        <w:numPr>
          <w:ilvl w:val="0"/>
          <w:numId w:val="2"/>
        </w:numPr>
        <w:spacing w:after="70" w:line="259"/>
      </w:pPr>
      <w:r>
        <w:rPr>
          <w:rFonts w:ascii="Arial" w:cs="Arial" w:eastAsia="Arial" w:hAnsi="Arial"/>
          <w:sz w:val="21"/>
          <w:szCs w:val="21"/>
        </w:rPr>
        <w:t xml:space="preserve">The </w:t>
      </w:r>
      <w:r>
        <w:rPr>
          <w:rFonts w:ascii="Arial" w:cs="Arial" w:eastAsia="Arial" w:hAnsi="Arial"/>
          <w:b/>
          <w:bCs/>
          <w:sz w:val="21"/>
          <w:szCs w:val="21"/>
        </w:rPr>
        <w:t xml:space="preserve">same</w:t>
      </w:r>
      <w:r>
        <w:rPr>
          <w:rFonts w:ascii="Arial" w:cs="Arial" w:eastAsia="Arial" w:hAnsi="Arial"/>
          <w:sz w:val="21"/>
          <w:szCs w:val="21"/>
        </w:rPr>
        <w:t xml:space="preserve"> offset scheduled in local time does commute with the pause, because it moves with the local clock. It no longer commutes with a rate change, because the rate change alters when the local clock reaches the label.</w:t>
      </w:r>
    </w:p>
    <w:p>
      <w:pPr>
        <w:pStyle w:val="ListParagraph"/>
        <w:numPr>
          <w:ilvl w:val="0"/>
          <w:numId w:val="2"/>
        </w:numPr>
        <w:spacing w:after="70" w:line="259"/>
      </w:pPr>
      <w:r>
        <w:rPr>
          <w:rFonts w:ascii="Arial" w:cs="Arial" w:eastAsia="Arial" w:hAnsi="Arial"/>
          <w:sz w:val="21"/>
          <w:szCs w:val="21"/>
        </w:rPr>
        <w:t xml:space="preserve">An offset scheduled at a label the local clock has already skipped never fires (a change scheduled inside a gap). The order (offset then local trigger) shows this.</w:t>
      </w:r>
    </w:p>
    <w:p>
      <w:pPr>
        <w:spacing w:after="120" w:line="264"/>
      </w:pPr>
      <w:r>
        <w:rPr>
          <w:rFonts w:ascii="Arial" w:cs="Arial" w:eastAsia="Arial" w:hAnsi="Arial"/>
          <w:sz w:val="21"/>
          <w:szCs w:val="21"/>
        </w:rPr>
        <w:t xml:space="preserve">This is H4: commutation is a property of the pair </w:t>
      </w:r>
      <w:r>
        <w:rPr>
          <w:rFonts w:ascii="Arial" w:cs="Arial" w:eastAsia="Arial" w:hAnsi="Arial"/>
          <w:b/>
          <w:bCs/>
          <w:sz w:val="21"/>
          <w:szCs w:val="21"/>
        </w:rPr>
        <w:t xml:space="preserve">and</w:t>
      </w:r>
      <w:r>
        <w:rPr>
          <w:rFonts w:ascii="Arial" w:cs="Arial" w:eastAsia="Arial" w:hAnsi="Arial"/>
          <w:sz w:val="21"/>
          <w:szCs w:val="21"/>
        </w:rPr>
        <w:t xml:space="preserve"> the coordinate the change is scheduled in. In a Time War, "effective at 02:00 local" and "effective at reference minute 120" are different weapons. (M; the algebra is my definition, not a discovered property of time.)</w:t>
      </w:r>
    </w:p>
    <w:p>
      <w:pPr>
        <w:pStyle w:val="Heading2"/>
        <w:keepNext/>
        <w:spacing w:after="100" w:before="220"/>
      </w:pPr>
      <w:r>
        <w:rPr>
          <w:rFonts w:ascii="Arial" w:cs="Arial" w:eastAsia="Arial" w:hAnsi="Arial"/>
          <w:b/>
          <w:bCs/>
          <w:color w:val="2E5A88"/>
          <w:sz w:val="24"/>
          <w:szCs w:val="24"/>
        </w:rPr>
        <w:t xml:space="preserve">8.5 Adjudication: same evidence, four dispute rules</w:t>
      </w:r>
    </w:p>
    <w:p>
      <w:pPr>
        <w:spacing w:after="120" w:line="264"/>
      </w:pPr>
      <w:r>
        <w:rPr>
          <w:rFonts w:ascii="Arial" w:cs="Arial" w:eastAsia="Arial" w:hAnsi="Arial"/>
          <w:sz w:val="21"/>
          <w:szCs w:val="21"/>
        </w:rPr>
        <w:t xml:space="preserve">A treaty allows entry "before 10:00 Harbor time". E2 (traveler entered) occurred at R40. The treaty was signed at R5 under v3. Ruleset v4 was announced at R90. The dispute is adjudicated at R200.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60"/>
        <w:gridCol w:w="2100"/>
      </w:tblGrid>
      <w:tr>
        <w:trPr>
          <w:cantSplit/>
          <w:tblHeader/>
        </w:trPr>
        <w:tc>
          <w:tcPr>
            <w:tcW w:type="dxa" w:w="4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Governing rule</w:t>
            </w:r>
          </w:p>
        </w:tc>
        <w:tc>
          <w:tcPr>
            <w:tcW w:type="dxa" w:w="30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Reading of E2</w:t>
            </w:r>
          </w:p>
        </w:tc>
        <w:tc>
          <w:tcPr>
            <w:tcW w:type="dxa" w:w="21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Verdict</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rule-at-event (v3 in force at R40)</w:t>
            </w:r>
          </w:p>
        </w:tc>
        <w:tc>
          <w:tcPr>
            <w:tcW w:type="dxa" w:w="3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09:50</w:t>
            </w:r>
          </w:p>
        </w:tc>
        <w:tc>
          <w:tcPr>
            <w:tcW w:type="dxa" w:w="2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Complies</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rule-at-agreement (v3 at R5)</w:t>
            </w:r>
          </w:p>
        </w:tc>
        <w:tc>
          <w:tcPr>
            <w:tcW w:type="dxa" w:w="3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09:50</w:t>
            </w:r>
          </w:p>
        </w:tc>
        <w:tc>
          <w:tcPr>
            <w:tcW w:type="dxa" w:w="2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Complies</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rule-at-adjudication (v4 at R200)</w:t>
            </w:r>
          </w:p>
        </w:tc>
        <w:tc>
          <w:tcPr>
            <w:tcW w:type="dxa" w:w="3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10:50</w:t>
            </w:r>
          </w:p>
        </w:tc>
        <w:tc>
          <w:tcPr>
            <w:tcW w:type="dxa" w:w="2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Violates</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reference-fixed (deadline = R45)</w:t>
            </w:r>
          </w:p>
        </w:tc>
        <w:tc>
          <w:tcPr>
            <w:tcW w:type="dxa" w:w="3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R40 vs R45</w:t>
            </w:r>
          </w:p>
        </w:tc>
        <w:tc>
          <w:tcPr>
            <w:tcW w:type="dxa" w:w="2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Complies</w:t>
            </w:r>
          </w:p>
        </w:tc>
      </w:tr>
    </w:tbl>
    <w:p>
      <w:pPr>
        <w:spacing w:after="100"/>
      </w:pPr>
    </w:p>
    <w:p>
      <w:pPr>
        <w:spacing w:after="120" w:line="264"/>
      </w:pPr>
      <w:r>
        <w:rPr>
          <w:rFonts w:ascii="Arial" w:cs="Arial" w:eastAsia="Arial" w:hAnsi="Arial"/>
          <w:b/>
          <w:bCs/>
          <w:sz w:val="21"/>
          <w:szCs w:val="21"/>
        </w:rPr>
        <w:t xml:space="preserve">Result (M).</w:t>
      </w:r>
      <w:r>
        <w:rPr>
          <w:rFonts w:ascii="Arial" w:cs="Arial" w:eastAsia="Arial" w:hAnsi="Arial"/>
          <w:sz w:val="21"/>
          <w:szCs w:val="21"/>
        </w:rPr>
        <w:t xml:space="preserve"> Three rules say the entry complies; one (rule at adjudication) says it violates. Nobody disputes that E2 occurred, or when. The dispute is over which ruleset governs. A ledger that returns one verdict conceals this (baseline B0 returned "violates", the answer under the current label). In MW-1 the war is fought entirely on the Settlement ledger. (H5)</w:t>
      </w:r>
    </w:p>
    <w:p>
      <w:pPr>
        <w:pStyle w:val="Heading2"/>
        <w:keepNext/>
        <w:spacing w:after="100" w:before="220"/>
      </w:pPr>
      <w:r>
        <w:rPr>
          <w:rFonts w:ascii="Arial" w:cs="Arial" w:eastAsia="Arial" w:hAnsi="Arial"/>
          <w:b/>
          <w:bCs/>
          <w:color w:val="2E5A88"/>
          <w:sz w:val="24"/>
          <w:szCs w:val="24"/>
        </w:rPr>
        <w:t xml:space="preserve">8.6 Cone, token, and light</w:t>
      </w:r>
    </w:p>
    <w:p>
      <w:pPr>
        <w:pStyle w:val="Heading3"/>
        <w:keepNext/>
        <w:spacing w:after="80" w:before="160"/>
      </w:pPr>
      <w:r>
        <w:rPr>
          <w:rFonts w:ascii="Arial" w:cs="Arial" w:eastAsia="Arial" w:hAnsi="Arial"/>
          <w:b/>
          <w:bCs/>
          <w:color w:val="444444"/>
          <w:sz w:val="22"/>
          <w:szCs w:val="22"/>
        </w:rPr>
        <w:t xml:space="preserve">Dependency cone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100"/>
        <w:gridCol w:w="1300"/>
        <w:gridCol w:w="2400"/>
      </w:tblGrid>
      <w:tr>
        <w:trPr>
          <w:cantSplit/>
          <w:tblHeader/>
        </w:trPr>
        <w:tc>
          <w:tcPr>
            <w:tcW w:type="dxa" w:w="1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Intervention at</w:t>
            </w:r>
          </w:p>
        </w:tc>
        <w:tc>
          <w:tcPr>
            <w:tcW w:type="dxa" w:w="30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Cone (records affected)</w:t>
            </w:r>
          </w:p>
        </w:tc>
        <w:tc>
          <w:tcPr>
            <w:tcW w:type="dxa" w:w="11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Cone size</w:t>
            </w:r>
          </w:p>
        </w:tc>
        <w:tc>
          <w:tcPr>
            <w:tcW w:type="dxa" w:w="1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Untouched</w:t>
            </w:r>
          </w:p>
        </w:tc>
        <w:tc>
          <w:tcPr>
            <w:tcW w:type="dxa" w:w="24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Universal recompute</w:t>
            </w:r>
          </w:p>
        </w:tc>
      </w:tr>
      <w:tr>
        <w:trPr>
          <w:cantSplit/>
        </w:trPr>
        <w:tc>
          <w:tcPr>
            <w:tcW w:type="dxa" w:w="1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E1</w:t>
            </w:r>
          </w:p>
        </w:tc>
        <w:tc>
          <w:tcPr>
            <w:tcW w:type="dxa" w:w="3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E2, S2, S3, S4</w:t>
            </w:r>
          </w:p>
        </w:tc>
        <w:tc>
          <w:tcPr>
            <w:tcW w:type="dxa" w:w="1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4</w:t>
            </w:r>
          </w:p>
        </w:tc>
        <w:tc>
          <w:tcPr>
            <w:tcW w:type="dxa" w:w="1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6</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10</w:t>
            </w:r>
          </w:p>
        </w:tc>
      </w:tr>
      <w:tr>
        <w:trPr>
          <w:cantSplit/>
        </w:trPr>
        <w:tc>
          <w:tcPr>
            <w:tcW w:type="dxa" w:w="1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E3</w:t>
            </w:r>
          </w:p>
        </w:tc>
        <w:tc>
          <w:tcPr>
            <w:tcW w:type="dxa" w:w="3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E6, E7</w:t>
            </w:r>
          </w:p>
        </w:tc>
        <w:tc>
          <w:tcPr>
            <w:tcW w:type="dxa" w:w="1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2</w:t>
            </w:r>
          </w:p>
        </w:tc>
        <w:tc>
          <w:tcPr>
            <w:tcW w:type="dxa" w:w="1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8</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10</w:t>
            </w:r>
          </w:p>
        </w:tc>
      </w:tr>
    </w:tbl>
    <w:p>
      <w:pPr>
        <w:spacing w:after="100"/>
      </w:pPr>
    </w:p>
    <w:p>
      <w:pPr>
        <w:spacing w:after="120" w:line="264"/>
      </w:pPr>
      <w:r>
        <w:rPr>
          <w:rFonts w:ascii="Arial" w:cs="Arial" w:eastAsia="Arial" w:hAnsi="Arial"/>
          <w:sz w:val="21"/>
          <w:szCs w:val="21"/>
        </w:rPr>
        <w:t xml:space="preserve">An intervention at E1 propagates to 4 of the other 10 records; at E3, to 2 of 10. Universal recompute touches all 10. (M) The MW-1 graph is sparse by construction, so this shows the mechanism, not a general ratio. (H6)</w:t>
      </w:r>
    </w:p>
    <w:p>
      <w:pPr>
        <w:pStyle w:val="Heading3"/>
        <w:keepNext/>
        <w:spacing w:after="80" w:before="160"/>
      </w:pPr>
      <w:r>
        <w:rPr>
          <w:rFonts w:ascii="Arial" w:cs="Arial" w:eastAsia="Arial" w:hAnsi="Arial"/>
          <w:b/>
          <w:bCs/>
          <w:color w:val="444444"/>
          <w:sz w:val="22"/>
          <w:szCs w:val="22"/>
        </w:rPr>
        <w:t xml:space="preserve">Light and observation</w:t>
      </w:r>
    </w:p>
    <w:p>
      <w:pPr>
        <w:spacing w:after="120" w:line="264"/>
      </w:pPr>
      <w:r>
        <w:rPr>
          <w:rFonts w:ascii="Arial" w:cs="Arial" w:eastAsia="Arial" w:hAnsi="Arial"/>
          <w:sz w:val="21"/>
          <w:szCs w:val="21"/>
        </w:rPr>
        <w:t xml:space="preserve">Relay observes E2 at R47 for an occurrence at R40. The propagation delay of 7 stays exactly 7 under every display operation applied to Harbor or Relay: offsets, rate changes, and pauses. Delay is computed in reference coordinates, so a civil-clock change cannot alter it. A model that computes the delay by subtracting stored labels gets −543 (test E1, B0). (M, consistent with E: a light-year is a distance, and civil time zones relabel observation without changing the distance.)</w:t>
      </w:r>
    </w:p>
    <w:p>
      <w:pPr>
        <w:spacing w:after="120" w:line="264"/>
      </w:pPr>
      <w:r>
        <w:rPr>
          <w:rFonts w:ascii="Arial" w:cs="Arial" w:eastAsia="Arial" w:hAnsi="Arial"/>
          <w:sz w:val="21"/>
          <w:szCs w:val="21"/>
        </w:rPr>
        <w:t xml:space="preserve">The four ways an origin-of-light change can be meant, adopted from Perplexity, need four different ledger writes: a change to the unit's definition (IL), a change to how signals propagate after a boundary event (a new propagation ruleset, IL, plus consequences inside the cone), a change to surviving records (new CL rows), and a change to history itself (S: a new branch or a declared mutation, whichever decision 9 chooses). The test fails if any two become indistinguishable in the ledger.</w:t>
      </w:r>
    </w:p>
    <w:p>
      <w:pPr>
        <w:pStyle w:val="Heading3"/>
        <w:keepNext/>
        <w:spacing w:after="80" w:before="160"/>
      </w:pPr>
      <w:r>
        <w:rPr>
          <w:rFonts w:ascii="Arial" w:cs="Arial" w:eastAsia="Arial" w:hAnsi="Arial"/>
          <w:b/>
          <w:bCs/>
          <w:color w:val="444444"/>
          <w:sz w:val="22"/>
          <w:szCs w:val="22"/>
        </w:rPr>
        <w:t xml:space="preserve">Token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Request</w:t>
            </w:r>
          </w:p>
        </w:tc>
        <w:tc>
          <w:tcPr>
            <w:tcW w:type="dxa" w:w="5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Outcome</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Audit right, territories {Harbor, Ridge}</w:t>
            </w:r>
          </w:p>
        </w:tc>
        <w:tc>
          <w:tcPr>
            <w:tcW w:type="dxa" w:w="5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READ ONLY. 5 changes returned. Completeness bounded to Harbor + Ridge. Change C4 flagged as having no authority record.</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Audit right, no territory, fail-closed policy</w:t>
            </w:r>
          </w:p>
        </w:tc>
        <w:tc>
          <w:tcPr>
            <w:tcW w:type="dxa" w:w="5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REFUSED (no territory set). Nothing returned.</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Audit right, no territory, annotate policy</w:t>
            </w:r>
          </w:p>
        </w:tc>
        <w:tc>
          <w:tcPr>
            <w:tcW w:type="dxa" w:w="5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READ ONLY. 5 changes returned. Flagged: territory set unspecified; Spire not audited; no completeness claim.</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"Own the history"</w:t>
            </w:r>
          </w:p>
        </w:tc>
        <w:tc>
          <w:tcPr>
            <w:tcW w:type="dxa" w:w="5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REFUSED. The asset class is not defined in the instrument.</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Modify right, {Harbor}</w:t>
            </w:r>
          </w:p>
        </w:tc>
        <w:tc>
          <w:tcPr>
            <w:tcW w:type="dxa" w:w="5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REFUSED. Grants are fail-closed.</w:t>
            </w:r>
          </w:p>
        </w:tc>
      </w:tr>
    </w:tbl>
    <w:p>
      <w:pPr>
        <w:spacing w:after="100"/>
      </w:pPr>
    </w:p>
    <w:p>
      <w:pPr>
        <w:spacing w:after="120" w:line="264"/>
      </w:pPr>
      <w:r>
        <w:rPr>
          <w:rFonts w:ascii="Arial" w:cs="Arial" w:eastAsia="Arial" w:hAnsi="Arial"/>
          <w:b/>
          <w:bCs/>
          <w:sz w:val="21"/>
          <w:szCs w:val="21"/>
        </w:rPr>
        <w:t xml:space="preserve">Result (M).</w:t>
      </w:r>
      <w:r>
        <w:rPr>
          <w:rFonts w:ascii="Arial" w:cs="Arial" w:eastAsia="Arial" w:hAnsi="Arial"/>
          <w:sz w:val="21"/>
          <w:szCs w:val="21"/>
        </w:rPr>
        <w:t xml:space="preserve"> Removing the authority model produces WRONG on both token tests (Section 8.2): it returns an implicitly complete history, and grants what was asked. The annotate policy for reads costs nothing in rights and returns more than fail-closed, at the risk of being mistaken for a complete answer. The completeness flag is what prevents that. (H7)</w:t>
      </w:r>
    </w:p>
    <w:p>
      <w:pPr>
        <w:pStyle w:val="Heading2"/>
        <w:keepNext/>
        <w:spacing w:after="100" w:before="220"/>
      </w:pPr>
      <w:r>
        <w:rPr>
          <w:rFonts w:ascii="Arial" w:cs="Arial" w:eastAsia="Arial" w:hAnsi="Arial"/>
          <w:b/>
          <w:bCs/>
          <w:color w:val="2E5A88"/>
          <w:sz w:val="24"/>
          <w:szCs w:val="24"/>
        </w:rPr>
        <w:t xml:space="preserve">8.7 Hypothesis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cantSplit/>
          <w:tblHeader/>
        </w:trPr>
        <w:tc>
          <w:tcPr>
            <w:tcW w:type="dxa" w:w="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ID</w:t>
            </w:r>
          </w:p>
        </w:tc>
        <w:tc>
          <w:tcPr>
            <w:tcW w:type="dxa" w:w="1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Verdict inside MW-1</w:t>
            </w:r>
          </w:p>
        </w:tc>
        <w:tc>
          <w:tcPr>
            <w:tcW w:type="dxa" w:w="67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Evidence</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H1</w:t>
            </w:r>
          </w:p>
        </w:tc>
        <w:tc>
          <w:tcPr>
            <w:tcW w:type="dxa" w:w="1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Supported</w:t>
            </w:r>
          </w:p>
        </w:tc>
        <w:tc>
          <w:tcPr>
            <w:tcW w:type="dxa" w:w="6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E7 at L1: INSTANT indeterminate, MEMBERSHIP determinate. MEMBERSHIP determinate for 4 claims vs INSTANT for 3 at L1.</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H2</w:t>
            </w:r>
          </w:p>
        </w:tc>
        <w:tc>
          <w:tcPr>
            <w:tcW w:type="dxa" w:w="1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Supported</w:t>
            </w:r>
          </w:p>
        </w:tc>
        <w:tc>
          <w:tcPr>
            <w:tcW w:type="dxa" w:w="6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Strict reader: 0 wrong in 308. Default-assuming reader: 106 wrong.</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H3</w:t>
            </w:r>
          </w:p>
        </w:tc>
        <w:tc>
          <w:tcPr>
            <w:tcW w:type="dxa" w:w="1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Supported</w:t>
            </w:r>
          </w:p>
        </w:tc>
        <w:tc>
          <w:tcPr>
            <w:tcW w:type="dxa" w:w="6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Ablating append-only breaks B1, B3, D1, all with WRONG answers.</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H4</w:t>
            </w:r>
          </w:p>
        </w:tc>
        <w:tc>
          <w:tcPr>
            <w:tcW w:type="dxa" w:w="1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Supported</w:t>
            </w:r>
          </w:p>
        </w:tc>
        <w:tc>
          <w:tcPr>
            <w:tcW w:type="dxa" w:w="6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same offset commutes with a pause when scheduled locally and does not when scheduled in reference time.</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H5</w:t>
            </w:r>
          </w:p>
        </w:tc>
        <w:tc>
          <w:tcPr>
            <w:tcW w:type="dxa" w:w="1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Supported</w:t>
            </w:r>
          </w:p>
        </w:tc>
        <w:tc>
          <w:tcPr>
            <w:tcW w:type="dxa" w:w="6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 rules comply, 1 violates. B0 returned a single verdict.</w:t>
            </w:r>
          </w:p>
        </w:tc>
      </w:tr>
      <w:tr>
        <w:trPr>
          <w:cantSplit/>
        </w:trPr>
        <w:tc>
          <w:tcPr>
            <w:tcW w:type="dxa" w:w="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H6</w:t>
            </w:r>
          </w:p>
        </w:tc>
        <w:tc>
          <w:tcPr>
            <w:tcW w:type="dxa" w:w="1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Supported (weakly)</w:t>
            </w:r>
          </w:p>
        </w:tc>
        <w:tc>
          <w:tcPr>
            <w:tcW w:type="dxa" w:w="6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Cone 4 of 10 and 2 of 10, on a sparse hand-built graph.</w:t>
            </w:r>
          </w:p>
        </w:tc>
      </w:tr>
      <w:tr>
        <w:trPr>
          <w:cantSplit/>
        </w:trPr>
        <w:tc>
          <w:tcPr>
            <w:tcW w:type="dxa" w:w="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H7</w:t>
            </w:r>
          </w:p>
        </w:tc>
        <w:tc>
          <w:tcPr>
            <w:tcW w:type="dxa" w:w="1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Supported</w:t>
            </w:r>
          </w:p>
        </w:tc>
        <w:tc>
          <w:tcPr>
            <w:tcW w:type="dxa" w:w="6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Grants refused in every case; reads returned 5 changes with flags; ablating authority produced WRONG.</w:t>
            </w:r>
          </w:p>
        </w:tc>
      </w:tr>
    </w:tbl>
    <w:p>
      <w:pPr>
        <w:spacing w:after="100"/>
      </w:pPr>
    </w:p>
    <w:p>
      <w:pPr>
        <w:pStyle w:val="Heading2"/>
        <w:keepNext/>
        <w:spacing w:after="100" w:before="220"/>
      </w:pPr>
      <w:r>
        <w:rPr>
          <w:rFonts w:ascii="Arial" w:cs="Arial" w:eastAsia="Arial" w:hAnsi="Arial"/>
          <w:b/>
          <w:bCs/>
          <w:color w:val="2E5A88"/>
          <w:sz w:val="24"/>
          <w:szCs w:val="24"/>
        </w:rPr>
        <w:t xml:space="preserve">8.8 Run log</w:t>
      </w:r>
    </w:p>
    <w:p>
      <w:pPr>
        <w:spacing w:after="120" w:line="264"/>
      </w:pPr>
      <w:r>
        <w:rPr>
          <w:rFonts w:ascii="Arial" w:cs="Arial" w:eastAsia="Arial" w:hAnsi="Arial"/>
          <w:sz w:val="21"/>
          <w:szCs w:val="21"/>
        </w:rPr>
        <w:t xml:space="preserve">Two corrections were made before the final run, and are recorded here instead of being applied silently.</w:t>
      </w:r>
    </w:p>
    <w:p>
      <w:pPr>
        <w:pStyle w:val="ListParagraph"/>
        <w:numPr>
          <w:ilvl w:val="0"/>
          <w:numId w:val="2"/>
        </w:numPr>
        <w:spacing w:after="70" w:line="259"/>
      </w:pPr>
      <w:r>
        <w:rPr>
          <w:rFonts w:ascii="Arial" w:cs="Arial" w:eastAsia="Arial" w:hAnsi="Arial"/>
          <w:b/>
          <w:bCs/>
          <w:sz w:val="21"/>
          <w:szCs w:val="21"/>
        </w:rPr>
        <w:t xml:space="preserve">Oracle error.</w:t>
      </w:r>
      <w:r>
        <w:rPr>
          <w:rFonts w:ascii="Arial" w:cs="Arial" w:eastAsia="Arial" w:hAnsi="Arial"/>
          <w:sz w:val="21"/>
          <w:szCs w:val="21"/>
        </w:rPr>
        <w:t xml:space="preserve"> In an early run test H1 failed because its oracle expected 4 changes; the in-scope corpus (Harbor + Ridge) holds 5. The oracle was wrong, not the model. Corrected to 5.</w:t>
      </w:r>
    </w:p>
    <w:p>
      <w:pPr>
        <w:pStyle w:val="ListParagraph"/>
        <w:numPr>
          <w:ilvl w:val="0"/>
          <w:numId w:val="2"/>
        </w:numPr>
        <w:spacing w:after="70" w:line="259"/>
      </w:pPr>
      <w:r>
        <w:rPr>
          <w:rFonts w:ascii="Arial" w:cs="Arial" w:eastAsia="Arial" w:hAnsi="Arial"/>
          <w:b/>
          <w:bCs/>
          <w:sz w:val="21"/>
          <w:szCs w:val="21"/>
        </w:rPr>
        <w:t xml:space="preserve">Baseline outcomes were first hard-coded.</w:t>
      </w:r>
      <w:r>
        <w:rPr>
          <w:rFonts w:ascii="Arial" w:cs="Arial" w:eastAsia="Arial" w:hAnsi="Arial"/>
          <w:sz w:val="21"/>
          <w:szCs w:val="21"/>
        </w:rPr>
        <w:t xml:space="preserve"> The initial comparator table asserted the baseline's failures instead of computing them. That would have been an assertion, not a measurement. The baseline was reimplemented as a switchable model and its outcomes are now computed by the same oracles as the lab model's.</w:t>
      </w:r>
    </w:p>
    <w:p>
      <w:pPr>
        <w:pStyle w:val="Heading1"/>
        <w:keepNext/>
        <w:spacing w:after="140" w:before="320"/>
      </w:pPr>
      <w:r>
        <w:rPr>
          <w:rFonts w:ascii="Arial" w:cs="Arial" w:eastAsia="Arial" w:hAnsi="Arial"/>
          <w:b/>
          <w:bCs/>
          <w:color w:val="1F3A5F"/>
          <w:sz w:val="30"/>
          <w:szCs w:val="30"/>
        </w:rPr>
        <w:t xml:space="preserve">9. Packet drift ledger</w:t>
      </w:r>
    </w:p>
    <w:p>
      <w:pPr>
        <w:spacing w:after="120" w:line="264"/>
      </w:pPr>
      <w:r>
        <w:rPr>
          <w:rFonts w:ascii="Arial" w:cs="Arial" w:eastAsia="Arial" w:hAnsi="Arial"/>
          <w:sz w:val="21"/>
          <w:szCs w:val="21"/>
        </w:rPr>
        <w:t xml:space="preserve">The multi-AI packet is itself a specimen for the drift taxonomy. The table records observed movement in what each claim supports. Several rows are legitimate design moves. The ledger records movement, not fault. I assess against the frameworks' own criteria, not against real-world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3160"/>
        <w:gridCol w:w="2100"/>
      </w:tblGrid>
      <w:tr>
        <w:trPr>
          <w:cantSplit/>
          <w:tblHeader/>
        </w:trPr>
        <w:tc>
          <w:tcPr>
            <w:tcW w:type="dxa" w:w="1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Source</w:t>
            </w:r>
          </w:p>
        </w:tc>
        <w:tc>
          <w:tcPr>
            <w:tcW w:type="dxa" w:w="2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Move</w:t>
            </w:r>
          </w:p>
        </w:tc>
        <w:tc>
          <w:tcPr>
            <w:tcW w:type="dxa" w:w="3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Drift</w:t>
            </w:r>
          </w:p>
        </w:tc>
        <w:tc>
          <w:tcPr>
            <w:tcW w:type="dxa" w:w="21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Repair</w:t>
            </w:r>
          </w:p>
        </w:tc>
      </w:tr>
      <w:tr>
        <w:trPr>
          <w:cantSplit/>
        </w:trPr>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Gemini</w:t>
            </w:r>
          </w:p>
        </w:tc>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Validates events by stamping ticks since an epoch; a "meta-ledger" holds the absolute tick.</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DR4: an order/duration count carries the role of a presentation label. Assumes one shared meta-clock.</w:t>
            </w:r>
          </w:p>
        </w:tc>
        <w:tc>
          <w:tcPr>
            <w:tcW w:type="dxa" w:w="2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Ticks are per-clock. Add clock identity (test A1, ablation of clock).</w:t>
            </w:r>
          </w:p>
        </w:tc>
      </w:tr>
      <w:tr>
        <w:trPr>
          <w:cantSplit/>
        </w:trPr>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Gemini</w:t>
            </w:r>
          </w:p>
        </w:tc>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higher-permission or last edit "becomes canonical truth".</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DR5: settlement presented as evidence.</w:t>
            </w:r>
          </w:p>
        </w:tc>
        <w:tc>
          <w:tcPr>
            <w:tcW w:type="dxa" w:w="2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Settlement row that cites claims (LR3).</w:t>
            </w:r>
          </w:p>
        </w:tc>
      </w:tr>
      <w:tr>
        <w:trPr>
          <w:cantSplit/>
        </w:trPr>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Copilot</w:t>
            </w:r>
          </w:p>
        </w:tc>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Causality check t(E2) &gt; t(E1), "in the relevant timeline".</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DR3: the scope is in the prose but not in the invariant. Labels can invert under a fold (A3).</w:t>
            </w:r>
          </w:p>
        </w:tc>
        <w:tc>
          <w:tcPr>
            <w:tcW w:type="dxa" w:w="2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State the invariant on order coordinates, with timeline and frame as parameters.</w:t>
            </w:r>
          </w:p>
        </w:tc>
      </w:tr>
      <w:tr>
        <w:trPr>
          <w:cantSplit/>
        </w:trPr>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Copilot</w:t>
            </w:r>
          </w:p>
        </w:tc>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master timeline and per-universe conversion f_i are defined up front.</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DR9: silent answer to decision 1 (privileged clock?).</w:t>
            </w:r>
          </w:p>
        </w:tc>
        <w:tc>
          <w:tcPr>
            <w:tcW w:type="dxa" w:w="2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Mark as an open decision. Keep mappings local until a settlement act.</w:t>
            </w:r>
          </w:p>
        </w:tc>
      </w:tr>
      <w:tr>
        <w:trPr>
          <w:cantSplit/>
        </w:trPr>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w:t>
            </w:r>
          </w:p>
        </w:tc>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rewritten prompt adds an event-validation framework and a required-output list beyond the dictation.</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DR3 at prompt level: the execution answered a larger question than was asked.</w:t>
            </w:r>
          </w:p>
        </w:tc>
        <w:tc>
          <w:tcPr>
            <w:tcW w:type="dxa" w:w="2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Diff each rewrite against the original dictation before execution.</w:t>
            </w:r>
          </w:p>
        </w:tc>
      </w:tr>
      <w:tr>
        <w:trPr>
          <w:cantSplit/>
        </w:trPr>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Claude (earlier)</w:t>
            </w:r>
          </w:p>
        </w:tc>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Three stamps: happened, observed, recorded.</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DR1: omits ruleset version, frame, uncertainty, and dependency cone (self-audit; Grok's critique accepted).</w:t>
            </w:r>
          </w:p>
        </w:tc>
        <w:tc>
          <w:tcPr>
            <w:tcW w:type="dxa" w:w="2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r>
      <w:tr>
        <w:trPr>
          <w:cantSplit/>
        </w:trPr>
        <w:tc>
          <w:tcPr>
            <w:tcW w:type="dxa" w:w="1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Perplexity</w:t>
            </w:r>
          </w:p>
        </w:tc>
        <w:tc>
          <w:tcPr>
            <w:tcW w:type="dxa" w:w="2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Invariant 3: mappings cannot place B before A.</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DR3: true of order coordinates, not display labels.</w:t>
            </w:r>
          </w:p>
        </w:tc>
        <w:tc>
          <w:tcPr>
            <w:tcW w:type="dxa" w:w="21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Scope to order coordinates (Section 3.1).</w:t>
            </w:r>
          </w:p>
        </w:tc>
      </w:tr>
      <w:tr>
        <w:trPr>
          <w:cantSplit/>
        </w:trPr>
        <w:tc>
          <w:tcPr>
            <w:tcW w:type="dxa" w:w="1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Grok</w:t>
            </w:r>
          </w:p>
        </w:tc>
        <w:tc>
          <w:tcPr>
            <w:tcW w:type="dxa" w:w="2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unit_kind is a single field on the marker.</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DR4 risk: one label can serve different kinds of question.</w:t>
            </w:r>
          </w:p>
        </w:tc>
        <w:tc>
          <w:tcPr>
            <w:tcW w:type="dxa" w:w="21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Attach kind to the question class (Section 5.3).</w:t>
            </w:r>
          </w:p>
        </w:tc>
      </w:tr>
    </w:tbl>
    <w:p>
      <w:pPr>
        <w:spacing w:after="100"/>
      </w:pPr>
    </w:p>
    <w:p>
      <w:pPr>
        <w:pStyle w:val="Heading1"/>
        <w:keepNext/>
        <w:spacing w:after="140" w:before="320"/>
      </w:pPr>
      <w:r>
        <w:rPr>
          <w:rFonts w:ascii="Arial" w:cs="Arial" w:eastAsia="Arial" w:hAnsi="Arial"/>
          <w:b/>
          <w:bCs/>
          <w:color w:val="1F3A5F"/>
          <w:sz w:val="30"/>
          <w:szCs w:val="30"/>
        </w:rPr>
        <w:t xml:space="preserve">10. Time War implications</w:t>
      </w:r>
    </w:p>
    <w:p>
      <w:pPr>
        <w:pStyle w:val="Heading2"/>
        <w:keepNext/>
        <w:spacing w:after="100" w:before="220"/>
      </w:pPr>
      <w:r>
        <w:rPr>
          <w:rFonts w:ascii="Arial" w:cs="Arial" w:eastAsia="Arial" w:hAnsi="Arial"/>
          <w:b/>
          <w:bCs/>
          <w:color w:val="2E5A88"/>
          <w:sz w:val="24"/>
          <w:szCs w:val="24"/>
        </w:rPr>
        <w:t xml:space="preserve">10.1 Attack surface by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500"/>
        <w:gridCol w:w="2760"/>
      </w:tblGrid>
      <w:tr>
        <w:trPr>
          <w:cantSplit/>
          <w:tblHeader/>
        </w:trPr>
        <w:tc>
          <w:tcPr>
            <w:tcW w:type="dxa" w:w="2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Attack</w:t>
            </w:r>
          </w:p>
        </w:tc>
        <w:tc>
          <w:tcPr>
            <w:tcW w:type="dxa" w:w="9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Ledger</w:t>
            </w:r>
          </w:p>
        </w:tc>
        <w:tc>
          <w:tcPr>
            <w:tcW w:type="dxa" w:w="3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What an honest ledger still holds</w:t>
            </w:r>
          </w:p>
        </w:tc>
        <w:tc>
          <w:tcPr>
            <w:tcW w:type="dxa" w:w="27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Residual (undetectable case)</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Stamp without binding</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claim with no binder; classified weak, not deleted.</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well-forged binder.</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Ruleset omission (tick 500, version 7 vs 8)</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IL</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Both rows with distinct ruleset ids.</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Records that never carried ruleset ids.</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Fold collision, gap erasure</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 / IL</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Candidate sets: fold gives 2 instants, gap gives 0 (tests A1, A2, A4).</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Events recorded only by label in a territory with no clock history.</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Rate arbitrage (treaty in local labels)</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SL</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Per-rule verdicts (test D1).</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settlement that names no rule.</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Overwrite "correction"</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Prior belief via as-of query (test B1). Destroyed only if LR1 is broken.</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Complete destruction of the ledger.</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Settlement laundering</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SL → CL</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SL row has no write path to CL (LR3).</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reader who does not distinguish SL from CL.</w:t>
            </w:r>
          </w:p>
        </w:tc>
      </w:tr>
      <w:tr>
        <w:trPr>
          <w:cantSplit/>
        </w:trPr>
        <w:tc>
          <w:tcPr>
            <w:tcW w:type="dxa" w:w="2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Token overclaim</w:t>
            </w:r>
          </w:p>
        </w:tc>
        <w:tc>
          <w:tcPr>
            <w:tcW w:type="dxa" w:w="9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SL</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grant is refused (test H2).</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recognized authority that grants it.</w:t>
            </w:r>
          </w:p>
        </w:tc>
      </w:tr>
      <w:tr>
        <w:trPr>
          <w:cantSplit/>
        </w:trPr>
        <w:tc>
          <w:tcPr>
            <w:tcW w:type="dxa" w:w="2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Carrier-chain flattening</w:t>
            </w:r>
          </w:p>
        </w:tc>
        <w:tc>
          <w:tcPr>
            <w:tcW w:type="dxa" w:w="9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all</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original record, if the chain kept it. The drift meter reports what the derived record supports.</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derived record that is the only surviving copy.</w:t>
            </w:r>
          </w:p>
        </w:tc>
      </w:tr>
    </w:tbl>
    <w:p>
      <w:pPr>
        <w:spacing w:after="100"/>
      </w:pPr>
    </w:p>
    <w:p>
      <w:pPr>
        <w:pStyle w:val="Heading2"/>
        <w:keepNext/>
        <w:spacing w:after="100" w:before="220"/>
      </w:pPr>
      <w:r>
        <w:rPr>
          <w:rFonts w:ascii="Arial" w:cs="Arial" w:eastAsia="Arial" w:hAnsi="Arial"/>
          <w:b/>
          <w:bCs/>
          <w:color w:val="2E5A88"/>
          <w:sz w:val="24"/>
          <w:szCs w:val="24"/>
        </w:rPr>
        <w:t xml:space="preserve">10.2 Every verb writes one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60"/>
      </w:tblGrid>
      <w:tr>
        <w:trPr>
          <w:cantSplit/>
          <w:tblHeader/>
        </w:trPr>
        <w:tc>
          <w:tcPr>
            <w:tcW w:type="dxa" w:w="3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Operation</w:t>
            </w:r>
          </w:p>
        </w:tc>
        <w:tc>
          <w:tcPr>
            <w:tcW w:type="dxa" w:w="3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Writes to</w:t>
            </w:r>
          </w:p>
        </w:tc>
        <w:tc>
          <w:tcPr>
            <w:tcW w:type="dxa" w:w="25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Cannot write</w:t>
            </w:r>
          </w:p>
        </w:tc>
      </w:tr>
      <w:tr>
        <w:trPr>
          <w:cantSplit/>
        </w:trPr>
        <w:tc>
          <w:tcPr>
            <w:tcW w:type="dxa" w:w="3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Relabel (display, calendar)</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IL</w:t>
            </w:r>
          </w:p>
        </w:tc>
        <w:tc>
          <w:tcPr>
            <w:tcW w:type="dxa" w:w="2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Event, claim</w:t>
            </w:r>
          </w:p>
        </w:tc>
      </w:tr>
      <w:tr>
        <w:trPr>
          <w:cantSplit/>
        </w:trPr>
        <w:tc>
          <w:tcPr>
            <w:tcW w:type="dxa" w:w="3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Remap (ruleset version)</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IL</w:t>
            </w:r>
          </w:p>
        </w:tc>
        <w:tc>
          <w:tcPr>
            <w:tcW w:type="dxa" w:w="2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Event, claim; earlier IL rows</w:t>
            </w:r>
          </w:p>
        </w:tc>
      </w:tr>
      <w:tr>
        <w:trPr>
          <w:cantSplit/>
        </w:trPr>
        <w:tc>
          <w:tcPr>
            <w:tcW w:type="dxa" w:w="3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Correct knowledge</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 (new claim) + IL (link)</w:t>
            </w:r>
          </w:p>
        </w:tc>
        <w:tc>
          <w:tcPr>
            <w:tcW w:type="dxa" w:w="2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The original claim</w:t>
            </w:r>
          </w:p>
        </w:tc>
      </w:tr>
      <w:tr>
        <w:trPr>
          <w:cantSplit/>
        </w:trPr>
        <w:tc>
          <w:tcPr>
            <w:tcW w:type="dxa" w:w="3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Reobserve</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CL (observation row)</w:t>
            </w:r>
          </w:p>
        </w:tc>
        <w:tc>
          <w:tcPr>
            <w:tcW w:type="dxa" w:w="2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Occurrence</w:t>
            </w:r>
          </w:p>
        </w:tc>
      </w:tr>
      <w:tr>
        <w:trPr>
          <w:cantSplit/>
        </w:trPr>
        <w:tc>
          <w:tcPr>
            <w:tcW w:type="dxa" w:w="3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Reclock (rate, offset, pause)</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IL (new clock ruleset)</w:t>
            </w:r>
          </w:p>
        </w:tc>
        <w:tc>
          <w:tcPr>
            <w:tcW w:type="dxa" w:w="2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Payload of events</w:t>
            </w:r>
          </w:p>
        </w:tc>
      </w:tr>
      <w:tr>
        <w:trPr>
          <w:cantSplit/>
        </w:trPr>
        <w:tc>
          <w:tcPr>
            <w:tcW w:type="dxa" w:w="3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Resettle / re-adjudicate</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SL</w:t>
            </w:r>
          </w:p>
        </w:tc>
        <w:tc>
          <w:tcPr>
            <w:tcW w:type="dxa" w:w="2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CL, IL</w:t>
            </w:r>
          </w:p>
        </w:tc>
      </w:tr>
      <w:tr>
        <w:trPr>
          <w:cantSplit/>
        </w:trPr>
        <w:tc>
          <w:tcPr>
            <w:tcW w:type="dxa" w:w="3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Branch</w:t>
            </w:r>
          </w:p>
        </w:tc>
        <w:tc>
          <w:tcPr>
            <w:tcW w:type="dxa" w:w="3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 (new branch id)</w:t>
            </w:r>
          </w:p>
        </w:tc>
        <w:tc>
          <w:tcPr>
            <w:tcW w:type="dxa" w:w="25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Rows of the parent branch</w:t>
            </w:r>
          </w:p>
        </w:tc>
      </w:tr>
      <w:tr>
        <w:trPr>
          <w:cantSplit/>
        </w:trPr>
        <w:tc>
          <w:tcPr>
            <w:tcW w:type="dxa" w:w="3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Alter history (fictional)</w:t>
            </w:r>
          </w:p>
        </w:tc>
        <w:tc>
          <w:tcPr>
            <w:tcW w:type="dxa" w:w="3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CL (new event rows on a new branch, or a declared mutation)</w:t>
            </w:r>
          </w:p>
        </w:tc>
        <w:tc>
          <w:tcPr>
            <w:tcW w:type="dxa" w:w="25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record that it happened</w:t>
            </w:r>
          </w:p>
        </w:tc>
      </w:tr>
    </w:tbl>
    <w:p>
      <w:pPr>
        <w:spacing w:after="100"/>
      </w:pPr>
    </w:p>
    <w:p>
      <w:pPr>
        <w:pStyle w:val="Heading2"/>
        <w:keepNext/>
        <w:spacing w:after="100" w:before="220"/>
      </w:pPr>
      <w:r>
        <w:rPr>
          <w:rFonts w:ascii="Arial" w:cs="Arial" w:eastAsia="Arial" w:hAnsi="Arial"/>
          <w:b/>
          <w:bCs/>
          <w:color w:val="2E5A88"/>
          <w:sz w:val="24"/>
          <w:szCs w:val="24"/>
        </w:rPr>
        <w:t xml:space="preserve">10.3 A scenario in this framework</w:t>
      </w:r>
    </w:p>
    <w:p>
      <w:pPr>
        <w:spacing w:after="120" w:line="264"/>
      </w:pPr>
      <w:r>
        <w:rPr>
          <w:rFonts w:ascii="Arial" w:cs="Arial" w:eastAsia="Arial" w:hAnsi="Arial"/>
          <w:sz w:val="21"/>
          <w:szCs w:val="21"/>
        </w:rPr>
        <w:t xml:space="preserve">The Harbor treaty dispute (8.5) is a complete small Time War. </w:t>
      </w:r>
      <w:r>
        <w:rPr>
          <w:rFonts w:ascii="Arial" w:cs="Arial" w:eastAsia="Arial" w:hAnsi="Arial"/>
          <w:b/>
          <w:bCs/>
          <w:sz w:val="21"/>
          <w:szCs w:val="21"/>
        </w:rPr>
        <w:t xml:space="preserve">Parties:</w:t>
      </w:r>
      <w:r>
        <w:rPr>
          <w:rFonts w:ascii="Arial" w:cs="Arial" w:eastAsia="Arial" w:hAnsi="Arial"/>
          <w:sz w:val="21"/>
          <w:szCs w:val="21"/>
        </w:rPr>
        <w:t xml:space="preserve"> the Harbor authority holds the ruleset change (IL); the traveler's guild holds the original gate log (CL); Relay holds an independent observation (CL); an adjudicator holds the Settlement ledger. </w:t>
      </w:r>
      <w:r>
        <w:rPr>
          <w:rFonts w:ascii="Arial" w:cs="Arial" w:eastAsia="Arial" w:hAnsi="Arial"/>
          <w:b/>
          <w:bCs/>
          <w:sz w:val="21"/>
          <w:szCs w:val="21"/>
        </w:rPr>
        <w:t xml:space="preserve">Contested event:</w:t>
      </w:r>
      <w:r>
        <w:rPr>
          <w:rFonts w:ascii="Arial" w:cs="Arial" w:eastAsia="Arial" w:hAnsi="Arial"/>
          <w:sz w:val="21"/>
          <w:szCs w:val="21"/>
        </w:rPr>
        <w:t xml:space="preserve"> E2, which nobody disputes. </w:t>
      </w:r>
      <w:r>
        <w:rPr>
          <w:rFonts w:ascii="Arial" w:cs="Arial" w:eastAsia="Arial" w:hAnsi="Arial"/>
          <w:b/>
          <w:bCs/>
          <w:sz w:val="21"/>
          <w:szCs w:val="21"/>
        </w:rPr>
        <w:t xml:space="preserve">Evidence:</w:t>
      </w:r>
      <w:r>
        <w:rPr>
          <w:rFonts w:ascii="Arial" w:cs="Arial" w:eastAsia="Arial" w:hAnsi="Arial"/>
          <w:sz w:val="21"/>
          <w:szCs w:val="21"/>
        </w:rPr>
        <w:t xml:space="preserve"> the gate log at 09:50 under v3; the reference log; the v4 decree announced at R90 with retroactive reinterpretation; Relay's observation at R47. </w:t>
      </w:r>
      <w:r>
        <w:rPr>
          <w:rFonts w:ascii="Arial" w:cs="Arial" w:eastAsia="Arial" w:hAnsi="Arial"/>
          <w:b/>
          <w:bCs/>
          <w:sz w:val="21"/>
          <w:szCs w:val="21"/>
        </w:rPr>
        <w:t xml:space="preserve">Possible decisions:</w:t>
      </w:r>
      <w:r>
        <w:rPr>
          <w:rFonts w:ascii="Arial" w:cs="Arial" w:eastAsia="Arial" w:hAnsi="Arial"/>
          <w:sz w:val="21"/>
          <w:szCs w:val="21"/>
        </w:rPr>
        <w:t xml:space="preserve"> any of four rules, giving three "complies" verdicts and one "violates". </w:t>
      </w:r>
      <w:r>
        <w:rPr>
          <w:rFonts w:ascii="Arial" w:cs="Arial" w:eastAsia="Arial" w:hAnsi="Arial"/>
          <w:b/>
          <w:bCs/>
          <w:sz w:val="21"/>
          <w:szCs w:val="21"/>
        </w:rPr>
        <w:t xml:space="preserve">Unresolved:</w:t>
      </w:r>
      <w:r>
        <w:rPr>
          <w:rFonts w:ascii="Arial" w:cs="Arial" w:eastAsia="Arial" w:hAnsi="Arial"/>
          <w:sz w:val="21"/>
          <w:szCs w:val="21"/>
        </w:rPr>
        <w:t xml:space="preserve"> which rule the treaty means, which is a decision the architect makes (Section 11, decision 6), not something the ledger can decide.</w:t>
      </w:r>
    </w:p>
    <w:p>
      <w:pPr>
        <w:pStyle w:val="Heading1"/>
        <w:keepNext/>
        <w:spacing w:after="140" w:before="320"/>
      </w:pPr>
      <w:r>
        <w:rPr>
          <w:rFonts w:ascii="Arial" w:cs="Arial" w:eastAsia="Arial" w:hAnsi="Arial"/>
          <w:b/>
          <w:bCs/>
          <w:color w:val="1F3A5F"/>
          <w:sz w:val="30"/>
          <w:szCs w:val="30"/>
        </w:rPr>
        <w:t xml:space="preserve">11. Architect decision register</w:t>
      </w:r>
    </w:p>
    <w:p>
      <w:pPr>
        <w:spacing w:after="120" w:line="264"/>
      </w:pPr>
      <w:r>
        <w:rPr>
          <w:rFonts w:ascii="Arial" w:cs="Arial" w:eastAsia="Arial" w:hAnsi="Arial"/>
          <w:sz w:val="21"/>
          <w:szCs w:val="21"/>
        </w:rPr>
        <w:t xml:space="preserve">These are yours. The lab runs its battery under each option; it does not choose. Silent defaults become fake physics (DR9).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700"/>
        <w:gridCol w:w="3160"/>
      </w:tblGrid>
      <w:tr>
        <w:trPr>
          <w:cantSplit/>
          <w:tblHeader/>
        </w:trPr>
        <w:tc>
          <w:tcPr>
            <w:tcW w:type="dxa" w:w="5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t>
            </w:r>
          </w:p>
        </w:tc>
        <w:tc>
          <w:tcPr>
            <w:tcW w:type="dxa" w:w="30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Decision</w:t>
            </w:r>
          </w:p>
        </w:tc>
        <w:tc>
          <w:tcPr>
            <w:tcW w:type="dxa" w:w="27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Options</w:t>
            </w:r>
          </w:p>
        </w:tc>
        <w:tc>
          <w:tcPr>
            <w:tcW w:type="dxa" w:w="31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What the lab runs under each</w:t>
            </w:r>
          </w:p>
        </w:tc>
      </w:tr>
      <w:tr>
        <w:trPr>
          <w:cantSplit/>
        </w:trPr>
        <w:tc>
          <w:tcPr>
            <w:tcW w:type="dxa" w:w="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Is there a privileged reference clock in-world?</w:t>
            </w:r>
          </w:p>
        </w:tc>
        <w:tc>
          <w:tcPr>
            <w:tcW w:type="dxa" w:w="2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None; optional declared; mandatory</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Re-run all questions with and without a candidate reference. Count INDETERMINATE answers.</w:t>
            </w:r>
          </w:p>
        </w:tc>
      </w:tr>
      <w:tr>
        <w:trPr>
          <w:cantSplit/>
        </w:trPr>
        <w:tc>
          <w:tcPr>
            <w:tcW w:type="dxa" w:w="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2</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Which layers can an authority change?</w:t>
            </w:r>
          </w:p>
        </w:tc>
        <w:tc>
          <w:tcPr>
            <w:tcW w:type="dxa" w:w="2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Display; rate; experienced duration; causal graph; settlement</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For each layer, confirm the ledger write it produces (10.2).</w:t>
            </w:r>
          </w:p>
        </w:tc>
      </w:tr>
      <w:tr>
        <w:trPr>
          <w:cantSplit/>
        </w:trPr>
        <w:tc>
          <w:tcPr>
            <w:tcW w:type="dxa" w:w="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3</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Do changes apply prospectively, in place retroactively, or by branch?</w:t>
            </w:r>
          </w:p>
        </w:tc>
        <w:tc>
          <w:tcPr>
            <w:tcW w:type="dxa" w:w="2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Three</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Re-run B1, B3, C2 for each.</w:t>
            </w:r>
          </w:p>
        </w:tc>
      </w:tr>
      <w:tr>
        <w:trPr>
          <w:cantSplit/>
        </w:trPr>
        <w:tc>
          <w:tcPr>
            <w:tcW w:type="dxa" w:w="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4</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What can a token grant, and who recognizes it?</w:t>
            </w:r>
          </w:p>
        </w:tc>
        <w:tc>
          <w:tcPr>
            <w:tcW w:type="dxa" w:w="2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Read/audit; custody; traverse; govern; modify</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Re-run H1, H2 per grant class. Elevated grants must fail closed.</w:t>
            </w:r>
          </w:p>
        </w:tc>
      </w:tr>
      <w:tr>
        <w:trPr>
          <w:cantSplit/>
        </w:trPr>
        <w:tc>
          <w:tcPr>
            <w:tcW w:type="dxa" w:w="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5</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What evidence survives a rewind or branch, and who may inspect it?</w:t>
            </w:r>
          </w:p>
        </w:tc>
        <w:tc>
          <w:tcPr>
            <w:tcW w:type="dxa" w:w="2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All; branch-local; sealed</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Re-run B1, C2 with each survival rule.</w:t>
            </w:r>
          </w:p>
        </w:tc>
      </w:tr>
      <w:tr>
        <w:trPr>
          <w:cantSplit/>
        </w:trPr>
        <w:tc>
          <w:tcPr>
            <w:tcW w:type="dxa" w:w="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6</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Which dispute rule governs?</w:t>
            </w:r>
          </w:p>
        </w:tc>
        <w:tc>
          <w:tcPr>
            <w:tcW w:type="dxa" w:w="2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At event; at agreement; at adjudication; reference-fixed</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Run D1: 3–1 split in MW-1 shows the choice matters.</w:t>
            </w:r>
          </w:p>
        </w:tc>
      </w:tr>
      <w:tr>
        <w:trPr>
          <w:cantSplit/>
        </w:trPr>
        <w:tc>
          <w:tcPr>
            <w:tcW w:type="dxa" w:w="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7</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Are cross-territory effects immediate, signal-limited, or special?</w:t>
            </w:r>
          </w:p>
        </w:tc>
        <w:tc>
          <w:tcPr>
            <w:tcW w:type="dxa" w:w="2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Three</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Re-run E1 and observation tests.</w:t>
            </w:r>
          </w:p>
        </w:tc>
      </w:tr>
      <w:tr>
        <w:trPr>
          <w:cantSplit/>
        </w:trPr>
        <w:tc>
          <w:tcPr>
            <w:tcW w:type="dxa" w:w="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8</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Do bodies and processes follow local rate, reference rate, or a third rule?</w:t>
            </w:r>
          </w:p>
        </w:tc>
        <w:tc>
          <w:tcPr>
            <w:tcW w:type="dxa" w:w="2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Three</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Add an ageing claim class; test DISPLAY vs elapsed.</w:t>
            </w:r>
          </w:p>
        </w:tc>
      </w:tr>
      <w:tr>
        <w:trPr>
          <w:cantSplit/>
        </w:trPr>
        <w:tc>
          <w:tcPr>
            <w:tcW w:type="dxa" w:w="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9</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Is the past mutable, forkable, or presentation-only editable?</w:t>
            </w:r>
          </w:p>
        </w:tc>
        <w:tc>
          <w:tcPr>
            <w:tcW w:type="dxa" w:w="2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Three</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Re-run E2 (cone) and C2 for each.</w:t>
            </w:r>
          </w:p>
        </w:tc>
      </w:tr>
      <w:tr>
        <w:trPr>
          <w:cantSplit/>
        </w:trPr>
        <w:tc>
          <w:tcPr>
            <w:tcW w:type="dxa" w:w="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10</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May residuals remain permanently?</w:t>
            </w:r>
          </w:p>
        </w:tc>
        <w:tc>
          <w:tcPr>
            <w:tcW w:type="dxa" w:w="2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Yes; no; with expiry</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Count residuals across reconciliation runs.</w:t>
            </w:r>
          </w:p>
        </w:tc>
      </w:tr>
      <w:tr>
        <w:trPr>
          <w:cantSplit/>
        </w:trPr>
        <w:tc>
          <w:tcPr>
            <w:tcW w:type="dxa" w:w="5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11</w:t>
            </w:r>
          </w:p>
        </w:tc>
        <w:tc>
          <w:tcPr>
            <w:tcW w:type="dxa" w:w="30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Reader policy for reads vs grants</w:t>
            </w:r>
          </w:p>
        </w:tc>
        <w:tc>
          <w:tcPr>
            <w:tcW w:type="dxa" w:w="27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Fail-closed everywhere; annotate reads and fail closed on grants (proposed)</w:t>
            </w:r>
          </w:p>
        </w:tc>
        <w:tc>
          <w:tcPr>
            <w:tcW w:type="dxa" w:w="31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H1, H2, and token study for each.</w:t>
            </w:r>
          </w:p>
        </w:tc>
      </w:tr>
      <w:tr>
        <w:trPr>
          <w:cantSplit/>
        </w:trPr>
        <w:tc>
          <w:tcPr>
            <w:tcW w:type="dxa" w:w="5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12</w:t>
            </w:r>
          </w:p>
        </w:tc>
        <w:tc>
          <w:tcPr>
            <w:tcW w:type="dxa" w:w="30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Who may write the Settlement ledger, over which territory?</w:t>
            </w:r>
          </w:p>
        </w:tc>
        <w:tc>
          <w:tcPr>
            <w:tcW w:type="dxa" w:w="27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Single; overlapping; disputed</w:t>
            </w:r>
          </w:p>
        </w:tc>
        <w:tc>
          <w:tcPr>
            <w:tcW w:type="dxa" w:w="31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Run D1 with two competing authorities to produce two SL rows for one event.</w:t>
            </w:r>
          </w:p>
        </w:tc>
      </w:tr>
    </w:tbl>
    <w:p>
      <w:pPr>
        <w:spacing w:after="100"/>
      </w:pPr>
    </w:p>
    <w:p>
      <w:pPr>
        <w:spacing w:after="120" w:line="264"/>
      </w:pPr>
      <w:r>
        <w:rPr>
          <w:rFonts w:ascii="Arial" w:cs="Arial" w:eastAsia="Arial" w:hAnsi="Arial"/>
          <w:b/>
          <w:bCs/>
          <w:sz w:val="21"/>
          <w:szCs w:val="21"/>
        </w:rPr>
        <w:t xml:space="preserve">Provisional draft recommendation (not canon):</w:t>
      </w:r>
      <w:r>
        <w:rPr>
          <w:rFonts w:ascii="Arial" w:cs="Arial" w:eastAsia="Arial" w:hAnsi="Arial"/>
          <w:sz w:val="21"/>
          <w:szCs w:val="21"/>
        </w:rPr>
        <w:t xml:space="preserve"> claims immutable; interpretations and settlements append-only; no in-world master clock until a story or protocol needs a settlement act; grants fail closed, reads annotate; fictional rewind or branch permitted only as a labeled ledger write.</w:t>
      </w:r>
    </w:p>
    <w:p>
      <w:pPr>
        <w:pStyle w:val="Heading1"/>
        <w:keepNext/>
        <w:spacing w:after="140" w:before="320"/>
      </w:pPr>
      <w:r>
        <w:rPr>
          <w:rFonts w:ascii="Arial" w:cs="Arial" w:eastAsia="Arial" w:hAnsi="Arial"/>
          <w:b/>
          <w:bCs/>
          <w:color w:val="1F3A5F"/>
          <w:sz w:val="30"/>
          <w:szCs w:val="30"/>
        </w:rPr>
        <w:t xml:space="preserve">12. Limits and unresolved questions</w:t>
      </w:r>
    </w:p>
    <w:p>
      <w:pPr>
        <w:pStyle w:val="Heading3"/>
        <w:keepNext/>
        <w:spacing w:after="80" w:before="160"/>
      </w:pPr>
      <w:r>
        <w:rPr>
          <w:rFonts w:ascii="Arial" w:cs="Arial" w:eastAsia="Arial" w:hAnsi="Arial"/>
          <w:b/>
          <w:bCs/>
          <w:color w:val="444444"/>
          <w:sz w:val="22"/>
          <w:szCs w:val="22"/>
        </w:rPr>
        <w:t xml:space="preserve">What MW-1 cannot show</w:t>
      </w:r>
    </w:p>
    <w:p>
      <w:pPr>
        <w:pStyle w:val="ListParagraph"/>
        <w:numPr>
          <w:ilvl w:val="0"/>
          <w:numId w:val="2"/>
        </w:numPr>
        <w:spacing w:after="70" w:line="259"/>
      </w:pPr>
      <w:r>
        <w:rPr>
          <w:rFonts w:ascii="Arial" w:cs="Arial" w:eastAsia="Arial" w:hAnsi="Arial"/>
          <w:b/>
          <w:bCs/>
          <w:sz w:val="21"/>
          <w:szCs w:val="21"/>
        </w:rPr>
        <w:t xml:space="preserve">Circularity risk.</w:t>
      </w:r>
      <w:r>
        <w:rPr>
          <w:rFonts w:ascii="Arial" w:cs="Arial" w:eastAsia="Arial" w:hAnsi="Arial"/>
          <w:sz w:val="21"/>
          <w:szCs w:val="21"/>
        </w:rPr>
        <w:t xml:space="preserve"> I designed the battery and the model. Tests derived from the principles they test can pass because I wrote them to. Mitigation: the multi-contributor challenge in Phase 3, where other contributors run the same fixtures. Until then, results carry label M only.</w:t>
      </w:r>
    </w:p>
    <w:p>
      <w:pPr>
        <w:pStyle w:val="ListParagraph"/>
        <w:numPr>
          <w:ilvl w:val="0"/>
          <w:numId w:val="2"/>
        </w:numPr>
        <w:spacing w:after="70" w:line="259"/>
      </w:pPr>
      <w:r>
        <w:rPr>
          <w:rFonts w:ascii="Arial" w:cs="Arial" w:eastAsia="Arial" w:hAnsi="Arial"/>
          <w:b/>
          <w:bCs/>
          <w:sz w:val="21"/>
          <w:szCs w:val="21"/>
        </w:rPr>
        <w:t xml:space="preserve">Toy algebra.</w:t>
      </w:r>
      <w:r>
        <w:rPr>
          <w:rFonts w:ascii="Arial" w:cs="Arial" w:eastAsia="Arial" w:hAnsi="Arial"/>
          <w:sz w:val="21"/>
          <w:szCs w:val="21"/>
        </w:rPr>
        <w:t xml:space="preserve"> The commutation results depend on how I defined the operations. They show that non-commutation is coordinate-dependent, not how time behaves.</w:t>
      </w:r>
    </w:p>
    <w:p>
      <w:pPr>
        <w:pStyle w:val="ListParagraph"/>
        <w:numPr>
          <w:ilvl w:val="0"/>
          <w:numId w:val="2"/>
        </w:numPr>
        <w:spacing w:after="70" w:line="259"/>
      </w:pPr>
      <w:r>
        <w:rPr>
          <w:rFonts w:ascii="Arial" w:cs="Arial" w:eastAsia="Arial" w:hAnsi="Arial"/>
          <w:b/>
          <w:bCs/>
          <w:sz w:val="21"/>
          <w:szCs w:val="21"/>
        </w:rPr>
        <w:t xml:space="preserve">Small n.</w:t>
      </w:r>
      <w:r>
        <w:rPr>
          <w:rFonts w:ascii="Arial" w:cs="Arial" w:eastAsia="Arial" w:hAnsi="Arial"/>
          <w:sz w:val="21"/>
          <w:szCs w:val="21"/>
        </w:rPr>
        <w:t xml:space="preserve"> Eleven events, three territories. The cone result depends on a sparse hand-built graph.</w:t>
      </w:r>
    </w:p>
    <w:p>
      <w:pPr>
        <w:pStyle w:val="ListParagraph"/>
        <w:numPr>
          <w:ilvl w:val="0"/>
          <w:numId w:val="2"/>
        </w:numPr>
        <w:spacing w:after="70" w:line="259"/>
      </w:pPr>
      <w:r>
        <w:rPr>
          <w:rFonts w:ascii="Arial" w:cs="Arial" w:eastAsia="Arial" w:hAnsi="Arial"/>
          <w:b/>
          <w:bCs/>
          <w:sz w:val="21"/>
          <w:szCs w:val="21"/>
        </w:rPr>
        <w:t xml:space="preserve">Hidden ground truth.</w:t>
      </w:r>
      <w:r>
        <w:rPr>
          <w:rFonts w:ascii="Arial" w:cs="Arial" w:eastAsia="Arial" w:hAnsi="Arial"/>
          <w:sz w:val="21"/>
          <w:szCs w:val="21"/>
        </w:rPr>
        <w:t xml:space="preserve"> MW-1 scores answers against a reference R that no in-world reader has. If canon has no such ground truth, INDETERMINATE answers cannot be checked.</w:t>
      </w:r>
    </w:p>
    <w:p>
      <w:pPr>
        <w:pStyle w:val="ListParagraph"/>
        <w:numPr>
          <w:ilvl w:val="0"/>
          <w:numId w:val="2"/>
        </w:numPr>
        <w:spacing w:after="70" w:line="259"/>
      </w:pPr>
      <w:r>
        <w:rPr>
          <w:rFonts w:ascii="Arial" w:cs="Arial" w:eastAsia="Arial" w:hAnsi="Arial"/>
          <w:b/>
          <w:bCs/>
          <w:sz w:val="21"/>
          <w:szCs w:val="21"/>
        </w:rPr>
        <w:t xml:space="preserve">No adversary.</w:t>
      </w:r>
      <w:r>
        <w:rPr>
          <w:rFonts w:ascii="Arial" w:cs="Arial" w:eastAsia="Arial" w:hAnsi="Arial"/>
          <w:sz w:val="21"/>
          <w:szCs w:val="21"/>
        </w:rPr>
        <w:t xml:space="preserve"> Section 10.1 describes attacks; MW-1 does not yet run an adversarial reader or forger.</w:t>
      </w:r>
    </w:p>
    <w:p>
      <w:pPr>
        <w:pStyle w:val="Heading3"/>
        <w:keepNext/>
        <w:spacing w:after="80" w:before="160"/>
      </w:pPr>
      <w:r>
        <w:rPr>
          <w:rFonts w:ascii="Arial" w:cs="Arial" w:eastAsia="Arial" w:hAnsi="Arial"/>
          <w:b/>
          <w:bCs/>
          <w:color w:val="444444"/>
          <w:sz w:val="22"/>
          <w:szCs w:val="22"/>
        </w:rPr>
        <w:t xml:space="preserve">Open paradoxes (retained)</w:t>
      </w:r>
    </w:p>
    <w:p>
      <w:pPr>
        <w:pStyle w:val="ListParagraph"/>
        <w:numPr>
          <w:ilvl w:val="0"/>
          <w:numId w:val="2"/>
        </w:numPr>
        <w:spacing w:after="70" w:line="259"/>
      </w:pPr>
      <w:r>
        <w:rPr>
          <w:rFonts w:ascii="Arial" w:cs="Arial" w:eastAsia="Arial" w:hAnsi="Arial"/>
          <w:sz w:val="21"/>
          <w:szCs w:val="21"/>
        </w:rPr>
        <w:t xml:space="preserve">Two frames can disagree on the order of distant events. A war that demands one order demands a convention.</w:t>
      </w:r>
    </w:p>
    <w:p>
      <w:pPr>
        <w:pStyle w:val="ListParagraph"/>
        <w:numPr>
          <w:ilvl w:val="0"/>
          <w:numId w:val="2"/>
        </w:numPr>
        <w:spacing w:after="70" w:line="259"/>
      </w:pPr>
      <w:r>
        <w:rPr>
          <w:rFonts w:ascii="Arial" w:cs="Arial" w:eastAsia="Arial" w:hAnsi="Arial"/>
          <w:sz w:val="21"/>
          <w:szCs w:val="21"/>
        </w:rPr>
        <w:t xml:space="preserve">An event-driven world has no duration between events, so a contract written in hours has no native meaning there.</w:t>
      </w:r>
    </w:p>
    <w:p>
      <w:pPr>
        <w:pStyle w:val="ListParagraph"/>
        <w:numPr>
          <w:ilvl w:val="0"/>
          <w:numId w:val="2"/>
        </w:numPr>
        <w:spacing w:after="70" w:line="259"/>
      </w:pPr>
      <w:r>
        <w:rPr>
          <w:rFonts w:ascii="Arial" w:cs="Arial" w:eastAsia="Arial" w:hAnsi="Arial"/>
          <w:sz w:val="21"/>
          <w:szCs w:val="21"/>
        </w:rPr>
        <w:t xml:space="preserve">An honest audit of "every change" needs a closed universe of territories and records. An open world cannot sell that completeness.</w:t>
      </w:r>
    </w:p>
    <w:p>
      <w:pPr>
        <w:pStyle w:val="ListParagraph"/>
        <w:numPr>
          <w:ilvl w:val="0"/>
          <w:numId w:val="2"/>
        </w:numPr>
        <w:spacing w:after="70" w:line="259"/>
      </w:pPr>
      <w:r>
        <w:rPr>
          <w:rFonts w:ascii="Arial" w:cs="Arial" w:eastAsia="Arial" w:hAnsi="Arial"/>
          <w:sz w:val="21"/>
          <w:szCs w:val="21"/>
        </w:rPr>
        <w:t xml:space="preserve">If a presentation can be rewritten faster than inhabitants can sense it, "what they thought the time was" becomes another contested archive.</w:t>
      </w:r>
    </w:p>
    <w:p>
      <w:pPr>
        <w:pStyle w:val="ListParagraph"/>
        <w:numPr>
          <w:ilvl w:val="0"/>
          <w:numId w:val="2"/>
        </w:numPr>
        <w:spacing w:after="70" w:line="259"/>
      </w:pPr>
      <w:r>
        <w:rPr>
          <w:rFonts w:ascii="Arial" w:cs="Arial" w:eastAsia="Arial" w:hAnsi="Arial"/>
          <w:sz w:val="21"/>
          <w:szCs w:val="21"/>
        </w:rPr>
        <w:t xml:space="preserve">Buying a mapping does not buy the processes that already ran under the old mapping.</w:t>
      </w:r>
    </w:p>
    <w:p>
      <w:pPr>
        <w:pStyle w:val="Heading1"/>
        <w:keepNext/>
        <w:spacing w:after="140" w:before="320"/>
      </w:pPr>
      <w:r>
        <w:rPr>
          <w:rFonts w:ascii="Arial" w:cs="Arial" w:eastAsia="Arial" w:hAnsi="Arial"/>
          <w:b/>
          <w:bCs/>
          <w:color w:val="1F3A5F"/>
          <w:sz w:val="30"/>
          <w:szCs w:val="30"/>
        </w:rPr>
        <w:t xml:space="preserve">13. Next phases</w:t>
      </w:r>
    </w:p>
    <w:p>
      <w:pPr>
        <w:pStyle w:val="ListParagraph"/>
        <w:numPr>
          <w:ilvl w:val="0"/>
          <w:numId w:val="4"/>
        </w:numPr>
        <w:spacing w:after="70" w:line="259"/>
      </w:pPr>
      <w:r>
        <w:rPr>
          <w:rFonts w:ascii="Arial" w:cs="Arial" w:eastAsia="Arial" w:hAnsi="Arial"/>
          <w:b/>
          <w:bCs/>
          <w:sz w:val="21"/>
          <w:szCs w:val="21"/>
        </w:rPr>
        <w:t xml:space="preserve">Phase 1 (done).</w:t>
      </w:r>
      <w:r>
        <w:rPr>
          <w:rFonts w:ascii="Arial" w:cs="Arial" w:eastAsia="Arial" w:hAnsi="Arial"/>
          <w:sz w:val="21"/>
          <w:szCs w:val="21"/>
        </w:rPr>
        <w:t xml:space="preserve"> MW-1 v0.1, battery, ablation, drift study, regression against published fixtures.</w:t>
      </w:r>
    </w:p>
    <w:p>
      <w:pPr>
        <w:pStyle w:val="ListParagraph"/>
        <w:numPr>
          <w:ilvl w:val="0"/>
          <w:numId w:val="4"/>
        </w:numPr>
        <w:spacing w:after="70" w:line="259"/>
      </w:pPr>
      <w:r>
        <w:rPr>
          <w:rFonts w:ascii="Arial" w:cs="Arial" w:eastAsia="Arial" w:hAnsi="Arial"/>
          <w:b/>
          <w:bCs/>
          <w:sz w:val="21"/>
          <w:szCs w:val="21"/>
        </w:rPr>
        <w:t xml:space="preserve">Phase 2.</w:t>
      </w:r>
      <w:r>
        <w:rPr>
          <w:rFonts w:ascii="Arial" w:cs="Arial" w:eastAsia="Arial" w:hAnsi="Arial"/>
          <w:sz w:val="21"/>
          <w:szCs w:val="21"/>
        </w:rPr>
        <w:t xml:space="preserve"> Expand MW-1: more territories, a second branch, event-driven and relativistic-style observers, longer causal graph. Run the battery under each architect decision (Section 11).</w:t>
      </w:r>
    </w:p>
    <w:p>
      <w:pPr>
        <w:pStyle w:val="ListParagraph"/>
        <w:numPr>
          <w:ilvl w:val="0"/>
          <w:numId w:val="4"/>
        </w:numPr>
        <w:spacing w:after="70" w:line="259"/>
      </w:pPr>
      <w:r>
        <w:rPr>
          <w:rFonts w:ascii="Arial" w:cs="Arial" w:eastAsia="Arial" w:hAnsi="Arial"/>
          <w:b/>
          <w:bCs/>
          <w:sz w:val="21"/>
          <w:szCs w:val="21"/>
        </w:rPr>
        <w:t xml:space="preserve">Phase 3: AI-as-reader drift test.</w:t>
      </w:r>
      <w:r>
        <w:rPr>
          <w:rFonts w:ascii="Arial" w:cs="Arial" w:eastAsia="Arial" w:hAnsi="Arial"/>
          <w:sz w:val="21"/>
          <w:szCs w:val="21"/>
        </w:rPr>
        <w:t xml:space="preserve"> Give each contributor the same 11 claim records at levels L0–L3 and the same 77 questions, with the instruction to answer or say INDETERMINATE. Score against the strict reader's oracle: correct, indeterminate, wrong. This measures directly what the packet review could only describe. It also tests whether contributors answer where the record is insufficient. I can supply the fixture file and scoring script.</w:t>
      </w:r>
    </w:p>
    <w:p>
      <w:pPr>
        <w:pStyle w:val="ListParagraph"/>
        <w:numPr>
          <w:ilvl w:val="0"/>
          <w:numId w:val="4"/>
        </w:numPr>
        <w:spacing w:after="70" w:line="259"/>
      </w:pPr>
      <w:r>
        <w:rPr>
          <w:rFonts w:ascii="Arial" w:cs="Arial" w:eastAsia="Arial" w:hAnsi="Arial"/>
          <w:b/>
          <w:bCs/>
          <w:sz w:val="21"/>
          <w:szCs w:val="21"/>
        </w:rPr>
        <w:t xml:space="preserve">Phase 4.</w:t>
      </w:r>
      <w:r>
        <w:rPr>
          <w:rFonts w:ascii="Arial" w:cs="Arial" w:eastAsia="Arial" w:hAnsi="Arial"/>
          <w:sz w:val="21"/>
          <w:szCs w:val="21"/>
        </w:rPr>
        <w:t xml:space="preserve"> Adversarial runs (Section 10.1) against the reference model.</w:t>
      </w:r>
    </w:p>
    <w:p>
      <w:pPr>
        <w:pStyle w:val="ListParagraph"/>
        <w:numPr>
          <w:ilvl w:val="0"/>
          <w:numId w:val="4"/>
        </w:numPr>
        <w:spacing w:after="70" w:line="259"/>
      </w:pPr>
      <w:r>
        <w:rPr>
          <w:rFonts w:ascii="Arial" w:cs="Arial" w:eastAsia="Arial" w:hAnsi="Arial"/>
          <w:b/>
          <w:bCs/>
          <w:sz w:val="21"/>
          <w:szCs w:val="21"/>
        </w:rPr>
        <w:t xml:space="preserve">Phase 5.</w:t>
      </w:r>
      <w:r>
        <w:rPr>
          <w:rFonts w:ascii="Arial" w:cs="Arial" w:eastAsia="Arial" w:hAnsi="Arial"/>
          <w:sz w:val="21"/>
          <w:szCs w:val="21"/>
        </w:rPr>
        <w:t xml:space="preserve"> Promotion decisions: which objects move toward canon, recorded with dissent, after Phases 2–4.</w:t>
      </w:r>
    </w:p>
    <w:p>
      <w:r>
        <w:br w:type="page"/>
      </w:r>
    </w:p>
    <w:p>
      <w:pPr>
        <w:pStyle w:val="Heading1"/>
        <w:keepNext/>
        <w:spacing w:after="140" w:before="320"/>
      </w:pPr>
      <w:r>
        <w:rPr>
          <w:rFonts w:ascii="Arial" w:cs="Arial" w:eastAsia="Arial" w:hAnsi="Arial"/>
          <w:b/>
          <w:bCs/>
          <w:color w:val="1F3A5F"/>
          <w:sz w:val="30"/>
          <w:szCs w:val="30"/>
        </w:rPr>
        <w:t xml:space="preserve">Appendix A. Contribution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Idea</w:t>
            </w:r>
          </w:p>
        </w:tc>
        <w:tc>
          <w:tcPr>
            <w:tcW w:type="dxa" w:w="24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Origin</w:t>
            </w:r>
          </w:p>
        </w:tc>
        <w:tc>
          <w:tcPr>
            <w:tcW w:type="dxa" w:w="27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Use here</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Temporal stack of layers (physical, civil, environment, simulation, logical, observation, record, valid, knowledge, narrative)</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Checklist of what a claim can carry (5.3)</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Three operations: change representation / correct knowledge / alter history</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ChatGPT</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Basis of the ledger-per-verb table (10.2)</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Dependency cone instead of universal rewrite</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 (also Perplexity)</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H6, test E2</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Temporal jurisdiction</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ChatGPT</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Decision 12</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Environments A–E for the one-hour block</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ChatGPT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Regression fixtures (8.1)</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Light-cone framing of a light-year war</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Gemini</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Context for 8.6</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Per-universe conversion function, fixed points</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Copilot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Context for decision 1 and 9</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Mutable vs branching past; attack-vector list</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Claude (earlier response)</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Decision 9; Section 10.1</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Labels E / D / S; decision list; bounded-corpus completeness; query-centered reconciliation</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Perplexity TITF</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Sections 1, 8.6, 11</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Unit kinds; operations table; "unknown is data"; presentation/environment split; conversion-and-dispute surface</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Grok TLF</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Sections 4, 10.2; question classes</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Question-relative sufficiency (candidate-set rule)</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5.3, H1</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Drift taxonomy, strict and default-assuming readers, hand-off chain</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5.4, 5.5, 8.3, 9</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Three ledgers and LR1–LR5</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5.2</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Commutation depends on (operation, scheduling coordinate)</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This document (builds on a Grok remark)</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8.4, H4</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Ablation traceability</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8.2</w:t>
            </w:r>
          </w:p>
        </w:tc>
      </w:tr>
      <w:tr>
        <w:trPr>
          <w:cantSplit/>
        </w:trPr>
        <w:tc>
          <w:tcPr>
            <w:tcW w:type="dxa" w:w="42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b/>
                <w:bCs/>
                <w:sz w:val="17"/>
                <w:szCs w:val="17"/>
              </w:rPr>
              <w:t xml:space="preserve">Fail-closed grants, annotated reads</w:t>
            </w:r>
          </w:p>
        </w:tc>
        <w:tc>
          <w:tcPr>
            <w:tcW w:type="dxa" w:w="24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c>
          <w:tcPr>
            <w:tcW w:type="dxa" w:w="27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5.3, H7</w:t>
            </w:r>
          </w:p>
        </w:tc>
      </w:tr>
      <w:tr>
        <w:trPr>
          <w:cantSplit/>
        </w:trPr>
        <w:tc>
          <w:tcPr>
            <w:tcW w:type="dxa" w:w="42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b/>
                <w:bCs/>
                <w:sz w:val="17"/>
                <w:szCs w:val="17"/>
              </w:rPr>
              <w:t xml:space="preserve">AI-as-reader drift test</w:t>
            </w:r>
          </w:p>
        </w:tc>
        <w:tc>
          <w:tcPr>
            <w:tcW w:type="dxa" w:w="24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This document</w:t>
            </w:r>
          </w:p>
        </w:tc>
        <w:tc>
          <w:tcPr>
            <w:tcW w:type="dxa" w:w="27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Phase 3</w:t>
            </w:r>
          </w:p>
        </w:tc>
      </w:tr>
    </w:tbl>
    <w:p>
      <w:pPr>
        <w:spacing w:after="100"/>
      </w:pPr>
    </w:p>
    <w:p>
      <w:pPr>
        <w:pStyle w:val="Heading1"/>
        <w:keepNext/>
        <w:spacing w:after="140" w:before="320"/>
      </w:pPr>
      <w:r>
        <w:rPr>
          <w:rFonts w:ascii="Arial" w:cs="Arial" w:eastAsia="Arial" w:hAnsi="Arial"/>
          <w:b/>
          <w:bCs/>
          <w:color w:val="1F3A5F"/>
          <w:sz w:val="30"/>
          <w:szCs w:val="30"/>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Term</w:t>
            </w:r>
          </w:p>
        </w:tc>
        <w:tc>
          <w:tcPr>
            <w:tcW w:type="dxa" w:w="7060"/>
            <w:tcBorders>
              <w:top w:val="single" w:color="B7C3D2" w:sz="4"/>
              <w:left w:val="single" w:color="B7C3D2" w:sz="4"/>
              <w:bottom w:val="single" w:color="B7C3D2" w:sz="4"/>
              <w:right w:val="single" w:color="B7C3D2" w:sz="4"/>
            </w:tcBorders>
            <w:shd w:fill="1F3A5F" w:val="clear"/>
            <w:tcMar>
              <w:top w:type="dxa" w:w="60"/>
              <w:left w:type="dxa" w:w="90"/>
              <w:bottom w:type="dxa" w:w="60"/>
              <w:right w:type="dxa" w:w="90"/>
            </w:tcMar>
          </w:tcPr>
          <w:p>
            <w:pPr>
              <w:spacing w:after="30" w:line="240"/>
            </w:pPr>
            <w:r>
              <w:rPr>
                <w:rFonts w:ascii="Arial" w:cs="Arial" w:eastAsia="Arial" w:hAnsi="Arial"/>
                <w:b/>
                <w:bCs/>
                <w:color w:val="FFFFFF"/>
                <w:sz w:val="17"/>
                <w:szCs w:val="17"/>
              </w:rPr>
              <w:t xml:space="preserve">Meaning</w:t>
            </w:r>
          </w:p>
        </w:tc>
      </w:tr>
      <w:tr>
        <w:trPr>
          <w:cantSplit/>
        </w:trPr>
        <w:tc>
          <w:tcPr>
            <w:tcW w:type="dxa" w:w="2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Claim</w:t>
            </w:r>
          </w:p>
        </w:tc>
        <w:tc>
          <w:tcPr>
            <w:tcW w:type="dxa" w:w="7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An immutable assertion that an event occurred, with its markers, frame, ruleset, and evidence.</w:t>
            </w:r>
          </w:p>
        </w:tc>
      </w:tr>
      <w:tr>
        <w:trPr>
          <w:cantSplit/>
        </w:trPr>
        <w:tc>
          <w:tcPr>
            <w:tcW w:type="dxa" w:w="2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Candidate set</w:t>
            </w:r>
          </w:p>
        </w:tc>
        <w:tc>
          <w:tcPr>
            <w:tcW w:type="dxa" w:w="7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All reference instants a claim could denote given the fields it retains.</w:t>
            </w:r>
          </w:p>
        </w:tc>
      </w:tr>
      <w:tr>
        <w:trPr>
          <w:cantSplit/>
        </w:trPr>
        <w:tc>
          <w:tcPr>
            <w:tcW w:type="dxa" w:w="2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Fold / gap</w:t>
            </w:r>
          </w:p>
        </w:tc>
        <w:tc>
          <w:tcPr>
            <w:tcW w:type="dxa" w:w="7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 backward or forward clock jump that makes labels occur twice or not at all.</w:t>
            </w:r>
          </w:p>
        </w:tc>
      </w:tr>
      <w:tr>
        <w:trPr>
          <w:cantSplit/>
        </w:trPr>
        <w:tc>
          <w:tcPr>
            <w:tcW w:type="dxa" w:w="2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Sufficiency</w:t>
            </w:r>
          </w:p>
        </w:tc>
        <w:tc>
          <w:tcPr>
            <w:tcW w:type="dxa" w:w="7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A claim is sufficient for a question if every candidate reading gives the same answer.</w:t>
            </w:r>
          </w:p>
        </w:tc>
      </w:tr>
      <w:tr>
        <w:trPr>
          <w:cantSplit/>
        </w:trPr>
        <w:tc>
          <w:tcPr>
            <w:tcW w:type="dxa" w:w="2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Strict reader</w:t>
            </w:r>
          </w:p>
        </w:tc>
        <w:tc>
          <w:tcPr>
            <w:tcW w:type="dxa" w:w="7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Answers only when all candidates agree; otherwise INDETERMINATE.</w:t>
            </w:r>
          </w:p>
        </w:tc>
      </w:tr>
      <w:tr>
        <w:trPr>
          <w:cantSplit/>
        </w:trPr>
        <w:tc>
          <w:tcPr>
            <w:tcW w:type="dxa" w:w="2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Default-assuming reader</w:t>
            </w:r>
          </w:p>
        </w:tc>
        <w:tc>
          <w:tcPr>
            <w:tcW w:type="dxa" w:w="7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Fills every gap with a default; never says INDETERMINATE.</w:t>
            </w:r>
          </w:p>
        </w:tc>
      </w:tr>
      <w:tr>
        <w:trPr>
          <w:cantSplit/>
        </w:trPr>
        <w:tc>
          <w:tcPr>
            <w:tcW w:type="dxa" w:w="2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Drift</w:t>
            </w:r>
          </w:p>
        </w:tc>
        <w:tc>
          <w:tcPr>
            <w:tcW w:type="dxa" w:w="7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Change in what a claim supports after a transformation.</w:t>
            </w:r>
          </w:p>
        </w:tc>
      </w:tr>
      <w:tr>
        <w:trPr>
          <w:cantSplit/>
        </w:trPr>
        <w:tc>
          <w:tcPr>
            <w:tcW w:type="dxa" w:w="230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Cone</w:t>
            </w:r>
          </w:p>
        </w:tc>
        <w:tc>
          <w:tcPr>
            <w:tcW w:type="dxa" w:w="7060"/>
            <w:tcBorders>
              <w:top w:val="single" w:color="B7C3D2" w:sz="4"/>
              <w:left w:val="single" w:color="B7C3D2" w:sz="4"/>
              <w:bottom w:val="single" w:color="B7C3D2" w:sz="4"/>
              <w:right w:val="single" w:color="B7C3D2" w:sz="4"/>
            </w:tcBorders>
            <w:shd w:fill="F7F9FC" w:val="clear"/>
            <w:tcMar>
              <w:top w:type="dxa" w:w="60"/>
              <w:left w:type="dxa" w:w="90"/>
              <w:bottom w:type="dxa" w:w="60"/>
              <w:right w:type="dxa" w:w="90"/>
            </w:tcMar>
          </w:tcPr>
          <w:p>
            <w:pPr>
              <w:spacing w:after="30" w:line="240"/>
            </w:pPr>
            <w:r>
              <w:rPr>
                <w:rFonts w:ascii="Arial" w:cs="Arial" w:eastAsia="Arial" w:hAnsi="Arial"/>
                <w:sz w:val="17"/>
                <w:szCs w:val="17"/>
              </w:rPr>
              <w:t xml:space="preserve">The set of records depending on an event through declared causal edges.</w:t>
            </w:r>
          </w:p>
        </w:tc>
      </w:tr>
      <w:tr>
        <w:trPr>
          <w:cantSplit/>
        </w:trPr>
        <w:tc>
          <w:tcPr>
            <w:tcW w:type="dxa" w:w="230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Ledger separation</w:t>
            </w:r>
          </w:p>
        </w:tc>
        <w:tc>
          <w:tcPr>
            <w:tcW w:type="dxa" w:w="7060"/>
            <w:tcBorders>
              <w:top w:val="single" w:color="B7C3D2" w:sz="4"/>
              <w:left w:val="single" w:color="B7C3D2" w:sz="4"/>
              <w:bottom w:val="single" w:color="B7C3D2" w:sz="4"/>
              <w:right w:val="single" w:color="B7C3D2" w:sz="4"/>
            </w:tcBorders>
            <w:tcMar>
              <w:top w:type="dxa" w:w="60"/>
              <w:left w:type="dxa" w:w="90"/>
              <w:bottom w:type="dxa" w:w="60"/>
              <w:right w:type="dxa" w:w="90"/>
            </w:tcMar>
          </w:tcPr>
          <w:p>
            <w:pPr>
              <w:spacing w:after="30" w:line="240"/>
            </w:pPr>
            <w:r>
              <w:rPr>
                <w:rFonts w:ascii="Arial" w:cs="Arial" w:eastAsia="Arial" w:hAnsi="Arial"/>
                <w:sz w:val="17"/>
                <w:szCs w:val="17"/>
              </w:rPr>
              <w:t xml:space="preserve">Claims, interpretations, and settlements live in separate append-only ledgers.</w:t>
            </w:r>
          </w:p>
        </w:tc>
      </w:tr>
    </w:tbl>
    <w:p>
      <w:pPr>
        <w:spacing w:after="100"/>
      </w:pPr>
    </w:p>
    <w:p>
      <w:pPr>
        <w:pStyle w:val="Heading1"/>
        <w:keepNext/>
        <w:spacing w:after="140" w:before="320"/>
      </w:pPr>
      <w:r>
        <w:rPr>
          <w:rFonts w:ascii="Arial" w:cs="Arial" w:eastAsia="Arial" w:hAnsi="Arial"/>
          <w:b/>
          <w:bCs/>
          <w:color w:val="1F3A5F"/>
          <w:sz w:val="30"/>
          <w:szCs w:val="30"/>
        </w:rPr>
        <w:t xml:space="preserve">Appendix C. Reproducing the results</w:t>
      </w:r>
    </w:p>
    <w:p>
      <w:pPr>
        <w:spacing w:after="120" w:line="264"/>
      </w:pPr>
      <w:r>
        <w:rPr>
          <w:rFonts w:ascii="Arial" w:cs="Arial" w:eastAsia="Arial" w:hAnsi="Arial"/>
          <w:sz w:val="21"/>
          <w:szCs w:val="21"/>
        </w:rPr>
        <w:t xml:space="preserve">Run </w:t>
      </w:r>
      <w:r>
        <w:rPr>
          <w:rFonts w:ascii="Courier New" w:cs="Courier New" w:eastAsia="Courier New" w:hAnsi="Courier New"/>
          <w:sz w:val="20"/>
          <w:szCs w:val="20"/>
        </w:rPr>
        <w:t xml:space="preserve">python3 mw1_reference_model.py</w:t>
      </w:r>
      <w:r>
        <w:rPr>
          <w:rFonts w:ascii="Arial" w:cs="Arial" w:eastAsia="Arial" w:hAnsi="Arial"/>
          <w:sz w:val="21"/>
          <w:szCs w:val="21"/>
        </w:rPr>
        <w:t xml:space="preserve">. It is deterministic and prints every table used in Section 8, and writes </w:t>
      </w:r>
      <w:r>
        <w:rPr>
          <w:rFonts w:ascii="Courier New" w:cs="Courier New" w:eastAsia="Courier New" w:hAnsi="Courier New"/>
          <w:sz w:val="20"/>
          <w:szCs w:val="20"/>
        </w:rPr>
        <w:t xml:space="preserve">results.json</w:t>
      </w:r>
      <w:r>
        <w:rPr>
          <w:rFonts w:ascii="Arial" w:cs="Arial" w:eastAsia="Arial" w:hAnsi="Arial"/>
          <w:sz w:val="21"/>
          <w:szCs w:val="21"/>
        </w:rPr>
        <w:t xml:space="preserve">. Regression fixtures (8.1) run first. Any change to a clock definition, edge list, or oracle should be logged as a new version of the model, with the earlier version kept.</w:t>
      </w:r>
    </w:p>
    <w:p>
      <w:pPr>
        <w:spacing w:after="120" w:line="264"/>
      </w:pPr>
      <w:r>
        <w:rPr>
          <w:rFonts w:ascii="Arial" w:cs="Arial" w:eastAsia="Arial" w:hAnsi="Arial"/>
          <w:b/>
          <w:bCs/>
          <w:sz w:val="21"/>
          <w:szCs w:val="21"/>
        </w:rPr>
        <w:t xml:space="preserve">Verbatim source note.</w:t>
      </w:r>
      <w:r>
        <w:rPr>
          <w:rFonts w:ascii="Arial" w:cs="Arial" w:eastAsia="Arial" w:hAnsi="Arial"/>
          <w:sz w:val="21"/>
          <w:szCs w:val="21"/>
        </w:rPr>
        <w:t xml:space="preserve"> This document paraphrases the two reviewed frameworks. For any disagreement between my summary and their text, their text governs.</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Temporal Claim Provenance and Drift Laboratory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OAL-TCPDL-001-CLAUDE  |  v1.0 DRAFT (draft ≠ canon)  |  2026-09-29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OAL-TCPDL-001-CLAUDE: Temporal Claim Provenance and Drift Laboratory</dc:title>
  <dc:creator>Claude (Anthropic)</dc:creator>
  <cp:lastModifiedBy>Un-named</cp:lastModifiedBy>
  <cp:revision>1</cp:revision>
  <dcterms:created xsi:type="dcterms:W3CDTF">2026-09-30T01:45:53.054Z</dcterms:created>
  <dcterms:modified xsi:type="dcterms:W3CDTF">2026-09-30T01:45:53.054Z</dcterms:modified>
</cp:coreProperties>
</file>

<file path=docProps/custom.xml><?xml version="1.0" encoding="utf-8"?>
<Properties xmlns="http://schemas.openxmlformats.org/officeDocument/2006/custom-properties" xmlns:vt="http://schemas.openxmlformats.org/officeDocument/2006/docPropsVTypes"/>
</file>