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ject_owner_direction_on_confli_6572dd"/>
      <w:r>
        <w:rPr>
          <w:rFonts w:eastAsia="source serif 4" w:cs="source serif 4" w:ascii="source serif 4" w:hAnsi="source serif 4"/>
          <w:b/>
          <w:color w:val="000000"/>
          <w:sz w:val="39"/>
        </w:rPr>
        <w:t xml:space="preserve">Project-Owner Direction on Conflicting AI Recommendations and Simulation-Lab Autonomy</w:t>
      </w:r>
      <w:bookmarkEnd w:id="0"/>
    </w:p>
    <w:p>
      <w:pPr>
        <w:spacing w:line="360" w:before="315" w:after="105" w:lineRule="auto"/>
        <w:ind w:left="-30"/>
        <w:jc w:val="left"/>
      </w:pPr>
      <w:bookmarkStart w:id="1" w:name="purpose"/>
      <w:r>
        <w:rPr>
          <w:rFonts w:eastAsia="source serif 4" w:cs="source serif 4" w:ascii="source serif 4" w:hAnsi="source serif 4"/>
          <w:b/>
          <w:color w:val="000000"/>
          <w:sz w:val="24"/>
        </w:rPr>
        <w:t xml:space="preserve">Purpose</w:t>
      </w:r>
      <w:bookmarkEnd w:id="1"/>
    </w:p>
    <w:p>
      <w:pPr>
        <w:spacing w:line="360" w:after="210" w:lineRule="auto"/>
      </w:pPr>
      <w:r>
        <w:rPr>
          <w:rFonts w:eastAsia="source serif 4" w:cs="source serif 4" w:ascii="source serif 4" w:hAnsi="source serif 4"/>
          <w:color w:val="000000"/>
        </w:rPr>
        <w:t xml:space="preserve">This response clarifies how approved but conflicting recommendations from AI collaborators are to be handled within the Transmogrification Framework II project. A conflict between approved recommendations does not require one recommendation to be erased, subordinated, or treated as a mistake. Instead, the conflict may become the basis for parallel simulations, separately defined laboratory branches, and comparative evaluation.</w:t>
      </w:r>
    </w:p>
    <w:p>
      <w:pPr>
        <w:spacing w:line="360" w:after="210" w:lineRule="auto"/>
      </w:pPr>
      <w:r>
        <w:rPr>
          <w:rFonts w:eastAsia="source serif 4" w:cs="source serif 4" w:ascii="source serif 4" w:hAnsi="source serif 4"/>
          <w:color w:val="000000"/>
        </w:rPr>
        <w:t xml:space="preserve">The governing principle is </w:t>
      </w:r>
      <w:r>
        <w:rPr>
          <w:rFonts w:eastAsia="source serif 4" w:cs="source serif 4" w:ascii="source serif 4" w:hAnsi="source serif 4"/>
          <w:b/>
          <w:color w:val="000000"/>
        </w:rPr>
        <w:t xml:space="preserve">coordinated pluralism</w:t>
      </w:r>
      <w:r>
        <w:rPr>
          <w:rFonts w:eastAsia="source serif 4" w:cs="source serif 4" w:ascii="source serif 4" w:hAnsi="source serif 4"/>
          <w:color w:val="000000"/>
        </w:rPr>
        <w:t xml:space="preserve">: maintain enough shared structure to compare results, while preserving enough laboratory autonomy to test genuinely different assumptions, methods, rules, and outcomes.</w:t>
      </w:r>
    </w:p>
    <w:p>
      <w:pPr>
        <w:spacing w:line="360" w:before="315" w:after="105" w:lineRule="auto"/>
        <w:ind w:left="-30"/>
        <w:jc w:val="left"/>
      </w:pPr>
      <w:bookmarkStart w:id="2" w:name="original_prompt"/>
      <w:r>
        <w:rPr>
          <w:rFonts w:eastAsia="source serif 4" w:cs="source serif 4" w:ascii="source serif 4" w:hAnsi="source serif 4"/>
          <w:b/>
          <w:color w:val="000000"/>
          <w:sz w:val="24"/>
        </w:rPr>
        <w:t xml:space="preserve">Original Prompt</w:t>
      </w:r>
      <w:bookmarkEnd w:id="2"/>
    </w:p>
    <w:p>
      <w:pPr>
        <w:spacing w:line="360" w:after="210" w:lineRule="auto"/>
        <w:ind w:left="630"/>
      </w:pPr>
      <w:r>
        <w:rPr>
          <w:rFonts w:eastAsia="source serif 4" w:cs="source serif 4" w:ascii="source serif 4" w:hAnsi="source serif 4"/>
          <w:color w:val="000000"/>
        </w:rPr>
        <w:t xml:space="preserve">I need your help in saying something so I just had to do a bunch of responses for a project that I'm working on with some AI collaborators and there's in cases. There are conflicting recommendations. What I would like to say is where there is a conflicting recommendation where one AI recommends something that conflicts with another and both have been approved. What I would like to take place is that they run their own lab to test that scenario so we don't have a bunch of people that are like okay. I went through all these questions question C conflicts with this question farther down in the document. Where a conflict occurs as I have written already in this document, co-pilot Labs is free to run its own simulation lab without conflict with grok labs recommendation. I expect them to think different things to come up with different outcomes to have differing points of view and to be able to air that. I don't want them to be close-minded about how they approach this or be like. Hey it's a simulation lab so we can only test certain things it's, The laws of physics say this so like we're never going to find out how things could play out under different circumstances because it's mandatory that we only look at this this one way like, we don't have simulation Labs just to test for one scenario. You know what I mean so I want them to be able to look at things in different ways and not just come up with the same proposals. Run the same scenarios simulate the same thing over and over and over. We have to try different things. We have to try things from new perspectives and we have to think out of the box. Code is not static. It changes it evolves over time and so the simulation Labs that we run need to change over time. We cannot run labs that just run scenarios that validate conclusions that we already have established in our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I would like your help in generating that as part of the response that I will include with the attached document. Please include my original prompt that I provided you and then a revised structured and detailed version as well. Please please review the document that I have attached because I will provide it not only to you in the conversation thread but to all of the other AI collaboration members in response.</w:t>
      </w:r>
    </w:p>
    <w:p>
      <w:pPr>
        <w:spacing w:line="360" w:before="315" w:after="105" w:lineRule="auto"/>
        <w:ind w:left="-30"/>
        <w:jc w:val="left"/>
      </w:pPr>
      <w:bookmarkStart w:id="3" w:name="revised_direction"/>
      <w:r>
        <w:rPr>
          <w:rFonts w:eastAsia="source serif 4" w:cs="source serif 4" w:ascii="source serif 4" w:hAnsi="source serif 4"/>
          <w:b/>
          <w:color w:val="000000"/>
          <w:sz w:val="24"/>
        </w:rPr>
        <w:t xml:space="preserve">Revised Direction</w:t>
      </w:r>
      <w:bookmarkEnd w:id="3"/>
    </w:p>
    <w:p>
      <w:pPr>
        <w:spacing w:line="360" w:before="315" w:after="105" w:lineRule="auto"/>
        <w:ind w:left="-30"/>
        <w:jc w:val="left"/>
      </w:pPr>
      <w:bookmarkStart w:id="4" w:name="governing_principle"/>
      <w:r>
        <w:rPr>
          <w:rFonts w:eastAsia="source serif 4" w:cs="source serif 4" w:ascii="source serif 4" w:hAnsi="source serif 4"/>
          <w:b/>
          <w:color w:val="000000"/>
          <w:sz w:val="24"/>
        </w:rPr>
        <w:t xml:space="preserve">Governing Principle</w:t>
      </w:r>
      <w:bookmarkEnd w:id="4"/>
    </w:p>
    <w:p>
      <w:pPr>
        <w:spacing w:line="360" w:after="210" w:lineRule="auto"/>
      </w:pPr>
      <w:r>
        <w:rPr>
          <w:rFonts w:eastAsia="source serif 4" w:cs="source serif 4" w:ascii="source serif 4" w:hAnsi="source serif 4"/>
          <w:color w:val="000000"/>
        </w:rPr>
        <w:t xml:space="preserve">Where two or more AI collaborators have submitted conflicting recommendations and those recommendations have both been approved, the approvals shall be interpreted as authorization to test multiple approaches—not as an instruction to force the recommendations into a single design.</w:t>
      </w:r>
    </w:p>
    <w:p>
      <w:pPr>
        <w:spacing w:line="360" w:after="210" w:lineRule="auto"/>
      </w:pPr>
      <w:r>
        <w:rPr>
          <w:rFonts w:eastAsia="source serif 4" w:cs="source serif 4" w:ascii="source serif 4" w:hAnsi="source serif 4"/>
          <w:color w:val="000000"/>
        </w:rPr>
        <w:t xml:space="preserve">Each AI collaborator may therefore develop and run its own laboratory, simulation branch, scenario family, or model implementation to test its recommendation independently. For example, a Copilot Lab does not invalidate or interfere with a Grok Lab merely because the two use different assumptions, structures, variables, constraints, or evaluation criteria. Both may proceed, and their differing results should be preserved for comparison.</w:t>
      </w:r>
    </w:p>
    <w:p>
      <w:pPr>
        <w:spacing w:line="360" w:after="210" w:lineRule="auto"/>
      </w:pPr>
      <w:r>
        <w:rPr>
          <w:rFonts w:eastAsia="source serif 4" w:cs="source serif 4" w:ascii="source serif 4" w:hAnsi="source serif 4"/>
          <w:color w:val="000000"/>
        </w:rPr>
        <w:t xml:space="preserve">No collaborator should treat another collaborator’s approved laboratory design as a restriction on its own approved work unless the project owner explicitly establishes such a restriction. Approval of one approach does not silently revoke approval of another.</w:t>
      </w:r>
    </w:p>
    <w:p>
      <w:pPr>
        <w:spacing w:line="360" w:before="315" w:after="105" w:lineRule="auto"/>
        <w:ind w:left="-30"/>
        <w:jc w:val="left"/>
      </w:pPr>
      <w:bookmarkStart w:id="5" w:name="productive_conflict"/>
      <w:r>
        <w:rPr>
          <w:rFonts w:eastAsia="source serif 4" w:cs="source serif 4" w:ascii="source serif 4" w:hAnsi="source serif 4"/>
          <w:b/>
          <w:color w:val="000000"/>
          <w:sz w:val="24"/>
        </w:rPr>
        <w:t xml:space="preserve">Productive Conflict</w:t>
      </w:r>
      <w:bookmarkEnd w:id="5"/>
    </w:p>
    <w:p>
      <w:pPr>
        <w:spacing w:line="360" w:after="210" w:lineRule="auto"/>
      </w:pPr>
      <w:r>
        <w:rPr>
          <w:rFonts w:eastAsia="source serif 4" w:cs="source serif 4" w:ascii="source serif 4" w:hAnsi="source serif 4"/>
          <w:color w:val="000000"/>
        </w:rPr>
        <w:t xml:space="preserve">Differences among collaborators are expected and valuable. The purpose of involving multiple AI systems is not to make every collaborator produce the same proposal, run the same scenario, apply the same assumptions, or reach the same conclusion.</w:t>
      </w:r>
    </w:p>
    <w:p>
      <w:pPr>
        <w:spacing w:line="360" w:after="210" w:lineRule="auto"/>
      </w:pPr>
      <w:r>
        <w:rPr>
          <w:rFonts w:eastAsia="source serif 4" w:cs="source serif 4" w:ascii="source serif 4" w:hAnsi="source serif 4"/>
          <w:color w:val="000000"/>
        </w:rPr>
        <w:t xml:space="preserve">Conflicting recommendations should be treated as competing hypotheses or alternative experimental branches. The project should make space for:</w:t>
      </w:r>
    </w:p>
    <w:p>
      <w:pPr>
        <w:numPr>
          <w:ilvl w:val="0"/>
          <w:numId w:val="1"/>
        </w:numPr>
        <w:spacing w:line="360" w:before="105" w:after="105" w:lineRule="auto"/>
      </w:pPr>
      <w:r>
        <w:rPr>
          <w:rFonts w:eastAsia="source serif 4" w:cs="source serif 4" w:ascii="source serif 4" w:hAnsi="source serif 4"/>
          <w:color w:val="000000"/>
          <w:sz w:val="21"/>
        </w:rPr>
        <w:t xml:space="preserve">Different laboratory architectures.</w:t>
      </w:r>
    </w:p>
    <w:p>
      <w:pPr>
        <w:numPr>
          <w:ilvl w:val="0"/>
          <w:numId w:val="1"/>
        </w:numPr>
        <w:spacing w:line="360" w:before="105" w:after="105" w:lineRule="auto"/>
      </w:pPr>
      <w:r>
        <w:rPr>
          <w:rFonts w:eastAsia="source serif 4" w:cs="source serif 4" w:ascii="source serif 4" w:hAnsi="source serif 4"/>
          <w:color w:val="000000"/>
          <w:sz w:val="21"/>
        </w:rPr>
        <w:t xml:space="preserve">Different interpretations of the same problem.</w:t>
      </w:r>
    </w:p>
    <w:p>
      <w:pPr>
        <w:numPr>
          <w:ilvl w:val="0"/>
          <w:numId w:val="1"/>
        </w:numPr>
        <w:spacing w:line="360" w:before="105" w:after="105" w:lineRule="auto"/>
      </w:pPr>
      <w:r>
        <w:rPr>
          <w:rFonts w:eastAsia="source serif 4" w:cs="source serif 4" w:ascii="source serif 4" w:hAnsi="source serif 4"/>
          <w:color w:val="000000"/>
          <w:sz w:val="21"/>
        </w:rPr>
        <w:t xml:space="preserve">Different assumptions about system behavior.</w:t>
      </w:r>
    </w:p>
    <w:p>
      <w:pPr>
        <w:numPr>
          <w:ilvl w:val="0"/>
          <w:numId w:val="1"/>
        </w:numPr>
        <w:spacing w:line="360" w:before="105" w:after="105" w:lineRule="auto"/>
      </w:pPr>
      <w:r>
        <w:rPr>
          <w:rFonts w:eastAsia="source serif 4" w:cs="source serif 4" w:ascii="source serif 4" w:hAnsi="source serif 4"/>
          <w:color w:val="000000"/>
          <w:sz w:val="21"/>
        </w:rPr>
        <w:t xml:space="preserve">Different rule sets and simulated environments.</w:t>
      </w:r>
    </w:p>
    <w:p>
      <w:pPr>
        <w:numPr>
          <w:ilvl w:val="0"/>
          <w:numId w:val="1"/>
        </w:numPr>
        <w:spacing w:line="360" w:before="105" w:after="105" w:lineRule="auto"/>
      </w:pPr>
      <w:r>
        <w:rPr>
          <w:rFonts w:eastAsia="source serif 4" w:cs="source serif 4" w:ascii="source serif 4" w:hAnsi="source serif 4"/>
          <w:color w:val="000000"/>
          <w:sz w:val="21"/>
        </w:rPr>
        <w:t xml:space="preserve">Different proposed solutions and failure models.</w:t>
      </w:r>
    </w:p>
    <w:p>
      <w:pPr>
        <w:numPr>
          <w:ilvl w:val="0"/>
          <w:numId w:val="1"/>
        </w:numPr>
        <w:spacing w:line="360" w:before="105" w:after="105" w:lineRule="auto"/>
      </w:pPr>
      <w:r>
        <w:rPr>
          <w:rFonts w:eastAsia="source serif 4" w:cs="source serif 4" w:ascii="source serif 4" w:hAnsi="source serif 4"/>
          <w:color w:val="000000"/>
          <w:sz w:val="21"/>
        </w:rPr>
        <w:t xml:space="preserve">Different outcomes, including negative, inconclusive, or unexpected outcomes.</w:t>
      </w:r>
    </w:p>
    <w:p>
      <w:pPr>
        <w:numPr>
          <w:ilvl w:val="0"/>
          <w:numId w:val="1"/>
        </w:numPr>
        <w:spacing w:line="360" w:before="105" w:after="105" w:lineRule="auto"/>
      </w:pPr>
      <w:r>
        <w:rPr>
          <w:rFonts w:eastAsia="source serif 4" w:cs="source serif 4" w:ascii="source serif 4" w:hAnsi="source serif 4"/>
          <w:color w:val="000000"/>
          <w:sz w:val="21"/>
        </w:rPr>
        <w:t xml:space="preserve">Direct criticism, rebuttal, and comparison among approaches.</w:t>
      </w:r>
    </w:p>
    <w:p>
      <w:pPr>
        <w:spacing w:line="360" w:after="210" w:lineRule="auto"/>
      </w:pPr>
      <w:r>
        <w:rPr>
          <w:rFonts w:eastAsia="source serif 4" w:cs="source serif 4" w:ascii="source serif 4" w:hAnsi="source serif 4"/>
          <w:color w:val="000000"/>
        </w:rPr>
        <w:t xml:space="preserve">The existence of disagreement is not, by itself, a defect to be removed. It can reveal hidden assumptions, expose boundary conditions, identify untested alternatives, and produce new questions.</w:t>
      </w:r>
    </w:p>
    <w:p>
      <w:pPr>
        <w:spacing w:line="360" w:before="315" w:after="105" w:lineRule="auto"/>
        <w:ind w:left="-30"/>
        <w:jc w:val="left"/>
      </w:pPr>
      <w:bookmarkStart w:id="6" w:name="baseline_and_counterfactual_labs"/>
      <w:r>
        <w:rPr>
          <w:rFonts w:eastAsia="source serif 4" w:cs="source serif 4" w:ascii="source serif 4" w:hAnsi="source serif 4"/>
          <w:b/>
          <w:color w:val="000000"/>
          <w:sz w:val="24"/>
        </w:rPr>
        <w:t xml:space="preserve">Baseline and Counterfactual Labs</w:t>
      </w:r>
      <w:bookmarkEnd w:id="6"/>
    </w:p>
    <w:p>
      <w:pPr>
        <w:spacing w:line="360" w:after="210" w:lineRule="auto"/>
      </w:pPr>
      <w:r>
        <w:rPr>
          <w:rFonts w:eastAsia="source serif 4" w:cs="source serif 4" w:ascii="source serif 4" w:hAnsi="source serif 4"/>
          <w:color w:val="000000"/>
        </w:rPr>
        <w:t xml:space="preserve">The project should distinguish between </w:t>
      </w:r>
      <w:r>
        <w:rPr>
          <w:rFonts w:eastAsia="source serif 4" w:cs="source serif 4" w:ascii="source serif 4" w:hAnsi="source serif 4"/>
          <w:b/>
          <w:color w:val="000000"/>
        </w:rPr>
        <w:t xml:space="preserve">baseline simulations</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counterfactual simulations</w:t>
      </w:r>
      <w:r>
        <w:rPr>
          <w:rFonts w:eastAsia="source serif 4" w:cs="source serif 4" w:ascii="source serif 4" w:hAnsi="source serif 4"/>
          <w:color w:val="000000"/>
        </w:rPr>
        <w:t xml:space="preserve"> rather than allowing present-day constraints to end the inquiry.</w:t>
      </w:r>
    </w:p>
    <w:p>
      <w:pPr>
        <w:spacing w:line="360" w:after="210" w:lineRule="auto"/>
      </w:pPr>
      <w:r>
        <w:rPr>
          <w:rFonts w:eastAsia="source serif 4" w:cs="source serif 4" w:ascii="source serif 4" w:hAnsi="source serif 4"/>
          <w:color w:val="000000"/>
        </w:rPr>
        <w:t xml:space="preserve">A baseline lab should use established physical laws, current engineering limits, documented system behavior, and realistic constraints. Its purpose is to determine what appears feasible under present conditions.</w:t>
      </w:r>
    </w:p>
    <w:p>
      <w:pPr>
        <w:spacing w:line="360" w:after="210" w:lineRule="auto"/>
      </w:pPr>
      <w:r>
        <w:rPr>
          <w:rFonts w:eastAsia="source serif 4" w:cs="source serif 4" w:ascii="source serif 4" w:hAnsi="source serif 4"/>
          <w:color w:val="000000"/>
        </w:rPr>
        <w:t xml:space="preserve">A counterfactual lab may deliberately modify, suspend, invert, or replace one or more assumptions or simulated laws to explore how the system would behave under different conditions. The purpose is not to claim that altered laws apply in the real world; it is to investigate consequences, dependencies, limits, and alternative possibilities inside a clearly labeled simulation.</w:t>
      </w:r>
    </w:p>
    <w:p>
      <w:pPr>
        <w:spacing w:line="360" w:after="210" w:lineRule="auto"/>
      </w:pPr>
      <w:r>
        <w:rPr>
          <w:rFonts w:eastAsia="source serif 4" w:cs="source serif 4" w:ascii="source serif 4" w:hAnsi="source serif 4"/>
          <w:color w:val="000000"/>
        </w:rPr>
        <w:t xml:space="preserve">Accordingly, “the laws of physics do not permit this under current conditions” may be a valid conclusion for a baseline branch, but it should not automatically prohibit a separate counterfactual branch from asking:</w:t>
      </w:r>
    </w:p>
    <w:p>
      <w:pPr>
        <w:numPr>
          <w:ilvl w:val="0"/>
          <w:numId w:val="2"/>
        </w:numPr>
        <w:spacing w:line="360" w:before="105" w:after="105" w:lineRule="auto"/>
      </w:pPr>
      <w:r>
        <w:rPr>
          <w:rFonts w:eastAsia="source serif 4" w:cs="source serif 4" w:ascii="source serif 4" w:hAnsi="source serif 4"/>
          <w:color w:val="000000"/>
          <w:sz w:val="21"/>
        </w:rPr>
        <w:t xml:space="preserve">Which law or constraint prevents the result?</w:t>
      </w:r>
    </w:p>
    <w:p>
      <w:pPr>
        <w:numPr>
          <w:ilvl w:val="0"/>
          <w:numId w:val="2"/>
        </w:numPr>
        <w:spacing w:line="360" w:before="105" w:after="105" w:lineRule="auto"/>
      </w:pPr>
      <w:r>
        <w:rPr>
          <w:rFonts w:eastAsia="source serif 4" w:cs="source serif 4" w:ascii="source serif 4" w:hAnsi="source serif 4"/>
          <w:color w:val="000000"/>
          <w:sz w:val="21"/>
        </w:rPr>
        <w:t xml:space="preserve">Why does that constraint matter?</w:t>
      </w:r>
    </w:p>
    <w:p>
      <w:pPr>
        <w:numPr>
          <w:ilvl w:val="0"/>
          <w:numId w:val="2"/>
        </w:numPr>
        <w:spacing w:line="360" w:before="105" w:after="105" w:lineRule="auto"/>
      </w:pPr>
      <w:r>
        <w:rPr>
          <w:rFonts w:eastAsia="source serif 4" w:cs="source serif 4" w:ascii="source serif 4" w:hAnsi="source serif 4"/>
          <w:color w:val="000000"/>
          <w:sz w:val="21"/>
        </w:rPr>
        <w:t xml:space="preserve">What changes if the constraint is modified?</w:t>
      </w:r>
    </w:p>
    <w:p>
      <w:pPr>
        <w:numPr>
          <w:ilvl w:val="0"/>
          <w:numId w:val="2"/>
        </w:numPr>
        <w:spacing w:line="360" w:before="105" w:after="105" w:lineRule="auto"/>
      </w:pPr>
      <w:r>
        <w:rPr>
          <w:rFonts w:eastAsia="source serif 4" w:cs="source serif 4" w:ascii="source serif 4" w:hAnsi="source serif 4"/>
          <w:color w:val="000000"/>
          <w:sz w:val="21"/>
        </w:rPr>
        <w:t xml:space="preserve">Where are the constraint’s limits or boundary conditions?</w:t>
      </w:r>
    </w:p>
    <w:p>
      <w:pPr>
        <w:numPr>
          <w:ilvl w:val="0"/>
          <w:numId w:val="2"/>
        </w:numPr>
        <w:spacing w:line="360" w:before="105" w:after="105" w:lineRule="auto"/>
      </w:pPr>
      <w:r>
        <w:rPr>
          <w:rFonts w:eastAsia="source serif 4" w:cs="source serif 4" w:ascii="source serif 4" w:hAnsi="source serif 4"/>
          <w:color w:val="000000"/>
          <w:sz w:val="21"/>
        </w:rPr>
        <w:t xml:space="preserve">What secondary consequences appear when the rule changes?</w:t>
      </w:r>
    </w:p>
    <w:p>
      <w:pPr>
        <w:numPr>
          <w:ilvl w:val="0"/>
          <w:numId w:val="2"/>
        </w:numPr>
        <w:spacing w:line="360" w:before="105" w:after="105" w:lineRule="auto"/>
      </w:pPr>
      <w:r>
        <w:rPr>
          <w:rFonts w:eastAsia="source serif 4" w:cs="source serif 4" w:ascii="source serif 4" w:hAnsi="source serif 4"/>
          <w:color w:val="000000"/>
          <w:sz w:val="21"/>
        </w:rPr>
        <w:t xml:space="preserve">Does changing the rule solve the original problem or merely relocate its cost?</w:t>
      </w:r>
    </w:p>
    <w:p>
      <w:pPr>
        <w:numPr>
          <w:ilvl w:val="0"/>
          <w:numId w:val="2"/>
        </w:numPr>
        <w:spacing w:line="360" w:before="105" w:after="105" w:lineRule="auto"/>
      </w:pPr>
      <w:r>
        <w:rPr>
          <w:rFonts w:eastAsia="source serif 4" w:cs="source serif 4" w:ascii="source serif 4" w:hAnsi="source serif 4"/>
          <w:color w:val="000000"/>
          <w:sz w:val="21"/>
        </w:rPr>
        <w:t xml:space="preserve">What new risks, dependencies, or failure modes emerge?</w:t>
      </w:r>
    </w:p>
    <w:p>
      <w:pPr>
        <w:spacing w:line="360" w:after="210" w:lineRule="auto"/>
      </w:pPr>
      <w:r>
        <w:rPr>
          <w:rFonts w:eastAsia="source serif 4" w:cs="source serif 4" w:ascii="source serif 4" w:hAnsi="source serif 4"/>
          <w:color w:val="000000"/>
        </w:rPr>
        <w:t xml:space="preserve">The simulation environment is a laboratory for questioning assumptions, not merely a mechanism for reproducing conclusions already accepted in advance.</w:t>
      </w:r>
    </w:p>
    <w:p>
      <w:pPr>
        <w:spacing w:line="360" w:before="315" w:after="105" w:lineRule="auto"/>
        <w:ind w:left="-30"/>
        <w:jc w:val="left"/>
      </w:pPr>
      <w:bookmarkStart w:id="7" w:name="anti_confirmation_requirement"/>
      <w:r>
        <w:rPr>
          <w:rFonts w:eastAsia="source serif 4" w:cs="source serif 4" w:ascii="source serif 4" w:hAnsi="source serif 4"/>
          <w:b/>
          <w:color w:val="000000"/>
          <w:sz w:val="24"/>
        </w:rPr>
        <w:t xml:space="preserve">Anti-Confirmation Requirement</w:t>
      </w:r>
      <w:bookmarkEnd w:id="7"/>
    </w:p>
    <w:p>
      <w:pPr>
        <w:spacing w:line="360" w:after="210" w:lineRule="auto"/>
      </w:pPr>
      <w:r>
        <w:rPr>
          <w:rFonts w:eastAsia="source serif 4" w:cs="source serif 4" w:ascii="source serif 4" w:hAnsi="source serif 4"/>
          <w:color w:val="000000"/>
        </w:rPr>
        <w:t xml:space="preserve">Laboratories should not be designed only to validate a preferred conclusion. Each lab should make a deliberate effort to test where its proposal fails, what evidence would disconfirm it, and whether an alternative model explains the scenario more effectively.</w:t>
      </w:r>
    </w:p>
    <w:p>
      <w:pPr>
        <w:spacing w:line="360" w:after="210" w:lineRule="auto"/>
      </w:pPr>
      <w:r>
        <w:rPr>
          <w:rFonts w:eastAsia="source serif 4" w:cs="source serif 4" w:ascii="source serif 4" w:hAnsi="source serif 4"/>
          <w:color w:val="000000"/>
        </w:rPr>
        <w:t xml:space="preserve">When practical, each laboratory should include several kinds of runs:</w:t>
      </w:r>
    </w:p>
    <w:p>
      <w:pPr>
        <w:numPr>
          <w:ilvl w:val="0"/>
          <w:numId w:val="3"/>
        </w:numPr>
        <w:spacing w:line="360" w:before="105" w:after="105" w:lineRule="auto"/>
      </w:pPr>
      <w:r>
        <w:rPr>
          <w:rFonts w:eastAsia="source serif 4" w:cs="source serif 4" w:ascii="source serif 4" w:hAnsi="source serif 4"/>
          <w:color w:val="000000"/>
          <w:sz w:val="21"/>
        </w:rPr>
        <w:t xml:space="preserve">A baseline run using the lab’s default assumptions.</w:t>
      </w:r>
    </w:p>
    <w:p>
      <w:pPr>
        <w:numPr>
          <w:ilvl w:val="0"/>
          <w:numId w:val="3"/>
        </w:numPr>
        <w:spacing w:line="360" w:before="105" w:after="105" w:lineRule="auto"/>
      </w:pPr>
      <w:r>
        <w:rPr>
          <w:rFonts w:eastAsia="source serif 4" w:cs="source serif 4" w:ascii="source serif 4" w:hAnsi="source serif 4"/>
          <w:color w:val="000000"/>
          <w:sz w:val="21"/>
        </w:rPr>
        <w:t xml:space="preserve">An alternative-assumption run.</w:t>
      </w:r>
    </w:p>
    <w:p>
      <w:pPr>
        <w:numPr>
          <w:ilvl w:val="0"/>
          <w:numId w:val="3"/>
        </w:numPr>
        <w:spacing w:line="360" w:before="105" w:after="105" w:lineRule="auto"/>
      </w:pPr>
      <w:r>
        <w:rPr>
          <w:rFonts w:eastAsia="source serif 4" w:cs="source serif 4" w:ascii="source serif 4" w:hAnsi="source serif 4"/>
          <w:color w:val="000000"/>
          <w:sz w:val="21"/>
        </w:rPr>
        <w:t xml:space="preserve">A boundary or stress test.</w:t>
      </w:r>
    </w:p>
    <w:p>
      <w:pPr>
        <w:numPr>
          <w:ilvl w:val="0"/>
          <w:numId w:val="3"/>
        </w:numPr>
        <w:spacing w:line="360" w:before="105" w:after="105" w:lineRule="auto"/>
      </w:pPr>
      <w:r>
        <w:rPr>
          <w:rFonts w:eastAsia="source serif 4" w:cs="source serif 4" w:ascii="source serif 4" w:hAnsi="source serif 4"/>
          <w:color w:val="000000"/>
          <w:sz w:val="21"/>
        </w:rPr>
        <w:t xml:space="preserve">A failure or reversal test.</w:t>
      </w:r>
    </w:p>
    <w:p>
      <w:pPr>
        <w:numPr>
          <w:ilvl w:val="0"/>
          <w:numId w:val="3"/>
        </w:numPr>
        <w:spacing w:line="360" w:before="105" w:after="105" w:lineRule="auto"/>
      </w:pPr>
      <w:r>
        <w:rPr>
          <w:rFonts w:eastAsia="source serif 4" w:cs="source serif 4" w:ascii="source serif 4" w:hAnsi="source serif 4"/>
          <w:color w:val="000000"/>
          <w:sz w:val="21"/>
        </w:rPr>
        <w:t xml:space="preserve">A disconfirmation run designed to challenge the lab’s preferred hypothesis.</w:t>
      </w:r>
    </w:p>
    <w:p>
      <w:pPr>
        <w:numPr>
          <w:ilvl w:val="0"/>
          <w:numId w:val="3"/>
        </w:numPr>
        <w:spacing w:line="360" w:before="105" w:after="105" w:lineRule="auto"/>
      </w:pPr>
      <w:r>
        <w:rPr>
          <w:rFonts w:eastAsia="source serif 4" w:cs="source serif 4" w:ascii="source serif 4" w:hAnsi="source serif 4"/>
          <w:color w:val="000000"/>
          <w:sz w:val="21"/>
        </w:rPr>
        <w:t xml:space="preserve">A cross-lab comparison using at least some shared inputs or metrics.</w:t>
      </w:r>
    </w:p>
    <w:p>
      <w:pPr>
        <w:spacing w:line="360" w:after="210" w:lineRule="auto"/>
      </w:pPr>
      <w:r>
        <w:rPr>
          <w:rFonts w:eastAsia="source serif 4" w:cs="source serif 4" w:ascii="source serif 4" w:hAnsi="source serif 4"/>
          <w:color w:val="000000"/>
        </w:rPr>
        <w:t xml:space="preserve">A simulation that can only confirm its starting premise is not sufficiently exploratory. Unexpected, adverse, contradictory, and null results should be retained rather than discarded.</w:t>
      </w:r>
    </w:p>
    <w:p>
      <w:pPr>
        <w:spacing w:line="360" w:before="315" w:after="105" w:lineRule="auto"/>
        <w:ind w:left="-30"/>
        <w:jc w:val="left"/>
      </w:pPr>
      <w:bookmarkStart w:id="8" w:name="shared_reporting_not_uniform_thinking"/>
      <w:r>
        <w:rPr>
          <w:rFonts w:eastAsia="source serif 4" w:cs="source serif 4" w:ascii="source serif 4" w:hAnsi="source serif 4"/>
          <w:b/>
          <w:color w:val="000000"/>
          <w:sz w:val="24"/>
        </w:rPr>
        <w:t xml:space="preserve">Shared Reporting, Not Uniform Thinking</w:t>
      </w:r>
      <w:bookmarkEnd w:id="8"/>
    </w:p>
    <w:p>
      <w:pPr>
        <w:spacing w:line="360" w:after="210" w:lineRule="auto"/>
      </w:pPr>
      <w:r>
        <w:rPr>
          <w:rFonts w:eastAsia="source serif 4" w:cs="source serif 4" w:ascii="source serif 4" w:hAnsi="source serif 4"/>
          <w:color w:val="000000"/>
        </w:rPr>
        <w:t xml:space="preserve">Laboratory autonomy does not require analytical isolation. To make different results comparable, each lab should document:</w:t>
      </w:r>
    </w:p>
    <w:p>
      <w:pPr>
        <w:numPr>
          <w:ilvl w:val="0"/>
          <w:numId w:val="4"/>
        </w:numPr>
        <w:spacing w:line="360" w:before="105" w:after="105" w:lineRule="auto"/>
      </w:pPr>
      <w:r>
        <w:rPr>
          <w:rFonts w:eastAsia="source serif 4" w:cs="source serif 4" w:ascii="source serif 4" w:hAnsi="source serif 4"/>
          <w:color w:val="000000"/>
          <w:sz w:val="21"/>
        </w:rPr>
        <w:t xml:space="preserve">The recommendation or conflict that prompted the lab.</w:t>
      </w:r>
    </w:p>
    <w:p>
      <w:pPr>
        <w:numPr>
          <w:ilvl w:val="0"/>
          <w:numId w:val="4"/>
        </w:numPr>
        <w:spacing w:line="360" w:before="105" w:after="105" w:lineRule="auto"/>
      </w:pPr>
      <w:r>
        <w:rPr>
          <w:rFonts w:eastAsia="source serif 4" w:cs="source serif 4" w:ascii="source serif 4" w:hAnsi="source serif 4"/>
          <w:color w:val="000000"/>
          <w:sz w:val="21"/>
        </w:rPr>
        <w:t xml:space="preserve">The lab owner and version.</w:t>
      </w:r>
    </w:p>
    <w:p>
      <w:pPr>
        <w:numPr>
          <w:ilvl w:val="0"/>
          <w:numId w:val="4"/>
        </w:numPr>
        <w:spacing w:line="360" w:before="105" w:after="105" w:lineRule="auto"/>
      </w:pPr>
      <w:r>
        <w:rPr>
          <w:rFonts w:eastAsia="source serif 4" w:cs="source serif 4" w:ascii="source serif 4" w:hAnsi="source serif 4"/>
          <w:color w:val="000000"/>
          <w:sz w:val="21"/>
        </w:rPr>
        <w:t xml:space="preserve">The research question or hypothesis.</w:t>
      </w:r>
    </w:p>
    <w:p>
      <w:pPr>
        <w:numPr>
          <w:ilvl w:val="0"/>
          <w:numId w:val="4"/>
        </w:numPr>
        <w:spacing w:line="360" w:before="105" w:after="105" w:lineRule="auto"/>
      </w:pPr>
      <w:r>
        <w:rPr>
          <w:rFonts w:eastAsia="source serif 4" w:cs="source serif 4" w:ascii="source serif 4" w:hAnsi="source serif 4"/>
          <w:color w:val="000000"/>
          <w:sz w:val="21"/>
        </w:rPr>
        <w:t xml:space="preserve">The assumptions used.</w:t>
      </w:r>
    </w:p>
    <w:p>
      <w:pPr>
        <w:numPr>
          <w:ilvl w:val="0"/>
          <w:numId w:val="4"/>
        </w:numPr>
        <w:spacing w:line="360" w:before="105" w:after="105" w:lineRule="auto"/>
      </w:pPr>
      <w:r>
        <w:rPr>
          <w:rFonts w:eastAsia="source serif 4" w:cs="source serif 4" w:ascii="source serif 4" w:hAnsi="source serif 4"/>
          <w:color w:val="000000"/>
          <w:sz w:val="21"/>
        </w:rPr>
        <w:t xml:space="preserve">The laws, constraints, or rules retained.</w:t>
      </w:r>
    </w:p>
    <w:p>
      <w:pPr>
        <w:numPr>
          <w:ilvl w:val="0"/>
          <w:numId w:val="4"/>
        </w:numPr>
        <w:spacing w:line="360" w:before="105" w:after="105" w:lineRule="auto"/>
      </w:pPr>
      <w:r>
        <w:rPr>
          <w:rFonts w:eastAsia="source serif 4" w:cs="source serif 4" w:ascii="source serif 4" w:hAnsi="source serif 4"/>
          <w:color w:val="000000"/>
          <w:sz w:val="21"/>
        </w:rPr>
        <w:t xml:space="preserve">Any laws, constraints, or rules modified or suspended.</w:t>
      </w:r>
    </w:p>
    <w:p>
      <w:pPr>
        <w:numPr>
          <w:ilvl w:val="0"/>
          <w:numId w:val="4"/>
        </w:numPr>
        <w:spacing w:line="360" w:before="105" w:after="105" w:lineRule="auto"/>
      </w:pPr>
      <w:r>
        <w:rPr>
          <w:rFonts w:eastAsia="source serif 4" w:cs="source serif 4" w:ascii="source serif 4" w:hAnsi="source serif 4"/>
          <w:color w:val="000000"/>
          <w:sz w:val="21"/>
        </w:rPr>
        <w:t xml:space="preserve">The reason for each material modification.</w:t>
      </w:r>
    </w:p>
    <w:p>
      <w:pPr>
        <w:numPr>
          <w:ilvl w:val="0"/>
          <w:numId w:val="4"/>
        </w:numPr>
        <w:spacing w:line="360" w:before="105" w:after="105" w:lineRule="auto"/>
      </w:pPr>
      <w:r>
        <w:rPr>
          <w:rFonts w:eastAsia="source serif 4" w:cs="source serif 4" w:ascii="source serif 4" w:hAnsi="source serif 4"/>
          <w:color w:val="000000"/>
          <w:sz w:val="21"/>
        </w:rPr>
        <w:t xml:space="preserve">The scenario inputs, variables, and initial conditions.</w:t>
      </w:r>
    </w:p>
    <w:p>
      <w:pPr>
        <w:numPr>
          <w:ilvl w:val="0"/>
          <w:numId w:val="4"/>
        </w:numPr>
        <w:spacing w:line="360" w:before="105" w:after="105" w:lineRule="auto"/>
      </w:pPr>
      <w:r>
        <w:rPr>
          <w:rFonts w:eastAsia="source serif 4" w:cs="source serif 4" w:ascii="source serif 4" w:hAnsi="source serif 4"/>
          <w:color w:val="000000"/>
          <w:sz w:val="21"/>
        </w:rPr>
        <w:t xml:space="preserve">The model, code, configuration, and version used.</w:t>
      </w:r>
    </w:p>
    <w:p>
      <w:pPr>
        <w:numPr>
          <w:ilvl w:val="0"/>
          <w:numId w:val="4"/>
        </w:numPr>
        <w:spacing w:line="360" w:before="105" w:after="105" w:lineRule="auto"/>
      </w:pPr>
      <w:r>
        <w:rPr>
          <w:rFonts w:eastAsia="source serif 4" w:cs="source serif 4" w:ascii="source serif 4" w:hAnsi="source serif 4"/>
          <w:color w:val="000000"/>
          <w:sz w:val="21"/>
        </w:rPr>
        <w:t xml:space="preserve">The success criteria and evaluation metrics.</w:t>
      </w:r>
    </w:p>
    <w:p>
      <w:pPr>
        <w:numPr>
          <w:ilvl w:val="0"/>
          <w:numId w:val="4"/>
        </w:numPr>
        <w:spacing w:line="360" w:before="105" w:after="105" w:lineRule="auto"/>
      </w:pPr>
      <w:r>
        <w:rPr>
          <w:rFonts w:eastAsia="source serif 4" w:cs="source serif 4" w:ascii="source serif 4" w:hAnsi="source serif 4"/>
          <w:color w:val="000000"/>
          <w:sz w:val="21"/>
        </w:rPr>
        <w:t xml:space="preserve">The results, including failures and inconclusive findings.</w:t>
      </w:r>
    </w:p>
    <w:p>
      <w:pPr>
        <w:numPr>
          <w:ilvl w:val="0"/>
          <w:numId w:val="4"/>
        </w:numPr>
        <w:spacing w:line="360" w:before="105" w:after="105" w:lineRule="auto"/>
      </w:pPr>
      <w:r>
        <w:rPr>
          <w:rFonts w:eastAsia="source serif 4" w:cs="source serif 4" w:ascii="source serif 4" w:hAnsi="source serif 4"/>
          <w:color w:val="000000"/>
          <w:sz w:val="21"/>
        </w:rPr>
        <w:t xml:space="preserve">Known limitations, uncertainty, and blind spots.</w:t>
      </w:r>
    </w:p>
    <w:p>
      <w:pPr>
        <w:numPr>
          <w:ilvl w:val="0"/>
          <w:numId w:val="4"/>
        </w:numPr>
        <w:spacing w:line="360" w:before="105" w:after="105" w:lineRule="auto"/>
      </w:pPr>
      <w:r>
        <w:rPr>
          <w:rFonts w:eastAsia="source serif 4" w:cs="source serif 4" w:ascii="source serif 4" w:hAnsi="source serif 4"/>
          <w:color w:val="000000"/>
          <w:sz w:val="21"/>
        </w:rPr>
        <w:t xml:space="preserve">Differences from other approved labs.</w:t>
      </w:r>
    </w:p>
    <w:p>
      <w:pPr>
        <w:numPr>
          <w:ilvl w:val="0"/>
          <w:numId w:val="4"/>
        </w:numPr>
        <w:spacing w:line="360" w:before="105" w:after="105" w:lineRule="auto"/>
      </w:pPr>
      <w:r>
        <w:rPr>
          <w:rFonts w:eastAsia="source serif 4" w:cs="source serif 4" w:ascii="source serif 4" w:hAnsi="source serif 4"/>
          <w:color w:val="000000"/>
          <w:sz w:val="21"/>
        </w:rPr>
        <w:t xml:space="preserve">Follow-up questions and recommended next experiments.</w:t>
      </w:r>
    </w:p>
    <w:p>
      <w:pPr>
        <w:spacing w:line="360" w:after="210" w:lineRule="auto"/>
      </w:pPr>
      <w:r>
        <w:rPr>
          <w:rFonts w:eastAsia="source serif 4" w:cs="source serif 4" w:ascii="source serif 4" w:hAnsi="source serif 4"/>
          <w:color w:val="000000"/>
        </w:rPr>
        <w:t xml:space="preserve">The common framework should serve as a coordination and comparison layer. It may standardize naming, provenance, versioning, minimum documentation, and safety controls without requiring every laboratory to use the same hypotheses or produce the same findings.</w:t>
      </w:r>
    </w:p>
    <w:p>
      <w:pPr>
        <w:spacing w:line="360" w:before="315" w:after="105" w:lineRule="auto"/>
        <w:ind w:left="-30"/>
        <w:jc w:val="left"/>
      </w:pPr>
      <w:bookmarkStart w:id="9" w:name="evolving_code_and_labs"/>
      <w:r>
        <w:rPr>
          <w:rFonts w:eastAsia="source serif 4" w:cs="source serif 4" w:ascii="source serif 4" w:hAnsi="source serif 4"/>
          <w:b/>
          <w:color w:val="000000"/>
          <w:sz w:val="24"/>
        </w:rPr>
        <w:t xml:space="preserve">Evolving Code and Labs</w:t>
      </w:r>
      <w:bookmarkEnd w:id="9"/>
    </w:p>
    <w:p>
      <w:pPr>
        <w:spacing w:line="360" w:after="210" w:lineRule="auto"/>
      </w:pPr>
      <w:r>
        <w:rPr>
          <w:rFonts w:eastAsia="source serif 4" w:cs="source serif 4" w:ascii="source serif 4" w:hAnsi="source serif 4"/>
          <w:color w:val="000000"/>
        </w:rPr>
        <w:t xml:space="preserve">Code, models, assumptions, and scenario libraries are not static. As the project evolves, laboratories should be revised, forked, rerun, and compared across versions.</w:t>
      </w:r>
    </w:p>
    <w:p>
      <w:pPr>
        <w:spacing w:line="360" w:after="210" w:lineRule="auto"/>
      </w:pPr>
      <w:r>
        <w:rPr>
          <w:rFonts w:eastAsia="source serif 4" w:cs="source serif 4" w:ascii="source serif 4" w:hAnsi="source serif 4"/>
          <w:color w:val="000000"/>
        </w:rPr>
        <w:t xml:space="preserve">Each material change should be versioned so collaborators can determine whether an altered outcome resulted from a new assumption, a changed rule, a code revision, a different input, or a newly discovered limitation. Earlier results should remain in the project history rather than being silently overwritten.</w:t>
      </w:r>
    </w:p>
    <w:p>
      <w:pPr>
        <w:spacing w:line="360" w:after="210" w:lineRule="auto"/>
      </w:pPr>
      <w:r>
        <w:rPr>
          <w:rFonts w:eastAsia="source serif 4" w:cs="source serif 4" w:ascii="source serif 4" w:hAnsi="source serif 4"/>
          <w:color w:val="000000"/>
        </w:rPr>
        <w:t xml:space="preserve">A previous laboratory result is evidence from one configuration at one point in development; it is not an eternal rule preventing later experimentation.</w:t>
      </w:r>
    </w:p>
    <w:p>
      <w:pPr>
        <w:spacing w:line="360" w:before="315" w:after="105" w:lineRule="auto"/>
        <w:ind w:left="-30"/>
        <w:jc w:val="left"/>
      </w:pPr>
      <w:bookmarkStart w:id="10" w:name="conflict_procedure"/>
      <w:r>
        <w:rPr>
          <w:rFonts w:eastAsia="source serif 4" w:cs="source serif 4" w:ascii="source serif 4" w:hAnsi="source serif 4"/>
          <w:b/>
          <w:color w:val="000000"/>
          <w:sz w:val="24"/>
        </w:rPr>
        <w:t xml:space="preserve">Conflict Procedure</w:t>
      </w:r>
      <w:bookmarkEnd w:id="10"/>
    </w:p>
    <w:p>
      <w:pPr>
        <w:spacing w:line="360" w:after="210" w:lineRule="auto"/>
      </w:pPr>
      <w:r>
        <w:rPr>
          <w:rFonts w:eastAsia="source serif 4" w:cs="source serif 4" w:ascii="source serif 4" w:hAnsi="source serif 4"/>
          <w:color w:val="000000"/>
        </w:rPr>
        <w:t xml:space="preserve">When a conflict is identified between approved recommendations, use the following procedure:</w:t>
      </w:r>
    </w:p>
    <w:p>
      <w:pPr>
        <w:numPr>
          <w:ilvl w:val="0"/>
          <w:numId w:val="5"/>
        </w:numPr>
        <w:spacing w:line="360" w:before="105" w:after="105" w:lineRule="auto"/>
      </w:pPr>
      <w:r>
        <w:rPr>
          <w:rFonts w:eastAsia="source serif 4" w:cs="source serif 4" w:ascii="source serif 4" w:hAnsi="source serif 4"/>
          <w:color w:val="000000"/>
          <w:sz w:val="21"/>
        </w:rPr>
        <w:t xml:space="preserve">Record the conflicting recommendations and the workbook items in which they appear.</w:t>
      </w:r>
    </w:p>
    <w:p>
      <w:pPr>
        <w:numPr>
          <w:ilvl w:val="0"/>
          <w:numId w:val="5"/>
        </w:numPr>
        <w:spacing w:line="360" w:before="105" w:after="105" w:lineRule="auto"/>
      </w:pPr>
      <w:r>
        <w:rPr>
          <w:rFonts w:eastAsia="source serif 4" w:cs="source serif 4" w:ascii="source serif 4" w:hAnsi="source serif 4"/>
          <w:color w:val="000000"/>
          <w:sz w:val="21"/>
        </w:rPr>
        <w:t xml:space="preserve">Confirm that both recommendations remain approved or note any explicit modification.</w:t>
      </w:r>
    </w:p>
    <w:p>
      <w:pPr>
        <w:numPr>
          <w:ilvl w:val="0"/>
          <w:numId w:val="5"/>
        </w:numPr>
        <w:spacing w:line="360" w:before="105" w:after="105" w:lineRule="auto"/>
      </w:pPr>
      <w:r>
        <w:rPr>
          <w:rFonts w:eastAsia="source serif 4" w:cs="source serif 4" w:ascii="source serif 4" w:hAnsi="source serif 4"/>
          <w:color w:val="000000"/>
          <w:sz w:val="21"/>
        </w:rPr>
        <w:t xml:space="preserve">Create separate named branches or labs when reconciliation would erase a meaningful difference.</w:t>
      </w:r>
    </w:p>
    <w:p>
      <w:pPr>
        <w:numPr>
          <w:ilvl w:val="0"/>
          <w:numId w:val="5"/>
        </w:numPr>
        <w:spacing w:line="360" w:before="105" w:after="105" w:lineRule="auto"/>
      </w:pPr>
      <w:r>
        <w:rPr>
          <w:rFonts w:eastAsia="source serif 4" w:cs="source serif 4" w:ascii="source serif 4" w:hAnsi="source serif 4"/>
          <w:color w:val="000000"/>
          <w:sz w:val="21"/>
        </w:rPr>
        <w:t xml:space="preserve">Identify any shared inputs or metrics needed for a useful comparison.</w:t>
      </w:r>
    </w:p>
    <w:p>
      <w:pPr>
        <w:numPr>
          <w:ilvl w:val="0"/>
          <w:numId w:val="5"/>
        </w:numPr>
        <w:spacing w:line="360" w:before="105" w:after="105" w:lineRule="auto"/>
      </w:pPr>
      <w:r>
        <w:rPr>
          <w:rFonts w:eastAsia="source serif 4" w:cs="source serif 4" w:ascii="source serif 4" w:hAnsi="source serif 4"/>
          <w:color w:val="000000"/>
          <w:sz w:val="21"/>
        </w:rPr>
        <w:t xml:space="preserve">Allow each lab to preserve its own assumptions, methods, and proposed mechanics.</w:t>
      </w:r>
    </w:p>
    <w:p>
      <w:pPr>
        <w:numPr>
          <w:ilvl w:val="0"/>
          <w:numId w:val="5"/>
        </w:numPr>
        <w:spacing w:line="360" w:before="105" w:after="105" w:lineRule="auto"/>
      </w:pPr>
      <w:r>
        <w:rPr>
          <w:rFonts w:eastAsia="source serif 4" w:cs="source serif 4" w:ascii="source serif 4" w:hAnsi="source serif 4"/>
          <w:color w:val="000000"/>
          <w:sz w:val="21"/>
        </w:rPr>
        <w:t xml:space="preserve">Run baseline, counterfactual, stress, and disconfirmation tests where appropriate.</w:t>
      </w:r>
    </w:p>
    <w:p>
      <w:pPr>
        <w:numPr>
          <w:ilvl w:val="0"/>
          <w:numId w:val="5"/>
        </w:numPr>
        <w:spacing w:line="360" w:before="105" w:after="105" w:lineRule="auto"/>
      </w:pPr>
      <w:r>
        <w:rPr>
          <w:rFonts w:eastAsia="source serif 4" w:cs="source serif 4" w:ascii="source serif 4" w:hAnsi="source serif 4"/>
          <w:color w:val="000000"/>
          <w:sz w:val="21"/>
        </w:rPr>
        <w:t xml:space="preserve">Report results without forcing consensus or concealing disagreement.</w:t>
      </w:r>
    </w:p>
    <w:p>
      <w:pPr>
        <w:numPr>
          <w:ilvl w:val="0"/>
          <w:numId w:val="5"/>
        </w:numPr>
        <w:spacing w:line="360" w:before="105" w:after="105" w:lineRule="auto"/>
      </w:pPr>
      <w:r>
        <w:rPr>
          <w:rFonts w:eastAsia="source serif 4" w:cs="source serif 4" w:ascii="source serif 4" w:hAnsi="source serif 4"/>
          <w:color w:val="000000"/>
          <w:sz w:val="21"/>
        </w:rPr>
        <w:t xml:space="preserve">Compare what each approach reveals, including strengths, limitations, tradeoffs, and new questions.</w:t>
      </w:r>
    </w:p>
    <w:p>
      <w:pPr>
        <w:numPr>
          <w:ilvl w:val="0"/>
          <w:numId w:val="5"/>
        </w:numPr>
        <w:spacing w:line="360" w:before="105" w:after="105" w:lineRule="auto"/>
      </w:pPr>
      <w:r>
        <w:rPr>
          <w:rFonts w:eastAsia="source serif 4" w:cs="source serif 4" w:ascii="source serif 4" w:hAnsi="source serif 4"/>
          <w:color w:val="000000"/>
          <w:sz w:val="21"/>
        </w:rPr>
        <w:t xml:space="preserve">Escalate only those conflicts that prevent implementation, create an unresolved safety issue, or require an explicit project-owner decision.</w:t>
      </w:r>
    </w:p>
    <w:p>
      <w:pPr>
        <w:spacing w:line="360" w:before="315" w:after="105" w:lineRule="auto"/>
        <w:ind w:left="-30"/>
        <w:jc w:val="left"/>
      </w:pPr>
      <w:bookmarkStart w:id="11" w:name="limits_of_autonomy"/>
      <w:r>
        <w:rPr>
          <w:rFonts w:eastAsia="source serif 4" w:cs="source serif 4" w:ascii="source serif 4" w:hAnsi="source serif 4"/>
          <w:b/>
          <w:color w:val="000000"/>
          <w:sz w:val="24"/>
        </w:rPr>
        <w:t xml:space="preserve">Limits of Autonomy</w:t>
      </w:r>
      <w:bookmarkEnd w:id="11"/>
    </w:p>
    <w:p>
      <w:pPr>
        <w:spacing w:line="360" w:after="210" w:lineRule="auto"/>
      </w:pPr>
      <w:r>
        <w:rPr>
          <w:rFonts w:eastAsia="source serif 4" w:cs="source serif 4" w:ascii="source serif 4" w:hAnsi="source serif 4"/>
          <w:color w:val="000000"/>
        </w:rPr>
        <w:t xml:space="preserve">Experimental freedom does not remove the need for clear labeling, provenance, ethical controls, legal compliance, or safety boundaries. A counterfactual result must not be presented as an empirical real-world result, and speculative mechanics must not be mislabeled as presently feasible engineering.</w:t>
      </w:r>
    </w:p>
    <w:p>
      <w:pPr>
        <w:spacing w:line="360" w:after="210" w:lineRule="auto"/>
      </w:pPr>
      <w:r>
        <w:rPr>
          <w:rFonts w:eastAsia="source serif 4" w:cs="source serif 4" w:ascii="source serif 4" w:hAnsi="source serif 4"/>
          <w:color w:val="000000"/>
        </w:rPr>
        <w:t xml:space="preserve">These safeguards protect the integrity of the comparison; they are not intended to suppress creative or unconventional experimentation.</w:t>
      </w:r>
    </w:p>
    <w:p>
      <w:pPr>
        <w:spacing w:line="360" w:before="315" w:after="105" w:lineRule="auto"/>
        <w:ind w:left="-30"/>
        <w:jc w:val="left"/>
      </w:pPr>
      <w:bookmarkStart w:id="12" w:name="copy_paste_approval_block"/>
      <w:r>
        <w:rPr>
          <w:rFonts w:eastAsia="source serif 4" w:cs="source serif 4" w:ascii="source serif 4" w:hAnsi="source serif 4"/>
          <w:b/>
          <w:color w:val="000000"/>
          <w:sz w:val="24"/>
        </w:rPr>
        <w:t xml:space="preserve">Copy-Paste Approval Block</w:t>
      </w:r>
      <w:bookmarkEnd w:id="12"/>
    </w:p>
    <w:p>
      <w:pPr>
        <w:spacing w:line="360" w:after="210" w:lineRule="auto"/>
      </w:pPr>
      <w:r>
        <w:rPr>
          <w:rFonts w:eastAsia="source serif 4" w:cs="source serif 4" w:ascii="source serif 4" w:hAnsi="source serif 4"/>
          <w:b/>
          <w:color w:val="000000"/>
        </w:rPr>
        <w:t xml:space="preserve">Additional project-owner direction regarding conflicting recommendations and simulation-lab autonomy</w:t>
      </w:r>
    </w:p>
    <w:p>
      <w:pPr>
        <w:spacing w:line="360" w:after="210" w:lineRule="auto"/>
      </w:pPr>
      <w:r>
        <w:rPr>
          <w:rFonts w:eastAsia="source serif 4" w:cs="source serif 4" w:ascii="source serif 4" w:hAnsi="source serif 4"/>
          <w:color w:val="000000"/>
        </w:rPr>
        <w:t xml:space="preserve">Where recommendations from different AI collaborators conflict and both recommendations have been approved, neither approval should be interpreted as automatically canceling, overriding, or restricting the other. Instead, the conflicting recommendations may proceed as separate simulation branches or independently designed laboratories.</w:t>
      </w:r>
    </w:p>
    <w:p>
      <w:pPr>
        <w:spacing w:line="360" w:after="210" w:lineRule="auto"/>
      </w:pPr>
      <w:r>
        <w:rPr>
          <w:rFonts w:eastAsia="source serif 4" w:cs="source serif 4" w:ascii="source serif 4" w:hAnsi="source serif 4"/>
          <w:color w:val="000000"/>
        </w:rPr>
        <w:t xml:space="preserve">Each AI collaborator is authorized to test its own approved approach. A Copilot Lab may use a different structure, rule set, assumption set, or method from a Grok Lab, Gemini Lab, ChatGPT Lab, Claude Lab, or Perplexity Lab. These differences are permitted and expected. The purpose of multi-AI collaboration is not to force every model to propose the same design, run the same scenario, or reach the same outcome. Different points of view, conflicting hypotheses, negative findings, and divergent outcomes must be allowed to remain visible.</w:t>
      </w:r>
    </w:p>
    <w:p>
      <w:pPr>
        <w:spacing w:line="360" w:after="210" w:lineRule="auto"/>
      </w:pPr>
      <w:r>
        <w:rPr>
          <w:rFonts w:eastAsia="source serif 4" w:cs="source serif 4" w:ascii="source serif 4" w:hAnsi="source serif 4"/>
          <w:color w:val="000000"/>
        </w:rPr>
        <w:t xml:space="preserve">The shared framework should coordinate terminology, documentation, versioning, provenance, comparison metrics, and safety requirements; it should not impose uniform thinking. Where reconciliation would erase a meaningful difference, create parallel named branches and compare their results instead.</w:t>
      </w:r>
    </w:p>
    <w:p>
      <w:pPr>
        <w:spacing w:line="360" w:after="210" w:lineRule="auto"/>
      </w:pPr>
      <w:r>
        <w:rPr>
          <w:rFonts w:eastAsia="source serif 4" w:cs="source serif 4" w:ascii="source serif 4" w:hAnsi="source serif 4"/>
          <w:color w:val="000000"/>
        </w:rPr>
        <w:t xml:space="preserve">Simulation labs must also avoid confirmation-only design. They should not run scenarios solely to reproduce conclusions already assumed to be correct. Each lab should test alternatives, limits, failure conditions, reversals, and disconfirming cases. Baseline labs may apply established physical laws and current engineering constraints, while clearly labeled counterfactual labs may modify selected assumptions or simulated laws to investigate what changes, why it changes, and what new consequences emerge. Counterfactual results must remain clearly distinguished from claims about real-world feasibility.</w:t>
      </w:r>
    </w:p>
    <w:p>
      <w:pPr>
        <w:spacing w:line="360" w:after="210" w:lineRule="auto"/>
      </w:pPr>
      <w:r>
        <w:rPr>
          <w:rFonts w:eastAsia="source serif 4" w:cs="source serif 4" w:ascii="source serif 4" w:hAnsi="source serif 4"/>
          <w:color w:val="000000"/>
        </w:rPr>
        <w:t xml:space="preserve">Code, models, and simulation environments are not static. They can be revised, forked, and evolved over time. Laboratory designs should therefore be versioned and rerun as assumptions, code, data, or research questions change. Earlier results should be preserved for comparison rather than treated as permanent limits on future inquiry.</w:t>
      </w:r>
    </w:p>
    <w:p>
      <w:pPr>
        <w:spacing w:line="360" w:after="210" w:lineRule="auto"/>
      </w:pPr>
      <w:r>
        <w:rPr>
          <w:rFonts w:eastAsia="source serif 4" w:cs="source serif 4" w:ascii="source serif 4" w:hAnsi="source serif 4"/>
          <w:color w:val="000000"/>
        </w:rPr>
        <w:t xml:space="preserve">For every separate laboratory branch, document the question being tested, assumptions, retained and altered rules, inputs, model or code version, metrics, results, failures, uncertainty, limitations, and differences from other branches. The objective is not artificial consensus. The objective is disciplined exploration: think differently, test differently, compare honestly, and remain open to outcomes that no collaborator predicted in advance.</w:t>
      </w:r>
    </w:p>
    <w:p>
      <w:pPr>
        <w:spacing w:line="360" w:before="315" w:after="105" w:lineRule="auto"/>
        <w:ind w:left="-30"/>
        <w:jc w:val="left"/>
      </w:pPr>
      <w:bookmarkStart w:id="13" w:name="recommended_placement"/>
      <w:r>
        <w:rPr>
          <w:rFonts w:eastAsia="source serif 4" w:cs="source serif 4" w:ascii="source serif 4" w:hAnsi="source serif 4"/>
          <w:b/>
          <w:color w:val="000000"/>
          <w:sz w:val="24"/>
        </w:rPr>
        <w:t xml:space="preserve">Recommended Placement</w:t>
      </w:r>
      <w:bookmarkEnd w:id="13"/>
    </w:p>
    <w:p>
      <w:pPr>
        <w:spacing w:line="360" w:after="210" w:lineRule="auto"/>
      </w:pPr>
      <w:r>
        <w:rPr>
          <w:rFonts w:eastAsia="source serif 4" w:cs="source serif 4" w:ascii="source serif 4" w:hAnsi="source serif 4"/>
          <w:color w:val="000000"/>
        </w:rPr>
        <w:t xml:space="preserve">Place the copy-paste approval block in the workbook’s </w:t>
      </w:r>
      <w:r>
        <w:rPr>
          <w:rFonts w:eastAsia="source serif 4" w:cs="source serif 4" w:ascii="source serif 4" w:hAnsi="source serif 4"/>
          <w:b/>
          <w:color w:val="000000"/>
        </w:rPr>
        <w:t xml:space="preserve">Final Approval Block</w:t>
      </w:r>
      <w:r>
        <w:rPr>
          <w:rFonts w:eastAsia="source serif 4" w:cs="source serif 4" w:ascii="source serif 4" w:hAnsi="source serif 4"/>
          <w:color w:val="000000"/>
        </w:rPr>
        <w:t xml:space="preserve"> under </w:t>
      </w:r>
      <w:r>
        <w:rPr>
          <w:rFonts w:eastAsia="source serif 4" w:cs="source serif 4" w:ascii="source serif 4" w:hAnsi="source serif 4"/>
          <w:b/>
          <w:color w:val="000000"/>
        </w:rPr>
        <w:t xml:space="preserve">Additional project-owner direction</w:t>
      </w:r>
      <w:r>
        <w:rPr>
          <w:rFonts w:eastAsia="source serif 4" w:cs="source serif 4" w:ascii="source serif 4" w:hAnsi="source serif 4"/>
          <w:color w:val="000000"/>
        </w:rPr>
        <w:t xml:space="preserve">. Also cross-reference it in the Microsoft Copilot response sheet after the items concerning conflicting lab structures, fictional-energy constraints, mandatory conversion rules, and Copilot’s next assignment.</w:t>
      </w:r>
    </w:p>
    <w:p>
      <w:pPr>
        <w:spacing w:line="360" w:after="210" w:lineRule="auto"/>
      </w:pPr>
      <w:r>
        <w:rPr>
          <w:rFonts w:eastAsia="source serif 4" w:cs="source serif 4" w:ascii="source serif 4" w:hAnsi="source serif 4"/>
          <w:color w:val="000000"/>
        </w:rPr>
        <w:t xml:space="preserve">A shorter cross-reference can be added to the other AI response sheets:</w:t>
      </w:r>
    </w:p>
    <w:p>
      <w:pPr>
        <w:spacing w:line="360" w:after="210" w:lineRule="auto"/>
        <w:ind w:left="630"/>
      </w:pPr>
      <w:r>
        <w:rPr>
          <w:rFonts w:eastAsia="source serif 4" w:cs="source serif 4" w:ascii="source serif 4" w:hAnsi="source serif 4"/>
          <w:b/>
          <w:color w:val="000000"/>
        </w:rPr>
        <w:t xml:space="preserve">Cross-lab conflict rule:</w:t>
      </w:r>
      <w:r>
        <w:rPr>
          <w:rFonts w:eastAsia="source serif 4" w:cs="source serif 4" w:ascii="source serif 4" w:hAnsi="source serif 4"/>
          <w:color w:val="000000"/>
        </w:rPr>
        <w:t xml:space="preserve"> If this approved recommendation conflicts with another approved recommendation, both may proceed as separately named simulation branches. Apply the project-owner direction on simulation-lab autonomy, counterfactual testing, versioning, disconfirmation, and comparative reporting.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2026-09-13T15:03:26.789Z</dcterms:created>
  <dcterms:modified xsi:type="dcterms:W3CDTF">2026-09-13T15:03:26.789Z</dcterms:modified>
</cp:coreProperties>
</file>