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«НАЦИОНАЛЬНЫЙ ИССЛЕДОВАТЕЛЬСКИЙ УНИВЕРСИТЕТ ИТМО»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Отчет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sz w:val="24"/>
          <w:szCs w:val="24"/>
          <w:lang w:val="ru-RU"/>
        </w:rPr>
      </w:pPr>
      <w:r>
        <w:rPr>
          <w:rFonts w:ascii="Times New Roman" w:hAnsi="Times New Roman" w:eastAsia="Times New Roman"/>
          <w:color w:val="000000"/>
          <w:sz w:val="24"/>
        </w:rPr>
        <w:t>по Лабораторной Работе № 4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по дисциплине «</w:t>
      </w:r>
      <w:r>
        <w:rPr>
          <w:rFonts w:eastAsia="Calibri" w:cs="Times New Roman"/>
          <w:b/>
          <w:sz w:val="24"/>
          <w:szCs w:val="24"/>
          <w:lang w:val="ru-RU"/>
        </w:rPr>
        <w:t>Инструментальные средства разработки ПО</w:t>
      </w:r>
      <w:r>
        <w:rPr>
          <w:rFonts w:eastAsia="Calibri" w:cs="Times New Roman"/>
          <w:sz w:val="24"/>
          <w:szCs w:val="24"/>
        </w:rPr>
        <w:t xml:space="preserve">» </w:t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  <w:bookmarkStart w:id="0" w:name="_9nxv5drqn0s5"/>
      <w:bookmarkStart w:id="1" w:name="_9nxv5drqn0s5"/>
      <w:bookmarkEnd w:id="1"/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  <w:bookmarkStart w:id="2" w:name="_gjdgxs"/>
      <w:bookmarkStart w:id="3" w:name="_gjdgxs"/>
      <w:bookmarkEnd w:id="3"/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88" w:before="120" w:after="160"/>
        <w:ind w:firstLine="709" w:left="504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Автор: Гулякин Илья Александрович</w:t>
      </w:r>
    </w:p>
    <w:p>
      <w:pPr>
        <w:pStyle w:val="Normal"/>
        <w:spacing w:lineRule="auto" w:line="288" w:before="120" w:after="160"/>
        <w:jc w:val="right"/>
        <w:rPr>
          <w:rFonts w:ascii="Times New Roman" w:hAnsi="Times New Roman"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</w:rPr>
        <w:t>Факультет:</w:t>
      </w:r>
      <w:r>
        <w:rPr>
          <w:rFonts w:eastAsia="Calibri" w:cs="Times New Roman"/>
          <w:sz w:val="24"/>
          <w:szCs w:val="24"/>
          <w:lang w:val="ru-RU"/>
        </w:rPr>
        <w:t xml:space="preserve"> ФиТиП</w:t>
      </w:r>
    </w:p>
    <w:p>
      <w:pPr>
        <w:pStyle w:val="Normal"/>
        <w:spacing w:lineRule="auto" w:line="288" w:before="120" w:after="160"/>
        <w:jc w:val="right"/>
        <w:rPr>
          <w:rFonts w:ascii="Times New Roman" w:hAnsi="Times New Roman"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</w:rPr>
        <w:t xml:space="preserve">Группа: </w:t>
      </w:r>
      <w:r>
        <w:rPr>
          <w:rFonts w:eastAsia="Calibri" w:cs="Times New Roman"/>
          <w:sz w:val="24"/>
          <w:szCs w:val="24"/>
          <w:lang w:val="en-US"/>
        </w:rPr>
        <w:t>M3102</w:t>
      </w:r>
    </w:p>
    <w:p>
      <w:pPr>
        <w:pStyle w:val="Normal"/>
        <w:spacing w:lineRule="auto" w:line="240" w:before="24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/>
        <w:drawing>
          <wp:inline distT="0" distB="0" distL="0" distR="0">
            <wp:extent cx="3079750" cy="1283970"/>
            <wp:effectExtent l="0" t="0" r="0" b="0"/>
            <wp:docPr id="1" name="image7.png" descr="Corporate Style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 descr="Corporate Style Resourc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28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" w:name="_1upicxv98uyu"/>
      <w:bookmarkStart w:id="5" w:name="_3ezesmttxiys"/>
      <w:bookmarkEnd w:id="4"/>
      <w:bookmarkEnd w:id="5"/>
      <w:r>
        <w:br w:type="page"/>
      </w:r>
    </w:p>
    <w:p>
      <w:pPr>
        <w:pageBreakBefore/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1. Цели и задачи тестирования.</w:t>
      </w:r>
      <w:r>
        <w:rPr>
          <w:rFonts w:ascii="Times New Roman" w:hAnsi="Times New Roman" w:eastAsia="Times New Roman"/>
          <w:color w:val="000000"/>
          <w:sz w:val="24"/>
        </w:rPr>
        <w:br/>
        <w:t>Цель работы — проверить корректность вычисления площади и периметра четырёх геометрических фигур. Задачи тестирования: подготовить независимые unit-тесты, сравнить результаты функций с заранее рассчитанными значениями и зафиксировать результат автоматического запуска.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2. Описание тестируемого продукта.</w:t>
      </w:r>
      <w:r>
        <w:rPr>
          <w:rFonts w:ascii="Times New Roman" w:hAnsi="Times New Roman" w:eastAsia="Times New Roman"/>
          <w:color w:val="000000"/>
          <w:sz w:val="24"/>
        </w:rPr>
        <w:br/>
        <w:t>Тестируется Python-приложение из четырёх модулей: circle, rectangle, square и triangle. Каждый модуль содержит функции area и perimeter. Функции принимают числовые размеры фигуры и возвращают результат вычисления по стандартной геометрической формуле. Проверка допустимости входных данных приложением не выполняется.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3. Область тестирования.</w:t>
      </w:r>
      <w:r>
        <w:rPr>
          <w:rFonts w:ascii="Times New Roman" w:hAnsi="Times New Roman" w:eastAsia="Times New Roman"/>
          <w:color w:val="000000"/>
          <w:sz w:val="24"/>
        </w:rPr>
        <w:br/>
        <w:t>В область тестирования входят восемь функций: площадь и периметр круга, прямоугольника, квадрата и треугольника. Проверяются целые и дробные значения, а также граничный случай с нулевым размером. Внешние интерфейсы, производительность и безопасность не рассматриваются.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 Стратегия тестирования.</w:t>
      </w:r>
      <w:r>
        <w:rPr>
          <w:rFonts w:ascii="Times New Roman" w:hAnsi="Times New Roman" w:eastAsia="Times New Roman"/>
          <w:color w:val="000000"/>
          <w:sz w:val="24"/>
        </w:rPr>
        <w:br/>
        <w:t>Используется функциональное модульное тестирование средствами стандартной библиотеки unittest. Тесты оформлены в классах, унаследованных от unittest.TestCase, и запускаются командой python -m unittest discover -s tests -v. Для точных результатов применяется assertEqual, для вычислений с числом π — assertAlmostEqual.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5. Критерии приёмки.</w:t>
      </w:r>
      <w:r>
        <w:rPr>
          <w:rFonts w:ascii="Times New Roman" w:hAnsi="Times New Roman" w:eastAsia="Times New Roman"/>
          <w:color w:val="000000"/>
          <w:sz w:val="24"/>
        </w:rPr>
        <w:br/>
        <w:t>Работа считается принятой, если unittest обнаруживает тесты всех четырёх фигур, каждая функция area и perimeter проверена хотя бы одним тестом, все тесты завершаются со статусом OK, а модули приложения импортируются без ошибок.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6. Ожидаемые результаты.</w:t>
      </w:r>
      <w:r>
        <w:rPr>
          <w:rFonts w:ascii="Times New Roman" w:hAnsi="Times New Roman" w:eastAsia="Times New Roman"/>
          <w:color w:val="000000"/>
          <w:sz w:val="24"/>
        </w:rPr>
        <w:br/>
        <w:t>Ожидается успешное выполнение 12 тестов. Для каждого набора входных данных результат функции должен совпасть с рассчитанным значением. При несовпадении unittest должен вывести имя проваленного теста и описание ошибки сравнения.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7. Актуальные результаты тестирования.</w:t>
      </w:r>
      <w:r>
        <w:rPr>
          <w:rFonts w:ascii="Times New Roman" w:hAnsi="Times New Roman" w:eastAsia="Times New Roman"/>
          <w:color w:val="000000"/>
          <w:sz w:val="24"/>
        </w:rPr>
        <w:br/>
        <w:t>Команда python -m unittest discover -s tests -v обнаружила и выполнила 12 тестов. Для круга, прямоугольника, квадрата и треугольника выполнено по три теста. Все проверки завершились успешно, итоговый статус — OK.</w:t>
      </w:r>
    </w:p>
    <w:p>
      <w:pPr>
        <w:spacing w:after="120" w:line="240" w:lineRule="auto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8. Выводы из результатов тестирования.</w:t>
      </w:r>
      <w:r>
        <w:rPr>
          <w:rFonts w:ascii="Times New Roman" w:hAnsi="Times New Roman" w:eastAsia="Times New Roman"/>
          <w:color w:val="000000"/>
          <w:sz w:val="24"/>
        </w:rPr>
        <w:br/>
        <w:t>Все функции приложения работают в соответствии с используемыми формулами на подготовленных наборах данных. Тестами покрыты все четыре фигуры и обе операции каждого модуля. Дефекты в проверенных сценариях не обнаружены. Исходный код тестов размещён в каталоге tests, а результат добавления тестов фиксируется в истории Git репозитория.</w:t>
      </w:r>
    </w:p>
    <w:sectPr>
      <w:type w:val="nextPage"/>
      <w:pgSz w:w="12240" w:h="15840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200"/>
      <w:ind w:firstLine="709"/>
      <w:jc w:val="lef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github.com/OMNIlos/isrpo-lab-01.git" TargetMode="External"/><Relationship Id="rId16" Type="http://schemas.openxmlformats.org/officeDocument/2006/relationships/hyperlink" Target="https://github.com/smartiqaorg/geometric_lib.git" TargetMode="External"/><Relationship Id="rId17" Type="http://schemas.openxmlformats.org/officeDocument/2006/relationships/image" Target="media/image14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LibreOffice/25.2.5.2$MacOSX_AARCH64 LibreOffice_project/03d19516eb2e1dd5d4ccd751a0d6f35f35e08022</Application>
  <AppVersion>15.0000</AppVersion>
  <Pages>7</Pages>
  <Words>261</Words>
  <Characters>1763</Characters>
  <CharactersWithSpaces>2003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ru-RU</dc:language>
  <cp:lastModifiedBy/>
  <dcterms:modified xsi:type="dcterms:W3CDTF">2026-09-11T10:34:06Z</dcterms:modified>
  <cp:revision>6</cp:revision>
  <dc:subject/>
  <dc:title/>
</cp:coreProperties>
</file>