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77A" w:rsidRPr="005B6522" w:rsidRDefault="00E62512" w:rsidP="005B6522">
      <w:pPr>
        <w:ind w:left="-709" w:right="-755"/>
        <w:jc w:val="both"/>
        <w:rPr>
          <w:rFonts w:ascii="Times New Roman" w:hAnsi="Times New Roman" w:cs="Times New Roman"/>
          <w:sz w:val="28"/>
          <w:szCs w:val="28"/>
        </w:rPr>
      </w:pPr>
      <w:bookmarkStart w:id="0" w:name="_GoBack"/>
      <w:bookmarkEnd w:id="0"/>
      <w:r w:rsidRPr="005B6522">
        <w:rPr>
          <w:rFonts w:ascii="Times New Roman" w:hAnsi="Times New Roman" w:cs="Times New Roman"/>
          <w:sz w:val="28"/>
          <w:szCs w:val="28"/>
        </w:rPr>
        <w:t xml:space="preserve">Congenital cataract is </w:t>
      </w:r>
      <w:proofErr w:type="gramStart"/>
      <w:r w:rsidRPr="005B6522">
        <w:rPr>
          <w:rFonts w:ascii="Times New Roman" w:hAnsi="Times New Roman" w:cs="Times New Roman"/>
          <w:sz w:val="28"/>
          <w:szCs w:val="28"/>
        </w:rPr>
        <w:t>a</w:t>
      </w:r>
      <w:proofErr w:type="gramEnd"/>
      <w:r w:rsidR="009A0DCD" w:rsidRPr="005B6522">
        <w:rPr>
          <w:rFonts w:ascii="Times New Roman" w:hAnsi="Times New Roman" w:cs="Times New Roman"/>
          <w:sz w:val="28"/>
          <w:szCs w:val="28"/>
        </w:rPr>
        <w:t xml:space="preserve"> </w:t>
      </w:r>
      <w:r w:rsidR="009A0DCD" w:rsidRPr="005B6522">
        <w:rPr>
          <w:rFonts w:ascii="Times New Roman" w:hAnsi="Times New Roman" w:cs="Times New Roman"/>
          <w:color w:val="040C28"/>
          <w:sz w:val="28"/>
          <w:szCs w:val="28"/>
        </w:rPr>
        <w:t>autosomal dominan</w:t>
      </w:r>
      <w:r w:rsidR="00607BA5" w:rsidRPr="005B6522">
        <w:rPr>
          <w:rFonts w:ascii="Times New Roman" w:hAnsi="Times New Roman" w:cs="Times New Roman"/>
          <w:color w:val="040C28"/>
          <w:sz w:val="28"/>
          <w:szCs w:val="28"/>
        </w:rPr>
        <w:t>t inheritance</w:t>
      </w:r>
      <w:r w:rsidR="00220660" w:rsidRPr="005B6522">
        <w:rPr>
          <w:rFonts w:ascii="Times New Roman" w:hAnsi="Times New Roman" w:cs="Times New Roman"/>
          <w:color w:val="040C28"/>
          <w:sz w:val="28"/>
          <w:szCs w:val="28"/>
        </w:rPr>
        <w:t xml:space="preserve"> -</w:t>
      </w:r>
      <w:r w:rsidR="00607BA5" w:rsidRPr="005B6522">
        <w:rPr>
          <w:rFonts w:ascii="Times New Roman" w:hAnsi="Times New Roman" w:cs="Times New Roman"/>
          <w:color w:val="040C28"/>
          <w:sz w:val="28"/>
          <w:szCs w:val="28"/>
        </w:rPr>
        <w:t xml:space="preserve"> </w:t>
      </w:r>
      <w:r w:rsidR="0026073C" w:rsidRPr="005B6522">
        <w:rPr>
          <w:rFonts w:ascii="Times New Roman" w:hAnsi="Times New Roman" w:cs="Times New Roman"/>
          <w:sz w:val="28"/>
          <w:szCs w:val="28"/>
        </w:rPr>
        <w:t>The condition</w:t>
      </w:r>
      <w:r w:rsidR="009A0DCD" w:rsidRPr="005B6522">
        <w:rPr>
          <w:rFonts w:ascii="Times New Roman" w:hAnsi="Times New Roman" w:cs="Times New Roman"/>
          <w:color w:val="040C28"/>
          <w:sz w:val="28"/>
          <w:szCs w:val="28"/>
        </w:rPr>
        <w:t> </w:t>
      </w:r>
      <w:r w:rsidRPr="005B6522">
        <w:rPr>
          <w:rFonts w:ascii="Times New Roman" w:hAnsi="Times New Roman" w:cs="Times New Roman"/>
          <w:sz w:val="28"/>
          <w:szCs w:val="28"/>
        </w:rPr>
        <w:t>significant</w:t>
      </w:r>
      <w:r w:rsidR="0026073C" w:rsidRPr="005B6522">
        <w:rPr>
          <w:rFonts w:ascii="Times New Roman" w:hAnsi="Times New Roman" w:cs="Times New Roman"/>
          <w:sz w:val="28"/>
          <w:szCs w:val="28"/>
        </w:rPr>
        <w:t xml:space="preserve">ly cause </w:t>
      </w:r>
      <w:r w:rsidRPr="005B6522">
        <w:rPr>
          <w:rFonts w:ascii="Times New Roman" w:hAnsi="Times New Roman" w:cs="Times New Roman"/>
          <w:sz w:val="28"/>
          <w:szCs w:val="28"/>
        </w:rPr>
        <w:t>visual impairment in childhood. Though it can be diagnosed at birth, but an early post natal detection</w:t>
      </w:r>
      <w:r w:rsidR="00445E48" w:rsidRPr="005B6522">
        <w:rPr>
          <w:rFonts w:ascii="Times New Roman" w:hAnsi="Times New Roman" w:cs="Times New Roman"/>
          <w:sz w:val="28"/>
          <w:szCs w:val="28"/>
        </w:rPr>
        <w:t xml:space="preserve"> </w:t>
      </w:r>
      <w:r w:rsidRPr="005B6522">
        <w:rPr>
          <w:rFonts w:ascii="Times New Roman" w:hAnsi="Times New Roman" w:cs="Times New Roman"/>
          <w:sz w:val="28"/>
          <w:szCs w:val="28"/>
        </w:rPr>
        <w:t>&amp; prompt treatment are a necessity for obtaining good visual outcomes.</w:t>
      </w:r>
      <w:r w:rsidR="0026073C" w:rsidRPr="005B6522">
        <w:rPr>
          <w:rFonts w:ascii="Times New Roman" w:hAnsi="Times New Roman" w:cs="Times New Roman"/>
          <w:sz w:val="28"/>
          <w:szCs w:val="28"/>
        </w:rPr>
        <w:t xml:space="preserve"> </w:t>
      </w:r>
      <w:proofErr w:type="spellStart"/>
      <w:r w:rsidR="0026073C" w:rsidRPr="005B6522">
        <w:rPr>
          <w:rFonts w:ascii="Times New Roman" w:hAnsi="Times New Roman" w:cs="Times New Roman"/>
          <w:sz w:val="28"/>
          <w:szCs w:val="28"/>
        </w:rPr>
        <w:t>E</w:t>
      </w:r>
      <w:r w:rsidR="00445E48" w:rsidRPr="005B6522">
        <w:rPr>
          <w:rFonts w:ascii="Times New Roman" w:hAnsi="Times New Roman" w:cs="Times New Roman"/>
          <w:sz w:val="28"/>
          <w:szCs w:val="28"/>
        </w:rPr>
        <w:t>itiolgy</w:t>
      </w:r>
      <w:proofErr w:type="spellEnd"/>
      <w:r w:rsidR="00445E48" w:rsidRPr="005B6522">
        <w:rPr>
          <w:rFonts w:ascii="Times New Roman" w:hAnsi="Times New Roman" w:cs="Times New Roman"/>
          <w:sz w:val="28"/>
          <w:szCs w:val="28"/>
        </w:rPr>
        <w:t xml:space="preserve">: </w:t>
      </w:r>
      <w:r w:rsidR="0026073C" w:rsidRPr="005B6522">
        <w:rPr>
          <w:rFonts w:ascii="Times New Roman" w:hAnsi="Times New Roman" w:cs="Times New Roman"/>
          <w:sz w:val="28"/>
          <w:szCs w:val="28"/>
        </w:rPr>
        <w:t xml:space="preserve">opacity of the lens from a variation of the refractive </w:t>
      </w:r>
      <w:r w:rsidR="0007398E" w:rsidRPr="005B6522">
        <w:rPr>
          <w:rFonts w:ascii="Times New Roman" w:hAnsi="Times New Roman" w:cs="Times New Roman"/>
          <w:sz w:val="28"/>
          <w:szCs w:val="28"/>
        </w:rPr>
        <w:t>index of the lens.</w:t>
      </w:r>
      <w:r w:rsidR="00DB4882" w:rsidRPr="005B6522">
        <w:rPr>
          <w:rFonts w:ascii="Times New Roman" w:hAnsi="Times New Roman" w:cs="Times New Roman"/>
          <w:sz w:val="28"/>
          <w:szCs w:val="28"/>
        </w:rPr>
        <w:t xml:space="preserve"> Due to the mutation in the associated genes, </w:t>
      </w:r>
      <w:proofErr w:type="spellStart"/>
      <w:r w:rsidR="00DB4882" w:rsidRPr="005B6522">
        <w:rPr>
          <w:rFonts w:ascii="Times New Roman" w:hAnsi="Times New Roman" w:cs="Times New Roman"/>
          <w:i/>
          <w:sz w:val="28"/>
          <w:szCs w:val="28"/>
        </w:rPr>
        <w:t>cryaa</w:t>
      </w:r>
      <w:proofErr w:type="spellEnd"/>
      <w:r w:rsidR="00DB4882" w:rsidRPr="005B6522">
        <w:rPr>
          <w:rFonts w:ascii="Times New Roman" w:hAnsi="Times New Roman" w:cs="Times New Roman"/>
          <w:i/>
          <w:sz w:val="28"/>
          <w:szCs w:val="28"/>
        </w:rPr>
        <w:t xml:space="preserve">, </w:t>
      </w:r>
      <w:proofErr w:type="spellStart"/>
      <w:proofErr w:type="gramStart"/>
      <w:r w:rsidR="00DB4882" w:rsidRPr="005B6522">
        <w:rPr>
          <w:rFonts w:ascii="Times New Roman" w:hAnsi="Times New Roman" w:cs="Times New Roman"/>
          <w:i/>
          <w:sz w:val="28"/>
          <w:szCs w:val="28"/>
        </w:rPr>
        <w:t>nhs</w:t>
      </w:r>
      <w:proofErr w:type="spellEnd"/>
      <w:proofErr w:type="gramEnd"/>
      <w:r w:rsidR="00DB4882" w:rsidRPr="005B6522">
        <w:rPr>
          <w:rFonts w:ascii="Times New Roman" w:hAnsi="Times New Roman" w:cs="Times New Roman"/>
          <w:i/>
          <w:sz w:val="28"/>
          <w:szCs w:val="28"/>
        </w:rPr>
        <w:t>, pax6.</w:t>
      </w:r>
      <w:r w:rsidR="00DB4882" w:rsidRPr="005B6522">
        <w:rPr>
          <w:rFonts w:ascii="Times New Roman" w:hAnsi="Times New Roman" w:cs="Times New Roman"/>
          <w:sz w:val="28"/>
          <w:szCs w:val="28"/>
        </w:rPr>
        <w:t xml:space="preserve"> </w:t>
      </w:r>
      <w:r w:rsidR="00607BA5" w:rsidRPr="005B6522">
        <w:rPr>
          <w:rFonts w:ascii="Times New Roman" w:eastAsia="Times New Roman" w:hAnsi="Times New Roman" w:cs="Times New Roman"/>
          <w:i/>
          <w:sz w:val="28"/>
          <w:szCs w:val="28"/>
          <w:lang w:val="en-US"/>
        </w:rPr>
        <w:t>.</w:t>
      </w:r>
      <w:r w:rsidR="00607BA5" w:rsidRPr="005B6522">
        <w:rPr>
          <w:rFonts w:ascii="Times New Roman" w:eastAsia="Times New Roman" w:hAnsi="Times New Roman" w:cs="Times New Roman"/>
          <w:sz w:val="28"/>
          <w:szCs w:val="28"/>
          <w:lang w:val="en-US"/>
        </w:rPr>
        <w:t xml:space="preserve"> Studies </w:t>
      </w:r>
      <w:r w:rsidR="00607BA5" w:rsidRPr="005B6522">
        <w:rPr>
          <w:rFonts w:ascii="Times New Roman" w:eastAsia="Times New Roman" w:hAnsi="Times New Roman" w:cs="Times New Roman"/>
          <w:sz w:val="28"/>
          <w:szCs w:val="28"/>
          <w:lang w:eastAsia="en-IN"/>
        </w:rPr>
        <w:t xml:space="preserve">shows an estimated prevalence of fewer </w:t>
      </w:r>
      <w:proofErr w:type="spellStart"/>
      <w:r w:rsidR="00607BA5" w:rsidRPr="005B6522">
        <w:rPr>
          <w:rFonts w:ascii="Times New Roman" w:eastAsia="Times New Roman" w:hAnsi="Times New Roman" w:cs="Times New Roman"/>
          <w:sz w:val="28"/>
          <w:szCs w:val="28"/>
          <w:lang w:eastAsia="en-IN"/>
        </w:rPr>
        <w:t>that</w:t>
      </w:r>
      <w:proofErr w:type="spellEnd"/>
      <w:r w:rsidR="00607BA5" w:rsidRPr="005B6522">
        <w:rPr>
          <w:rFonts w:ascii="Times New Roman" w:hAnsi="Times New Roman" w:cs="Times New Roman"/>
          <w:color w:val="212121"/>
          <w:sz w:val="28"/>
          <w:szCs w:val="28"/>
          <w:shd w:val="clear" w:color="auto" w:fill="FFFFFF"/>
        </w:rPr>
        <w:t> </w:t>
      </w:r>
      <w:r w:rsidR="008F34E4" w:rsidRPr="005B6522">
        <w:rPr>
          <w:rFonts w:ascii="Times New Roman" w:hAnsi="Times New Roman" w:cs="Times New Roman"/>
          <w:color w:val="212121"/>
          <w:sz w:val="28"/>
          <w:szCs w:val="28"/>
          <w:shd w:val="clear" w:color="auto" w:fill="FFFFFF"/>
        </w:rPr>
        <w:t xml:space="preserve"> 2,00</w:t>
      </w:r>
      <w:r w:rsidR="00F879EB" w:rsidRPr="005B6522">
        <w:rPr>
          <w:rFonts w:ascii="Times New Roman" w:hAnsi="Times New Roman" w:cs="Times New Roman"/>
          <w:color w:val="212121"/>
          <w:sz w:val="28"/>
          <w:szCs w:val="28"/>
          <w:shd w:val="clear" w:color="auto" w:fill="FFFFFF"/>
        </w:rPr>
        <w:t>,</w:t>
      </w:r>
      <w:r w:rsidR="000945B7" w:rsidRPr="005B6522">
        <w:rPr>
          <w:rFonts w:ascii="Times New Roman" w:hAnsi="Times New Roman" w:cs="Times New Roman"/>
          <w:color w:val="212121"/>
          <w:sz w:val="28"/>
          <w:szCs w:val="28"/>
          <w:shd w:val="clear" w:color="auto" w:fill="FFFFFF"/>
        </w:rPr>
        <w:t>000 children worldwide are bli</w:t>
      </w:r>
      <w:r w:rsidR="00F879EB" w:rsidRPr="005B6522">
        <w:rPr>
          <w:rFonts w:ascii="Times New Roman" w:hAnsi="Times New Roman" w:cs="Times New Roman"/>
          <w:color w:val="212121"/>
          <w:sz w:val="28"/>
          <w:szCs w:val="28"/>
          <w:shd w:val="clear" w:color="auto" w:fill="FFFFFF"/>
        </w:rPr>
        <w:t>nd due to cataract, and that 20,000–40,</w:t>
      </w:r>
      <w:r w:rsidR="000945B7" w:rsidRPr="005B6522">
        <w:rPr>
          <w:rFonts w:ascii="Times New Roman" w:hAnsi="Times New Roman" w:cs="Times New Roman"/>
          <w:color w:val="212121"/>
          <w:sz w:val="28"/>
          <w:szCs w:val="28"/>
          <w:shd w:val="clear" w:color="auto" w:fill="FFFFFF"/>
        </w:rPr>
        <w:t>000 children are born each year with congenital cataract.</w:t>
      </w:r>
      <w:r w:rsidR="00620581" w:rsidRPr="005B6522">
        <w:rPr>
          <w:rFonts w:ascii="Times New Roman" w:hAnsi="Times New Roman" w:cs="Times New Roman"/>
          <w:color w:val="212121"/>
          <w:sz w:val="28"/>
          <w:szCs w:val="28"/>
          <w:shd w:val="clear" w:color="auto" w:fill="FFFFFF"/>
        </w:rPr>
        <w:t xml:space="preserve"> </w:t>
      </w:r>
      <w:r w:rsidR="00F879EB" w:rsidRPr="005B6522">
        <w:rPr>
          <w:rFonts w:ascii="Times New Roman" w:hAnsi="Times New Roman" w:cs="Times New Roman"/>
          <w:color w:val="202124"/>
          <w:sz w:val="28"/>
          <w:szCs w:val="28"/>
          <w:shd w:val="clear" w:color="auto" w:fill="FFFFFF"/>
        </w:rPr>
        <w:t xml:space="preserve">As per </w:t>
      </w:r>
      <w:r w:rsidR="009A3578" w:rsidRPr="005B6522">
        <w:rPr>
          <w:rFonts w:ascii="Times New Roman" w:hAnsi="Times New Roman" w:cs="Times New Roman"/>
          <w:color w:val="202124"/>
          <w:sz w:val="28"/>
          <w:szCs w:val="28"/>
          <w:shd w:val="clear" w:color="auto" w:fill="FFFFFF"/>
        </w:rPr>
        <w:t>World Health Organization, this number is close to </w:t>
      </w:r>
      <w:r w:rsidR="009A3578" w:rsidRPr="005B6522">
        <w:rPr>
          <w:rFonts w:ascii="Times New Roman" w:hAnsi="Times New Roman" w:cs="Times New Roman"/>
          <w:color w:val="040C28"/>
          <w:sz w:val="28"/>
          <w:szCs w:val="28"/>
        </w:rPr>
        <w:t>8 per 10,000 children</w:t>
      </w:r>
      <w:r w:rsidR="009A3578" w:rsidRPr="005B6522">
        <w:rPr>
          <w:rFonts w:ascii="Times New Roman" w:hAnsi="Times New Roman" w:cs="Times New Roman"/>
          <w:color w:val="202124"/>
          <w:sz w:val="28"/>
          <w:szCs w:val="28"/>
          <w:shd w:val="clear" w:color="auto" w:fill="FFFFFF"/>
        </w:rPr>
        <w:t xml:space="preserve"> in India. The variation in </w:t>
      </w:r>
      <w:proofErr w:type="spellStart"/>
      <w:r w:rsidR="009A3578" w:rsidRPr="005B6522">
        <w:rPr>
          <w:rFonts w:ascii="Times New Roman" w:hAnsi="Times New Roman" w:cs="Times New Roman"/>
          <w:color w:val="202124"/>
          <w:sz w:val="28"/>
          <w:szCs w:val="28"/>
          <w:shd w:val="clear" w:color="auto" w:fill="FFFFFF"/>
        </w:rPr>
        <w:t>dermatoglyphics</w:t>
      </w:r>
      <w:proofErr w:type="spellEnd"/>
      <w:r w:rsidR="009A3578" w:rsidRPr="005B6522">
        <w:rPr>
          <w:rFonts w:ascii="Times New Roman" w:hAnsi="Times New Roman" w:cs="Times New Roman"/>
          <w:color w:val="202124"/>
          <w:sz w:val="28"/>
          <w:szCs w:val="28"/>
          <w:shd w:val="clear" w:color="auto" w:fill="FFFFFF"/>
        </w:rPr>
        <w:t xml:space="preserve"> pattern</w:t>
      </w:r>
      <w:r w:rsidR="00F879EB" w:rsidRPr="005B6522">
        <w:rPr>
          <w:rFonts w:ascii="Times New Roman" w:hAnsi="Times New Roman" w:cs="Times New Roman"/>
          <w:color w:val="202124"/>
          <w:sz w:val="28"/>
          <w:szCs w:val="28"/>
          <w:shd w:val="clear" w:color="auto" w:fill="FFFFFF"/>
        </w:rPr>
        <w:t xml:space="preserve"> and</w:t>
      </w:r>
      <w:r w:rsidR="009A3578" w:rsidRPr="005B6522">
        <w:rPr>
          <w:rFonts w:ascii="Times New Roman" w:hAnsi="Times New Roman" w:cs="Times New Roman"/>
          <w:color w:val="202124"/>
          <w:sz w:val="28"/>
          <w:szCs w:val="28"/>
          <w:shd w:val="clear" w:color="auto" w:fill="FFFFFF"/>
        </w:rPr>
        <w:t xml:space="preserve"> its associated</w:t>
      </w:r>
      <w:r w:rsidR="00F879EB" w:rsidRPr="005B6522">
        <w:rPr>
          <w:rFonts w:ascii="Times New Roman" w:hAnsi="Times New Roman" w:cs="Times New Roman"/>
          <w:color w:val="202124"/>
          <w:sz w:val="28"/>
          <w:szCs w:val="28"/>
          <w:shd w:val="clear" w:color="auto" w:fill="FFFFFF"/>
        </w:rPr>
        <w:t xml:space="preserve"> with</w:t>
      </w:r>
      <w:r w:rsidR="009A3578" w:rsidRPr="005B6522">
        <w:rPr>
          <w:rFonts w:ascii="Times New Roman" w:hAnsi="Times New Roman" w:cs="Times New Roman"/>
          <w:color w:val="202124"/>
          <w:sz w:val="28"/>
          <w:szCs w:val="28"/>
          <w:shd w:val="clear" w:color="auto" w:fill="FFFFFF"/>
        </w:rPr>
        <w:t xml:space="preserve"> congenital cataract condition has not been documented in South India population.</w:t>
      </w:r>
      <w:r w:rsidR="000853FD" w:rsidRPr="005B6522">
        <w:rPr>
          <w:rFonts w:ascii="Times New Roman" w:hAnsi="Times New Roman" w:cs="Times New Roman"/>
          <w:color w:val="202124"/>
          <w:sz w:val="28"/>
          <w:szCs w:val="28"/>
          <w:shd w:val="clear" w:color="auto" w:fill="FFFFFF"/>
        </w:rPr>
        <w:t xml:space="preserve"> </w:t>
      </w:r>
      <w:proofErr w:type="gramStart"/>
      <w:r w:rsidR="000853FD" w:rsidRPr="005B6522">
        <w:rPr>
          <w:rFonts w:ascii="Times New Roman" w:hAnsi="Times New Roman" w:cs="Times New Roman"/>
          <w:color w:val="202124"/>
          <w:sz w:val="28"/>
          <w:szCs w:val="28"/>
          <w:shd w:val="clear" w:color="auto" w:fill="FFFFFF"/>
        </w:rPr>
        <w:t>Therefore  the</w:t>
      </w:r>
      <w:proofErr w:type="gramEnd"/>
      <w:r w:rsidR="000853FD" w:rsidRPr="005B6522">
        <w:rPr>
          <w:rFonts w:ascii="Times New Roman" w:hAnsi="Times New Roman" w:cs="Times New Roman"/>
          <w:color w:val="202124"/>
          <w:sz w:val="28"/>
          <w:szCs w:val="28"/>
          <w:shd w:val="clear" w:color="auto" w:fill="FFFFFF"/>
        </w:rPr>
        <w:t xml:space="preserve"> object</w:t>
      </w:r>
      <w:r w:rsidR="0007398E" w:rsidRPr="005B6522">
        <w:rPr>
          <w:rFonts w:ascii="Times New Roman" w:hAnsi="Times New Roman" w:cs="Times New Roman"/>
          <w:color w:val="202124"/>
          <w:sz w:val="28"/>
          <w:szCs w:val="28"/>
          <w:shd w:val="clear" w:color="auto" w:fill="FFFFFF"/>
        </w:rPr>
        <w:t>ive</w:t>
      </w:r>
      <w:r w:rsidR="000853FD" w:rsidRPr="005B6522">
        <w:rPr>
          <w:rFonts w:ascii="Times New Roman" w:hAnsi="Times New Roman" w:cs="Times New Roman"/>
          <w:color w:val="202124"/>
          <w:sz w:val="28"/>
          <w:szCs w:val="28"/>
          <w:shd w:val="clear" w:color="auto" w:fill="FFFFFF"/>
        </w:rPr>
        <w:t xml:space="preserve"> of the study</w:t>
      </w:r>
      <w:r w:rsidR="009A3578" w:rsidRPr="005B6522">
        <w:rPr>
          <w:rFonts w:ascii="Times New Roman" w:hAnsi="Times New Roman" w:cs="Times New Roman"/>
          <w:color w:val="202124"/>
          <w:sz w:val="28"/>
          <w:szCs w:val="28"/>
          <w:shd w:val="clear" w:color="auto" w:fill="FFFFFF"/>
        </w:rPr>
        <w:t xml:space="preserve"> is</w:t>
      </w:r>
      <w:r w:rsidR="00F879EB" w:rsidRPr="005B6522">
        <w:rPr>
          <w:rFonts w:ascii="Times New Roman" w:hAnsi="Times New Roman" w:cs="Times New Roman"/>
          <w:color w:val="202124"/>
          <w:sz w:val="28"/>
          <w:szCs w:val="28"/>
          <w:shd w:val="clear" w:color="auto" w:fill="FFFFFF"/>
        </w:rPr>
        <w:t xml:space="preserve"> to</w:t>
      </w:r>
      <w:r w:rsidR="009A3578" w:rsidRPr="005B6522">
        <w:rPr>
          <w:rFonts w:ascii="Times New Roman" w:hAnsi="Times New Roman" w:cs="Times New Roman"/>
          <w:color w:val="202124"/>
          <w:sz w:val="28"/>
          <w:szCs w:val="28"/>
          <w:shd w:val="clear" w:color="auto" w:fill="FFFFFF"/>
        </w:rPr>
        <w:t xml:space="preserve"> a</w:t>
      </w:r>
      <w:r w:rsidR="000853FD" w:rsidRPr="005B6522">
        <w:rPr>
          <w:rFonts w:ascii="Times New Roman" w:hAnsi="Times New Roman" w:cs="Times New Roman"/>
          <w:color w:val="202124"/>
          <w:sz w:val="28"/>
          <w:szCs w:val="28"/>
          <w:shd w:val="clear" w:color="auto" w:fill="FFFFFF"/>
        </w:rPr>
        <w:t xml:space="preserve">nalyse the </w:t>
      </w:r>
      <w:r w:rsidR="009A3578" w:rsidRPr="005B6522">
        <w:rPr>
          <w:rFonts w:ascii="Times New Roman" w:hAnsi="Times New Roman" w:cs="Times New Roman"/>
          <w:color w:val="202124"/>
          <w:sz w:val="28"/>
          <w:szCs w:val="28"/>
          <w:shd w:val="clear" w:color="auto" w:fill="FFFFFF"/>
        </w:rPr>
        <w:t xml:space="preserve"> </w:t>
      </w:r>
      <w:r w:rsidR="00445E48" w:rsidRPr="005B6522">
        <w:rPr>
          <w:rFonts w:ascii="Times New Roman" w:hAnsi="Times New Roman" w:cs="Times New Roman"/>
          <w:color w:val="202124"/>
          <w:sz w:val="28"/>
          <w:szCs w:val="28"/>
          <w:shd w:val="clear" w:color="auto" w:fill="FFFFFF"/>
        </w:rPr>
        <w:t xml:space="preserve">specific </w:t>
      </w:r>
      <w:r w:rsidR="009A3578" w:rsidRPr="005B6522">
        <w:rPr>
          <w:rFonts w:ascii="Times New Roman" w:hAnsi="Times New Roman" w:cs="Times New Roman"/>
          <w:color w:val="202124"/>
          <w:sz w:val="28"/>
          <w:szCs w:val="28"/>
          <w:shd w:val="clear" w:color="auto" w:fill="FFFFFF"/>
        </w:rPr>
        <w:t>variation in</w:t>
      </w:r>
      <w:r w:rsidR="000853FD" w:rsidRPr="005B6522">
        <w:rPr>
          <w:rFonts w:ascii="Times New Roman" w:hAnsi="Times New Roman" w:cs="Times New Roman"/>
          <w:color w:val="202124"/>
          <w:sz w:val="28"/>
          <w:szCs w:val="28"/>
          <w:shd w:val="clear" w:color="auto" w:fill="FFFFFF"/>
        </w:rPr>
        <w:t xml:space="preserve"> genes </w:t>
      </w:r>
      <w:r w:rsidR="00F879EB" w:rsidRPr="005B6522">
        <w:rPr>
          <w:rFonts w:ascii="Times New Roman" w:hAnsi="Times New Roman" w:cs="Times New Roman"/>
          <w:color w:val="202124"/>
          <w:sz w:val="28"/>
          <w:szCs w:val="28"/>
          <w:shd w:val="clear" w:color="auto" w:fill="FFFFFF"/>
        </w:rPr>
        <w:t xml:space="preserve"> associated with c</w:t>
      </w:r>
      <w:r w:rsidR="009A3578" w:rsidRPr="005B6522">
        <w:rPr>
          <w:rFonts w:ascii="Times New Roman" w:hAnsi="Times New Roman" w:cs="Times New Roman"/>
          <w:color w:val="202124"/>
          <w:sz w:val="28"/>
          <w:szCs w:val="28"/>
          <w:shd w:val="clear" w:color="auto" w:fill="FFFFFF"/>
        </w:rPr>
        <w:t>ongenital cataract in South Indian population</w:t>
      </w:r>
      <w:r w:rsidR="008F34E4" w:rsidRPr="005B6522">
        <w:rPr>
          <w:rFonts w:ascii="Times New Roman" w:hAnsi="Times New Roman" w:cs="Times New Roman"/>
          <w:color w:val="202124"/>
          <w:sz w:val="28"/>
          <w:szCs w:val="28"/>
          <w:shd w:val="clear" w:color="auto" w:fill="FFFFFF"/>
        </w:rPr>
        <w:t>.</w:t>
      </w:r>
    </w:p>
    <w:p w:rsidR="00095985" w:rsidRPr="005B6522" w:rsidRDefault="00445E48" w:rsidP="005B6522">
      <w:pPr>
        <w:spacing w:line="360" w:lineRule="auto"/>
        <w:ind w:left="-709" w:right="-755"/>
        <w:jc w:val="both"/>
        <w:rPr>
          <w:rFonts w:ascii="Times New Roman" w:hAnsi="Times New Roman" w:cs="Times New Roman"/>
          <w:sz w:val="28"/>
          <w:szCs w:val="28"/>
        </w:rPr>
      </w:pPr>
      <w:r w:rsidRPr="005B6522">
        <w:rPr>
          <w:rFonts w:ascii="Times New Roman" w:hAnsi="Times New Roman" w:cs="Times New Roman"/>
          <w:sz w:val="28"/>
          <w:szCs w:val="28"/>
        </w:rPr>
        <w:t xml:space="preserve">Inclusion criteria: </w:t>
      </w:r>
      <w:r w:rsidR="00095985" w:rsidRPr="005B6522">
        <w:rPr>
          <w:rFonts w:ascii="Times New Roman" w:hAnsi="Times New Roman" w:cs="Times New Roman"/>
          <w:sz w:val="28"/>
          <w:szCs w:val="28"/>
        </w:rPr>
        <w:t>10 to 16 years</w:t>
      </w:r>
      <w:r w:rsidRPr="005B6522">
        <w:rPr>
          <w:rFonts w:ascii="Times New Roman" w:hAnsi="Times New Roman" w:cs="Times New Roman"/>
          <w:sz w:val="28"/>
          <w:szCs w:val="28"/>
        </w:rPr>
        <w:t xml:space="preserve"> old</w:t>
      </w:r>
      <w:r w:rsidR="00220660" w:rsidRPr="005B6522">
        <w:rPr>
          <w:rFonts w:ascii="Times New Roman" w:hAnsi="Times New Roman" w:cs="Times New Roman"/>
          <w:sz w:val="28"/>
          <w:szCs w:val="28"/>
        </w:rPr>
        <w:t>,</w:t>
      </w:r>
      <w:r w:rsidRPr="005B6522">
        <w:rPr>
          <w:rFonts w:ascii="Times New Roman" w:hAnsi="Times New Roman" w:cs="Times New Roman"/>
          <w:sz w:val="28"/>
          <w:szCs w:val="28"/>
        </w:rPr>
        <w:t xml:space="preserve"> children</w:t>
      </w:r>
      <w:r w:rsidR="00095985" w:rsidRPr="005B6522">
        <w:rPr>
          <w:rFonts w:ascii="Times New Roman" w:hAnsi="Times New Roman" w:cs="Times New Roman"/>
          <w:sz w:val="28"/>
          <w:szCs w:val="28"/>
        </w:rPr>
        <w:t xml:space="preserve"> affected with </w:t>
      </w:r>
      <w:proofErr w:type="gramStart"/>
      <w:r w:rsidR="00095985" w:rsidRPr="005B6522">
        <w:rPr>
          <w:rFonts w:ascii="Times New Roman" w:hAnsi="Times New Roman" w:cs="Times New Roman"/>
          <w:sz w:val="28"/>
          <w:szCs w:val="28"/>
        </w:rPr>
        <w:t>Congenital</w:t>
      </w:r>
      <w:proofErr w:type="gramEnd"/>
      <w:r w:rsidR="00095985" w:rsidRPr="005B6522">
        <w:rPr>
          <w:rFonts w:ascii="Times New Roman" w:hAnsi="Times New Roman" w:cs="Times New Roman"/>
          <w:sz w:val="28"/>
          <w:szCs w:val="28"/>
        </w:rPr>
        <w:t xml:space="preserve"> cataract. Similar aged individuals with normal eyesight considered as control group.</w:t>
      </w:r>
    </w:p>
    <w:p w:rsidR="00095985" w:rsidRPr="005B6522" w:rsidRDefault="00095985" w:rsidP="005B6522">
      <w:pPr>
        <w:spacing w:line="360" w:lineRule="auto"/>
        <w:ind w:left="-709" w:right="-755"/>
        <w:jc w:val="both"/>
        <w:rPr>
          <w:rFonts w:ascii="Times New Roman" w:hAnsi="Times New Roman" w:cs="Times New Roman"/>
          <w:sz w:val="28"/>
          <w:szCs w:val="28"/>
        </w:rPr>
      </w:pPr>
      <w:r w:rsidRPr="005B6522">
        <w:rPr>
          <w:rFonts w:ascii="Times New Roman" w:hAnsi="Times New Roman" w:cs="Times New Roman"/>
          <w:sz w:val="28"/>
          <w:szCs w:val="28"/>
        </w:rPr>
        <w:t xml:space="preserve">Exclusion criteria: Participants who have congenital blindness other than the </w:t>
      </w:r>
      <w:proofErr w:type="gramStart"/>
      <w:r w:rsidRPr="005B6522">
        <w:rPr>
          <w:rFonts w:ascii="Times New Roman" w:hAnsi="Times New Roman" w:cs="Times New Roman"/>
          <w:sz w:val="28"/>
          <w:szCs w:val="28"/>
        </w:rPr>
        <w:t>Congenital</w:t>
      </w:r>
      <w:proofErr w:type="gramEnd"/>
      <w:r w:rsidRPr="005B6522">
        <w:rPr>
          <w:rFonts w:ascii="Times New Roman" w:hAnsi="Times New Roman" w:cs="Times New Roman"/>
          <w:sz w:val="28"/>
          <w:szCs w:val="28"/>
        </w:rPr>
        <w:t xml:space="preserve"> cataract condition are excluded.</w:t>
      </w:r>
    </w:p>
    <w:p w:rsidR="00095985" w:rsidRPr="005B6522" w:rsidRDefault="00095985" w:rsidP="005B6522">
      <w:pPr>
        <w:spacing w:line="360" w:lineRule="auto"/>
        <w:ind w:left="-709" w:right="-755"/>
        <w:jc w:val="both"/>
        <w:rPr>
          <w:rFonts w:ascii="Times New Roman" w:hAnsi="Times New Roman" w:cs="Times New Roman"/>
          <w:sz w:val="28"/>
          <w:szCs w:val="28"/>
          <w:lang w:val="en-US"/>
        </w:rPr>
      </w:pPr>
      <w:r w:rsidRPr="005B6522">
        <w:rPr>
          <w:rFonts w:ascii="Times New Roman" w:hAnsi="Times New Roman" w:cs="Times New Roman"/>
          <w:sz w:val="28"/>
          <w:szCs w:val="28"/>
          <w:lang w:val="en-US"/>
        </w:rPr>
        <w:t xml:space="preserve">Methodology: - </w:t>
      </w:r>
    </w:p>
    <w:p w:rsidR="00220660" w:rsidRPr="005B6522" w:rsidRDefault="00095985" w:rsidP="005B6522">
      <w:pPr>
        <w:spacing w:line="360" w:lineRule="auto"/>
        <w:ind w:left="-709" w:right="-755"/>
        <w:jc w:val="both"/>
        <w:rPr>
          <w:rFonts w:ascii="Times New Roman" w:hAnsi="Times New Roman" w:cs="Times New Roman"/>
          <w:sz w:val="28"/>
          <w:szCs w:val="28"/>
        </w:rPr>
      </w:pPr>
      <w:r w:rsidRPr="005B6522">
        <w:rPr>
          <w:rFonts w:ascii="Times New Roman" w:hAnsi="Times New Roman" w:cs="Times New Roman"/>
          <w:sz w:val="28"/>
          <w:szCs w:val="28"/>
        </w:rPr>
        <w:t>Mol</w:t>
      </w:r>
      <w:r w:rsidR="004340AC" w:rsidRPr="005B6522">
        <w:rPr>
          <w:rFonts w:ascii="Times New Roman" w:hAnsi="Times New Roman" w:cs="Times New Roman"/>
          <w:sz w:val="28"/>
          <w:szCs w:val="28"/>
        </w:rPr>
        <w:t xml:space="preserve">ecular analysis of mutations </w:t>
      </w:r>
      <w:r w:rsidRPr="005B6522">
        <w:rPr>
          <w:rFonts w:ascii="Times New Roman" w:hAnsi="Times New Roman" w:cs="Times New Roman"/>
          <w:sz w:val="28"/>
          <w:szCs w:val="28"/>
        </w:rPr>
        <w:t xml:space="preserve">through targeted sequencing of </w:t>
      </w:r>
      <w:proofErr w:type="spellStart"/>
      <w:r w:rsidR="00220660" w:rsidRPr="005B6522">
        <w:rPr>
          <w:rFonts w:ascii="Times New Roman" w:hAnsi="Times New Roman" w:cs="Times New Roman"/>
          <w:i/>
          <w:sz w:val="28"/>
          <w:szCs w:val="28"/>
        </w:rPr>
        <w:t>cryaa</w:t>
      </w:r>
      <w:proofErr w:type="spellEnd"/>
      <w:r w:rsidR="00220660" w:rsidRPr="005B6522">
        <w:rPr>
          <w:rFonts w:ascii="Times New Roman" w:hAnsi="Times New Roman" w:cs="Times New Roman"/>
          <w:i/>
          <w:sz w:val="28"/>
          <w:szCs w:val="28"/>
        </w:rPr>
        <w:t xml:space="preserve">, </w:t>
      </w:r>
      <w:proofErr w:type="spellStart"/>
      <w:proofErr w:type="gramStart"/>
      <w:r w:rsidR="00220660" w:rsidRPr="005B6522">
        <w:rPr>
          <w:rFonts w:ascii="Times New Roman" w:hAnsi="Times New Roman" w:cs="Times New Roman"/>
          <w:i/>
          <w:sz w:val="28"/>
          <w:szCs w:val="28"/>
        </w:rPr>
        <w:t>nhs</w:t>
      </w:r>
      <w:proofErr w:type="spellEnd"/>
      <w:proofErr w:type="gramEnd"/>
      <w:r w:rsidR="00220660" w:rsidRPr="005B6522">
        <w:rPr>
          <w:rFonts w:ascii="Times New Roman" w:hAnsi="Times New Roman" w:cs="Times New Roman"/>
          <w:i/>
          <w:sz w:val="28"/>
          <w:szCs w:val="28"/>
        </w:rPr>
        <w:t>, pax6</w:t>
      </w:r>
      <w:r w:rsidR="00F879EB" w:rsidRPr="005B6522">
        <w:rPr>
          <w:rFonts w:ascii="Times New Roman" w:hAnsi="Times New Roman" w:cs="Times New Roman"/>
          <w:sz w:val="28"/>
          <w:szCs w:val="28"/>
        </w:rPr>
        <w:t xml:space="preserve"> </w:t>
      </w:r>
      <w:r w:rsidRPr="005B6522">
        <w:rPr>
          <w:rFonts w:ascii="Times New Roman" w:hAnsi="Times New Roman" w:cs="Times New Roman"/>
          <w:sz w:val="28"/>
          <w:szCs w:val="28"/>
        </w:rPr>
        <w:t>gen</w:t>
      </w:r>
      <w:r w:rsidR="000853FD" w:rsidRPr="005B6522">
        <w:rPr>
          <w:rFonts w:ascii="Times New Roman" w:hAnsi="Times New Roman" w:cs="Times New Roman"/>
          <w:sz w:val="28"/>
          <w:szCs w:val="28"/>
        </w:rPr>
        <w:t>es and cytogenetic variation.  3</w:t>
      </w:r>
      <w:r w:rsidRPr="005B6522">
        <w:rPr>
          <w:rFonts w:ascii="Times New Roman" w:hAnsi="Times New Roman" w:cs="Times New Roman"/>
          <w:sz w:val="28"/>
          <w:szCs w:val="28"/>
        </w:rPr>
        <w:t>ml of blood sa</w:t>
      </w:r>
      <w:r w:rsidR="00F879EB" w:rsidRPr="005B6522">
        <w:rPr>
          <w:rFonts w:ascii="Times New Roman" w:hAnsi="Times New Roman" w:cs="Times New Roman"/>
          <w:sz w:val="28"/>
          <w:szCs w:val="28"/>
        </w:rPr>
        <w:t>mples will be collected from 10 congenital</w:t>
      </w:r>
      <w:r w:rsidRPr="005B6522">
        <w:rPr>
          <w:rFonts w:ascii="Times New Roman" w:hAnsi="Times New Roman" w:cs="Times New Roman"/>
          <w:sz w:val="28"/>
          <w:szCs w:val="28"/>
        </w:rPr>
        <w:t xml:space="preserve"> </w:t>
      </w:r>
      <w:proofErr w:type="gramStart"/>
      <w:r w:rsidRPr="005B6522">
        <w:rPr>
          <w:rFonts w:ascii="Times New Roman" w:hAnsi="Times New Roman" w:cs="Times New Roman"/>
          <w:sz w:val="28"/>
          <w:szCs w:val="28"/>
        </w:rPr>
        <w:t xml:space="preserve">cataract </w:t>
      </w:r>
      <w:r w:rsidR="00220660" w:rsidRPr="005B6522">
        <w:rPr>
          <w:rFonts w:ascii="Times New Roman" w:hAnsi="Times New Roman" w:cs="Times New Roman"/>
          <w:sz w:val="28"/>
          <w:szCs w:val="28"/>
        </w:rPr>
        <w:t xml:space="preserve"> </w:t>
      </w:r>
      <w:r w:rsidRPr="005B6522">
        <w:rPr>
          <w:rFonts w:ascii="Times New Roman" w:hAnsi="Times New Roman" w:cs="Times New Roman"/>
          <w:sz w:val="28"/>
          <w:szCs w:val="28"/>
        </w:rPr>
        <w:t>subjects</w:t>
      </w:r>
      <w:proofErr w:type="gramEnd"/>
      <w:r w:rsidRPr="005B6522">
        <w:rPr>
          <w:rFonts w:ascii="Times New Roman" w:hAnsi="Times New Roman" w:cs="Times New Roman"/>
          <w:sz w:val="28"/>
          <w:szCs w:val="28"/>
        </w:rPr>
        <w:t xml:space="preserve"> with severe deviations in the de</w:t>
      </w:r>
      <w:r w:rsidR="0007398E" w:rsidRPr="005B6522">
        <w:rPr>
          <w:rFonts w:ascii="Times New Roman" w:hAnsi="Times New Roman" w:cs="Times New Roman"/>
          <w:sz w:val="28"/>
          <w:szCs w:val="28"/>
        </w:rPr>
        <w:t>rmatoglypic pattern. Similarly 3</w:t>
      </w:r>
      <w:r w:rsidRPr="005B6522">
        <w:rPr>
          <w:rFonts w:ascii="Times New Roman" w:hAnsi="Times New Roman" w:cs="Times New Roman"/>
          <w:sz w:val="28"/>
          <w:szCs w:val="28"/>
        </w:rPr>
        <w:t>ml of blood samples will be collected from 10 norm</w:t>
      </w:r>
      <w:r w:rsidR="00F879EB" w:rsidRPr="005B6522">
        <w:rPr>
          <w:rFonts w:ascii="Times New Roman" w:hAnsi="Times New Roman" w:cs="Times New Roman"/>
          <w:sz w:val="28"/>
          <w:szCs w:val="28"/>
        </w:rPr>
        <w:t>al individuals as control group</w:t>
      </w:r>
      <w:r w:rsidR="000853FD" w:rsidRPr="005B6522">
        <w:rPr>
          <w:rFonts w:ascii="Times New Roman" w:hAnsi="Times New Roman" w:cs="Times New Roman"/>
          <w:sz w:val="28"/>
          <w:szCs w:val="28"/>
        </w:rPr>
        <w:t>. For molecular analysis 1.5</w:t>
      </w:r>
      <w:r w:rsidRPr="005B6522">
        <w:rPr>
          <w:rFonts w:ascii="Times New Roman" w:hAnsi="Times New Roman" w:cs="Times New Roman"/>
          <w:sz w:val="28"/>
          <w:szCs w:val="28"/>
        </w:rPr>
        <w:t>ml of blood sample is used for isolating the DNA followed by PCR and Sanger sequen</w:t>
      </w:r>
      <w:r w:rsidR="000853FD" w:rsidRPr="005B6522">
        <w:rPr>
          <w:rFonts w:ascii="Times New Roman" w:hAnsi="Times New Roman" w:cs="Times New Roman"/>
          <w:sz w:val="28"/>
          <w:szCs w:val="28"/>
        </w:rPr>
        <w:t>cing. Rest 1.5</w:t>
      </w:r>
      <w:r w:rsidRPr="005B6522">
        <w:rPr>
          <w:rFonts w:ascii="Times New Roman" w:hAnsi="Times New Roman" w:cs="Times New Roman"/>
          <w:sz w:val="28"/>
          <w:szCs w:val="28"/>
        </w:rPr>
        <w:t>ml of blood sample is used for leukocyte culture and karyotyping</w:t>
      </w:r>
      <w:r w:rsidR="00220660" w:rsidRPr="005B6522">
        <w:rPr>
          <w:rFonts w:ascii="Times New Roman" w:hAnsi="Times New Roman" w:cs="Times New Roman"/>
          <w:sz w:val="28"/>
          <w:szCs w:val="28"/>
        </w:rPr>
        <w:t>.</w:t>
      </w:r>
    </w:p>
    <w:p w:rsidR="005B6522" w:rsidRPr="005B6522" w:rsidRDefault="00095985" w:rsidP="005B6522">
      <w:pPr>
        <w:spacing w:line="360" w:lineRule="auto"/>
        <w:ind w:left="-709" w:right="-755"/>
        <w:jc w:val="both"/>
        <w:rPr>
          <w:rFonts w:ascii="Times New Roman" w:hAnsi="Times New Roman" w:cs="Times New Roman"/>
          <w:sz w:val="28"/>
          <w:szCs w:val="28"/>
        </w:rPr>
      </w:pPr>
      <w:r w:rsidRPr="005B6522">
        <w:rPr>
          <w:rFonts w:ascii="Times New Roman" w:hAnsi="Times New Roman" w:cs="Times New Roman"/>
          <w:sz w:val="28"/>
          <w:szCs w:val="28"/>
        </w:rPr>
        <w:t xml:space="preserve">Expected outcome: - The population specific variation in Karnataka population can be identified and its correlation with the </w:t>
      </w:r>
      <w:proofErr w:type="spellStart"/>
      <w:r w:rsidRPr="005B6522">
        <w:rPr>
          <w:rFonts w:ascii="Times New Roman" w:hAnsi="Times New Roman" w:cs="Times New Roman"/>
          <w:sz w:val="28"/>
          <w:szCs w:val="28"/>
        </w:rPr>
        <w:t>dermato</w:t>
      </w:r>
      <w:r w:rsidR="005B6522">
        <w:rPr>
          <w:rFonts w:ascii="Times New Roman" w:hAnsi="Times New Roman" w:cs="Times New Roman"/>
          <w:sz w:val="28"/>
          <w:szCs w:val="28"/>
        </w:rPr>
        <w:t>glyphic</w:t>
      </w:r>
      <w:proofErr w:type="spellEnd"/>
      <w:r w:rsidR="005B6522">
        <w:rPr>
          <w:rFonts w:ascii="Times New Roman" w:hAnsi="Times New Roman" w:cs="Times New Roman"/>
          <w:sz w:val="28"/>
          <w:szCs w:val="28"/>
        </w:rPr>
        <w:t xml:space="preserve"> pattern can be analysed.</w:t>
      </w:r>
    </w:p>
    <w:p w:rsidR="0007398E" w:rsidRPr="005B6522" w:rsidRDefault="0007398E" w:rsidP="005B6522">
      <w:pPr>
        <w:spacing w:line="360" w:lineRule="auto"/>
        <w:ind w:left="-709" w:right="-755"/>
        <w:jc w:val="both"/>
        <w:rPr>
          <w:rFonts w:ascii="Times New Roman" w:hAnsi="Times New Roman" w:cs="Times New Roman"/>
          <w:sz w:val="28"/>
          <w:szCs w:val="28"/>
        </w:rPr>
      </w:pPr>
      <w:r w:rsidRPr="005B6522">
        <w:rPr>
          <w:rFonts w:ascii="Times New Roman" w:hAnsi="Times New Roman" w:cs="Times New Roman"/>
          <w:sz w:val="28"/>
          <w:szCs w:val="28"/>
        </w:rPr>
        <w:t xml:space="preserve">The following </w:t>
      </w:r>
      <w:proofErr w:type="gramStart"/>
      <w:r w:rsidRPr="005B6522">
        <w:rPr>
          <w:rFonts w:ascii="Times New Roman" w:hAnsi="Times New Roman" w:cs="Times New Roman"/>
          <w:sz w:val="28"/>
          <w:szCs w:val="28"/>
        </w:rPr>
        <w:t>work often require</w:t>
      </w:r>
      <w:proofErr w:type="gramEnd"/>
      <w:r w:rsidRPr="005B6522">
        <w:rPr>
          <w:rFonts w:ascii="Times New Roman" w:hAnsi="Times New Roman" w:cs="Times New Roman"/>
          <w:sz w:val="28"/>
          <w:szCs w:val="28"/>
        </w:rPr>
        <w:t xml:space="preserve"> the collection of blood samples from human subjects. In order to protect the rights and welfare of the individuals donating samples, it is necessary to obtain ethical clearance from relevant authorities. As per the guidelines all blood samples will be collected by trained medical professionals following standard procedures for sample collection and handled by authorized and trained researchers in a designated laboratory. The information collected will be kept confidential and subject to data protection procedures. I am writing to request ethical clearance for the collection of blood samples from patients. And </w:t>
      </w:r>
      <w:r w:rsidRPr="005B6522">
        <w:rPr>
          <w:rFonts w:ascii="Times New Roman" w:hAnsi="Times New Roman" w:cs="Times New Roman"/>
          <w:sz w:val="28"/>
          <w:szCs w:val="28"/>
        </w:rPr>
        <w:lastRenderedPageBreak/>
        <w:t xml:space="preserve">I will also obtain informed consent from all participants in accordance with the applicable regulations. Proper disposal of blood samples will be taken care according to the guidelines set by the regulatory bodies for disposal of </w:t>
      </w:r>
      <w:proofErr w:type="spellStart"/>
      <w:r w:rsidRPr="005B6522">
        <w:rPr>
          <w:rFonts w:ascii="Times New Roman" w:hAnsi="Times New Roman" w:cs="Times New Roman"/>
          <w:sz w:val="28"/>
          <w:szCs w:val="28"/>
        </w:rPr>
        <w:t>biohazardous</w:t>
      </w:r>
      <w:proofErr w:type="spellEnd"/>
      <w:r w:rsidRPr="005B6522">
        <w:rPr>
          <w:rFonts w:ascii="Times New Roman" w:hAnsi="Times New Roman" w:cs="Times New Roman"/>
          <w:sz w:val="28"/>
          <w:szCs w:val="28"/>
        </w:rPr>
        <w:t xml:space="preserve"> waste, including any needles used during sample collection. </w:t>
      </w:r>
    </w:p>
    <w:p w:rsidR="0007398E" w:rsidRPr="005B6522" w:rsidRDefault="0007398E" w:rsidP="005B6522">
      <w:pPr>
        <w:spacing w:line="360" w:lineRule="auto"/>
        <w:ind w:left="-709" w:right="-755"/>
        <w:jc w:val="both"/>
        <w:rPr>
          <w:rFonts w:ascii="Times New Roman" w:hAnsi="Times New Roman" w:cs="Times New Roman"/>
          <w:sz w:val="28"/>
          <w:szCs w:val="28"/>
        </w:rPr>
      </w:pPr>
    </w:p>
    <w:p w:rsidR="002B2432" w:rsidRPr="005B6522" w:rsidRDefault="002B2432" w:rsidP="005B6522">
      <w:pPr>
        <w:spacing w:line="360" w:lineRule="auto"/>
        <w:ind w:left="-709" w:right="-755"/>
        <w:jc w:val="both"/>
        <w:rPr>
          <w:rFonts w:ascii="Times New Roman" w:hAnsi="Times New Roman" w:cs="Times New Roman"/>
          <w:sz w:val="28"/>
          <w:szCs w:val="28"/>
        </w:rPr>
      </w:pPr>
    </w:p>
    <w:p w:rsidR="007D76F6" w:rsidRPr="005B6522" w:rsidRDefault="007D76F6" w:rsidP="005B6522">
      <w:pPr>
        <w:ind w:left="-709" w:right="-755"/>
        <w:jc w:val="both"/>
        <w:rPr>
          <w:rFonts w:ascii="Times New Roman" w:hAnsi="Times New Roman" w:cs="Times New Roman"/>
          <w:color w:val="202124"/>
          <w:sz w:val="28"/>
          <w:szCs w:val="28"/>
          <w:shd w:val="clear" w:color="auto" w:fill="FFFFFF"/>
        </w:rPr>
      </w:pPr>
    </w:p>
    <w:p w:rsidR="008F34E4" w:rsidRPr="005B6522" w:rsidRDefault="008F34E4" w:rsidP="005B6522">
      <w:pPr>
        <w:ind w:left="-709" w:right="-755"/>
        <w:jc w:val="both"/>
        <w:rPr>
          <w:rFonts w:ascii="Times New Roman" w:hAnsi="Times New Roman" w:cs="Times New Roman"/>
          <w:color w:val="202124"/>
          <w:sz w:val="28"/>
          <w:szCs w:val="28"/>
          <w:shd w:val="clear" w:color="auto" w:fill="FFFFFF"/>
        </w:rPr>
      </w:pPr>
    </w:p>
    <w:p w:rsidR="008F34E4" w:rsidRPr="005B6522" w:rsidRDefault="008F34E4" w:rsidP="005B6522">
      <w:pPr>
        <w:ind w:left="-709" w:right="-755"/>
        <w:jc w:val="both"/>
        <w:rPr>
          <w:rFonts w:ascii="Times New Roman" w:hAnsi="Times New Roman" w:cs="Times New Roman"/>
          <w:sz w:val="28"/>
          <w:szCs w:val="28"/>
        </w:rPr>
      </w:pPr>
    </w:p>
    <w:sectPr w:rsidR="008F34E4" w:rsidRPr="005B6522" w:rsidSect="005B6522">
      <w:pgSz w:w="11906" w:h="16838"/>
      <w:pgMar w:top="993"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6F49FD"/>
    <w:multiLevelType w:val="hybridMultilevel"/>
    <w:tmpl w:val="754EAE28"/>
    <w:lvl w:ilvl="0" w:tplc="A36C0F76">
      <w:start w:val="1"/>
      <w:numFmt w:val="bullet"/>
      <w:lvlText w:val="•"/>
      <w:lvlJc w:val="left"/>
      <w:pPr>
        <w:tabs>
          <w:tab w:val="num" w:pos="720"/>
        </w:tabs>
        <w:ind w:left="720" w:hanging="360"/>
      </w:pPr>
      <w:rPr>
        <w:rFonts w:ascii="Arial" w:hAnsi="Arial" w:hint="default"/>
      </w:rPr>
    </w:lvl>
    <w:lvl w:ilvl="1" w:tplc="9282ED7E" w:tentative="1">
      <w:start w:val="1"/>
      <w:numFmt w:val="bullet"/>
      <w:lvlText w:val="•"/>
      <w:lvlJc w:val="left"/>
      <w:pPr>
        <w:tabs>
          <w:tab w:val="num" w:pos="1440"/>
        </w:tabs>
        <w:ind w:left="1440" w:hanging="360"/>
      </w:pPr>
      <w:rPr>
        <w:rFonts w:ascii="Arial" w:hAnsi="Arial" w:hint="default"/>
      </w:rPr>
    </w:lvl>
    <w:lvl w:ilvl="2" w:tplc="988CB8B8" w:tentative="1">
      <w:start w:val="1"/>
      <w:numFmt w:val="bullet"/>
      <w:lvlText w:val="•"/>
      <w:lvlJc w:val="left"/>
      <w:pPr>
        <w:tabs>
          <w:tab w:val="num" w:pos="2160"/>
        </w:tabs>
        <w:ind w:left="2160" w:hanging="360"/>
      </w:pPr>
      <w:rPr>
        <w:rFonts w:ascii="Arial" w:hAnsi="Arial" w:hint="default"/>
      </w:rPr>
    </w:lvl>
    <w:lvl w:ilvl="3" w:tplc="095C70D8" w:tentative="1">
      <w:start w:val="1"/>
      <w:numFmt w:val="bullet"/>
      <w:lvlText w:val="•"/>
      <w:lvlJc w:val="left"/>
      <w:pPr>
        <w:tabs>
          <w:tab w:val="num" w:pos="2880"/>
        </w:tabs>
        <w:ind w:left="2880" w:hanging="360"/>
      </w:pPr>
      <w:rPr>
        <w:rFonts w:ascii="Arial" w:hAnsi="Arial" w:hint="default"/>
      </w:rPr>
    </w:lvl>
    <w:lvl w:ilvl="4" w:tplc="A95259E0" w:tentative="1">
      <w:start w:val="1"/>
      <w:numFmt w:val="bullet"/>
      <w:lvlText w:val="•"/>
      <w:lvlJc w:val="left"/>
      <w:pPr>
        <w:tabs>
          <w:tab w:val="num" w:pos="3600"/>
        </w:tabs>
        <w:ind w:left="3600" w:hanging="360"/>
      </w:pPr>
      <w:rPr>
        <w:rFonts w:ascii="Arial" w:hAnsi="Arial" w:hint="default"/>
      </w:rPr>
    </w:lvl>
    <w:lvl w:ilvl="5" w:tplc="631A369E" w:tentative="1">
      <w:start w:val="1"/>
      <w:numFmt w:val="bullet"/>
      <w:lvlText w:val="•"/>
      <w:lvlJc w:val="left"/>
      <w:pPr>
        <w:tabs>
          <w:tab w:val="num" w:pos="4320"/>
        </w:tabs>
        <w:ind w:left="4320" w:hanging="360"/>
      </w:pPr>
      <w:rPr>
        <w:rFonts w:ascii="Arial" w:hAnsi="Arial" w:hint="default"/>
      </w:rPr>
    </w:lvl>
    <w:lvl w:ilvl="6" w:tplc="C8BEBDE8" w:tentative="1">
      <w:start w:val="1"/>
      <w:numFmt w:val="bullet"/>
      <w:lvlText w:val="•"/>
      <w:lvlJc w:val="left"/>
      <w:pPr>
        <w:tabs>
          <w:tab w:val="num" w:pos="5040"/>
        </w:tabs>
        <w:ind w:left="5040" w:hanging="360"/>
      </w:pPr>
      <w:rPr>
        <w:rFonts w:ascii="Arial" w:hAnsi="Arial" w:hint="default"/>
      </w:rPr>
    </w:lvl>
    <w:lvl w:ilvl="7" w:tplc="E2A0969C" w:tentative="1">
      <w:start w:val="1"/>
      <w:numFmt w:val="bullet"/>
      <w:lvlText w:val="•"/>
      <w:lvlJc w:val="left"/>
      <w:pPr>
        <w:tabs>
          <w:tab w:val="num" w:pos="5760"/>
        </w:tabs>
        <w:ind w:left="5760" w:hanging="360"/>
      </w:pPr>
      <w:rPr>
        <w:rFonts w:ascii="Arial" w:hAnsi="Arial" w:hint="default"/>
      </w:rPr>
    </w:lvl>
    <w:lvl w:ilvl="8" w:tplc="8E8E3F36" w:tentative="1">
      <w:start w:val="1"/>
      <w:numFmt w:val="bullet"/>
      <w:lvlText w:val="•"/>
      <w:lvlJc w:val="left"/>
      <w:pPr>
        <w:tabs>
          <w:tab w:val="num" w:pos="6480"/>
        </w:tabs>
        <w:ind w:left="6480" w:hanging="360"/>
      </w:pPr>
      <w:rPr>
        <w:rFonts w:ascii="Arial" w:hAnsi="Arial" w:hint="default"/>
      </w:rPr>
    </w:lvl>
  </w:abstractNum>
  <w:abstractNum w:abstractNumId="1">
    <w:nsid w:val="60D47BC7"/>
    <w:multiLevelType w:val="hybridMultilevel"/>
    <w:tmpl w:val="87E62CFE"/>
    <w:lvl w:ilvl="0" w:tplc="8F6A5EBA">
      <w:start w:val="1"/>
      <w:numFmt w:val="bullet"/>
      <w:lvlText w:val="•"/>
      <w:lvlJc w:val="left"/>
      <w:pPr>
        <w:tabs>
          <w:tab w:val="num" w:pos="720"/>
        </w:tabs>
        <w:ind w:left="720" w:hanging="360"/>
      </w:pPr>
      <w:rPr>
        <w:rFonts w:ascii="Arial" w:hAnsi="Arial" w:hint="default"/>
      </w:rPr>
    </w:lvl>
    <w:lvl w:ilvl="1" w:tplc="A190A3F8" w:tentative="1">
      <w:start w:val="1"/>
      <w:numFmt w:val="bullet"/>
      <w:lvlText w:val="•"/>
      <w:lvlJc w:val="left"/>
      <w:pPr>
        <w:tabs>
          <w:tab w:val="num" w:pos="1440"/>
        </w:tabs>
        <w:ind w:left="1440" w:hanging="360"/>
      </w:pPr>
      <w:rPr>
        <w:rFonts w:ascii="Arial" w:hAnsi="Arial" w:hint="default"/>
      </w:rPr>
    </w:lvl>
    <w:lvl w:ilvl="2" w:tplc="08563722" w:tentative="1">
      <w:start w:val="1"/>
      <w:numFmt w:val="bullet"/>
      <w:lvlText w:val="•"/>
      <w:lvlJc w:val="left"/>
      <w:pPr>
        <w:tabs>
          <w:tab w:val="num" w:pos="2160"/>
        </w:tabs>
        <w:ind w:left="2160" w:hanging="360"/>
      </w:pPr>
      <w:rPr>
        <w:rFonts w:ascii="Arial" w:hAnsi="Arial" w:hint="default"/>
      </w:rPr>
    </w:lvl>
    <w:lvl w:ilvl="3" w:tplc="7C5C6AA4" w:tentative="1">
      <w:start w:val="1"/>
      <w:numFmt w:val="bullet"/>
      <w:lvlText w:val="•"/>
      <w:lvlJc w:val="left"/>
      <w:pPr>
        <w:tabs>
          <w:tab w:val="num" w:pos="2880"/>
        </w:tabs>
        <w:ind w:left="2880" w:hanging="360"/>
      </w:pPr>
      <w:rPr>
        <w:rFonts w:ascii="Arial" w:hAnsi="Arial" w:hint="default"/>
      </w:rPr>
    </w:lvl>
    <w:lvl w:ilvl="4" w:tplc="862E2CD6" w:tentative="1">
      <w:start w:val="1"/>
      <w:numFmt w:val="bullet"/>
      <w:lvlText w:val="•"/>
      <w:lvlJc w:val="left"/>
      <w:pPr>
        <w:tabs>
          <w:tab w:val="num" w:pos="3600"/>
        </w:tabs>
        <w:ind w:left="3600" w:hanging="360"/>
      </w:pPr>
      <w:rPr>
        <w:rFonts w:ascii="Arial" w:hAnsi="Arial" w:hint="default"/>
      </w:rPr>
    </w:lvl>
    <w:lvl w:ilvl="5" w:tplc="7C36B3FE" w:tentative="1">
      <w:start w:val="1"/>
      <w:numFmt w:val="bullet"/>
      <w:lvlText w:val="•"/>
      <w:lvlJc w:val="left"/>
      <w:pPr>
        <w:tabs>
          <w:tab w:val="num" w:pos="4320"/>
        </w:tabs>
        <w:ind w:left="4320" w:hanging="360"/>
      </w:pPr>
      <w:rPr>
        <w:rFonts w:ascii="Arial" w:hAnsi="Arial" w:hint="default"/>
      </w:rPr>
    </w:lvl>
    <w:lvl w:ilvl="6" w:tplc="927C097E" w:tentative="1">
      <w:start w:val="1"/>
      <w:numFmt w:val="bullet"/>
      <w:lvlText w:val="•"/>
      <w:lvlJc w:val="left"/>
      <w:pPr>
        <w:tabs>
          <w:tab w:val="num" w:pos="5040"/>
        </w:tabs>
        <w:ind w:left="5040" w:hanging="360"/>
      </w:pPr>
      <w:rPr>
        <w:rFonts w:ascii="Arial" w:hAnsi="Arial" w:hint="default"/>
      </w:rPr>
    </w:lvl>
    <w:lvl w:ilvl="7" w:tplc="7C008E5A" w:tentative="1">
      <w:start w:val="1"/>
      <w:numFmt w:val="bullet"/>
      <w:lvlText w:val="•"/>
      <w:lvlJc w:val="left"/>
      <w:pPr>
        <w:tabs>
          <w:tab w:val="num" w:pos="5760"/>
        </w:tabs>
        <w:ind w:left="5760" w:hanging="360"/>
      </w:pPr>
      <w:rPr>
        <w:rFonts w:ascii="Arial" w:hAnsi="Arial" w:hint="default"/>
      </w:rPr>
    </w:lvl>
    <w:lvl w:ilvl="8" w:tplc="B4BE83E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512"/>
    <w:rsid w:val="0007398E"/>
    <w:rsid w:val="000853FD"/>
    <w:rsid w:val="000945B7"/>
    <w:rsid w:val="00095985"/>
    <w:rsid w:val="000976A9"/>
    <w:rsid w:val="000B499A"/>
    <w:rsid w:val="0011436D"/>
    <w:rsid w:val="0018281F"/>
    <w:rsid w:val="00220660"/>
    <w:rsid w:val="0026073C"/>
    <w:rsid w:val="002B077A"/>
    <w:rsid w:val="002B2432"/>
    <w:rsid w:val="004340AC"/>
    <w:rsid w:val="00445E48"/>
    <w:rsid w:val="005B6522"/>
    <w:rsid w:val="005E63E8"/>
    <w:rsid w:val="00607BA5"/>
    <w:rsid w:val="00620581"/>
    <w:rsid w:val="007D76F6"/>
    <w:rsid w:val="008F34E4"/>
    <w:rsid w:val="009A0DCD"/>
    <w:rsid w:val="009A3578"/>
    <w:rsid w:val="00B217A9"/>
    <w:rsid w:val="00C44CC1"/>
    <w:rsid w:val="00DB4882"/>
    <w:rsid w:val="00E57BCD"/>
    <w:rsid w:val="00E62512"/>
    <w:rsid w:val="00EF17C8"/>
    <w:rsid w:val="00F879EB"/>
    <w:rsid w:val="00FF4B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7C8"/>
    <w:pPr>
      <w:spacing w:after="0" w:line="240" w:lineRule="auto"/>
      <w:ind w:left="720"/>
      <w:contextualSpacing/>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7C8"/>
    <w:pPr>
      <w:spacing w:after="0" w:line="240" w:lineRule="auto"/>
      <w:ind w:left="720"/>
      <w:contextualSpacing/>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676609">
      <w:bodyDiv w:val="1"/>
      <w:marLeft w:val="0"/>
      <w:marRight w:val="0"/>
      <w:marTop w:val="0"/>
      <w:marBottom w:val="0"/>
      <w:divBdr>
        <w:top w:val="none" w:sz="0" w:space="0" w:color="auto"/>
        <w:left w:val="none" w:sz="0" w:space="0" w:color="auto"/>
        <w:bottom w:val="none" w:sz="0" w:space="0" w:color="auto"/>
        <w:right w:val="none" w:sz="0" w:space="0" w:color="auto"/>
      </w:divBdr>
    </w:div>
    <w:div w:id="793598214">
      <w:bodyDiv w:val="1"/>
      <w:marLeft w:val="0"/>
      <w:marRight w:val="0"/>
      <w:marTop w:val="0"/>
      <w:marBottom w:val="0"/>
      <w:divBdr>
        <w:top w:val="none" w:sz="0" w:space="0" w:color="auto"/>
        <w:left w:val="none" w:sz="0" w:space="0" w:color="auto"/>
        <w:bottom w:val="none" w:sz="0" w:space="0" w:color="auto"/>
        <w:right w:val="none" w:sz="0" w:space="0" w:color="auto"/>
      </w:divBdr>
      <w:divsChild>
        <w:div w:id="1649825513">
          <w:marLeft w:val="547"/>
          <w:marRight w:val="0"/>
          <w:marTop w:val="77"/>
          <w:marBottom w:val="0"/>
          <w:divBdr>
            <w:top w:val="none" w:sz="0" w:space="0" w:color="auto"/>
            <w:left w:val="none" w:sz="0" w:space="0" w:color="auto"/>
            <w:bottom w:val="none" w:sz="0" w:space="0" w:color="auto"/>
            <w:right w:val="none" w:sz="0" w:space="0" w:color="auto"/>
          </w:divBdr>
        </w:div>
        <w:div w:id="1712341092">
          <w:marLeft w:val="547"/>
          <w:marRight w:val="0"/>
          <w:marTop w:val="77"/>
          <w:marBottom w:val="0"/>
          <w:divBdr>
            <w:top w:val="none" w:sz="0" w:space="0" w:color="auto"/>
            <w:left w:val="none" w:sz="0" w:space="0" w:color="auto"/>
            <w:bottom w:val="none" w:sz="0" w:space="0" w:color="auto"/>
            <w:right w:val="none" w:sz="0" w:space="0" w:color="auto"/>
          </w:divBdr>
        </w:div>
        <w:div w:id="753478140">
          <w:marLeft w:val="547"/>
          <w:marRight w:val="0"/>
          <w:marTop w:val="77"/>
          <w:marBottom w:val="0"/>
          <w:divBdr>
            <w:top w:val="none" w:sz="0" w:space="0" w:color="auto"/>
            <w:left w:val="none" w:sz="0" w:space="0" w:color="auto"/>
            <w:bottom w:val="none" w:sz="0" w:space="0" w:color="auto"/>
            <w:right w:val="none" w:sz="0" w:space="0" w:color="auto"/>
          </w:divBdr>
        </w:div>
      </w:divsChild>
    </w:div>
    <w:div w:id="1214468783">
      <w:bodyDiv w:val="1"/>
      <w:marLeft w:val="0"/>
      <w:marRight w:val="0"/>
      <w:marTop w:val="0"/>
      <w:marBottom w:val="0"/>
      <w:divBdr>
        <w:top w:val="none" w:sz="0" w:space="0" w:color="auto"/>
        <w:left w:val="none" w:sz="0" w:space="0" w:color="auto"/>
        <w:bottom w:val="none" w:sz="0" w:space="0" w:color="auto"/>
        <w:right w:val="none" w:sz="0" w:space="0" w:color="auto"/>
      </w:divBdr>
      <w:divsChild>
        <w:div w:id="276717133">
          <w:marLeft w:val="547"/>
          <w:marRight w:val="0"/>
          <w:marTop w:val="77"/>
          <w:marBottom w:val="0"/>
          <w:divBdr>
            <w:top w:val="none" w:sz="0" w:space="0" w:color="auto"/>
            <w:left w:val="none" w:sz="0" w:space="0" w:color="auto"/>
            <w:bottom w:val="none" w:sz="0" w:space="0" w:color="auto"/>
            <w:right w:val="none" w:sz="0" w:space="0" w:color="auto"/>
          </w:divBdr>
        </w:div>
      </w:divsChild>
    </w:div>
    <w:div w:id="1460220315">
      <w:bodyDiv w:val="1"/>
      <w:marLeft w:val="0"/>
      <w:marRight w:val="0"/>
      <w:marTop w:val="0"/>
      <w:marBottom w:val="0"/>
      <w:divBdr>
        <w:top w:val="none" w:sz="0" w:space="0" w:color="auto"/>
        <w:left w:val="none" w:sz="0" w:space="0" w:color="auto"/>
        <w:bottom w:val="none" w:sz="0" w:space="0" w:color="auto"/>
        <w:right w:val="none" w:sz="0" w:space="0" w:color="auto"/>
      </w:divBdr>
    </w:div>
    <w:div w:id="184015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10083</TotalTime>
  <Pages>1</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23</cp:revision>
  <cp:lastPrinted>2023-05-31T10:04:00Z</cp:lastPrinted>
  <dcterms:created xsi:type="dcterms:W3CDTF">2023-05-24T09:19:00Z</dcterms:created>
  <dcterms:modified xsi:type="dcterms:W3CDTF">2023-06-02T05:49:00Z</dcterms:modified>
</cp:coreProperties>
</file>