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D7894" w14:textId="77777777" w:rsidR="00762D4F" w:rsidRPr="0037270A" w:rsidRDefault="0037270A">
      <w:pPr>
        <w:spacing w:before="180" w:after="80"/>
        <w:rPr>
          <w:rFonts w:ascii="Arial" w:hAnsi="Arial" w:cs="Arial"/>
        </w:rPr>
      </w:pPr>
      <w:r w:rsidRPr="0037270A">
        <w:rPr>
          <w:rFonts w:ascii="Arial" w:hAnsi="Arial" w:cs="Arial"/>
          <w:b/>
          <w:sz w:val="28"/>
        </w:rPr>
        <w:t>1. Download a sample Terms &amp; Conditions document from a popular app and perform a static review to identify at least 5 unclear or ambiguous statements.</w:t>
      </w:r>
    </w:p>
    <w:p w14:paraId="65B7A60C" w14:textId="77777777" w:rsidR="00762D4F" w:rsidRPr="0037270A" w:rsidRDefault="0037270A">
      <w:pPr>
        <w:rPr>
          <w:rFonts w:ascii="Arial" w:hAnsi="Arial" w:cs="Arial"/>
          <w:sz w:val="28"/>
          <w:szCs w:val="24"/>
        </w:rPr>
      </w:pPr>
      <w:r w:rsidRPr="0037270A">
        <w:rPr>
          <w:rFonts w:ascii="Arial" w:hAnsi="Arial" w:cs="Arial"/>
          <w:b/>
          <w:sz w:val="28"/>
          <w:szCs w:val="24"/>
        </w:rPr>
        <w:t>Answer:</w:t>
      </w:r>
    </w:p>
    <w:p w14:paraId="516A03DC" w14:textId="77777777" w:rsidR="00762D4F" w:rsidRPr="0037270A" w:rsidRDefault="0037270A">
      <w:pPr>
        <w:rPr>
          <w:rFonts w:ascii="Arial" w:hAnsi="Arial" w:cs="Arial"/>
        </w:rPr>
      </w:pPr>
      <w:r w:rsidRPr="0037270A">
        <w:rPr>
          <w:rFonts w:ascii="Arial" w:hAnsi="Arial" w:cs="Arial"/>
        </w:rPr>
        <w:t>Document reviewed: Zomato Terms of Service, available at https://www.zomato.com/policies/terms-of-service/ (last updated February 19, 2026). The comments below are a student static-review analysis of wording that may be broad or difficult for a typical user to interpret; they are not a legal opinion.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4"/>
        <w:gridCol w:w="2554"/>
        <w:gridCol w:w="2554"/>
      </w:tblGrid>
      <w:tr w:rsidR="00762D4F" w:rsidRPr="0037270A" w14:paraId="717BEF72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6B22DF2B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b/>
                <w:sz w:val="17"/>
              </w:rPr>
              <w:t>No.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33D86311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b/>
                <w:sz w:val="17"/>
              </w:rPr>
              <w:t>Statement / section (short description)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0F5D5321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b/>
                <w:sz w:val="17"/>
              </w:rPr>
              <w:t>Why it may confuse users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0A4AC533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b/>
                <w:sz w:val="17"/>
              </w:rPr>
              <w:t>Suggested clarification</w:t>
            </w:r>
          </w:p>
        </w:tc>
      </w:tr>
      <w:tr w:rsidR="00762D4F" w:rsidRPr="0037270A" w14:paraId="5E37E0E2" w14:textId="77777777">
        <w:trPr>
          <w:jc w:val="center"/>
        </w:trPr>
        <w:tc>
          <w:tcPr>
            <w:tcW w:w="2556" w:type="dxa"/>
            <w:vAlign w:val="center"/>
          </w:tcPr>
          <w:p w14:paraId="3A9DD1EA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1</w:t>
            </w:r>
          </w:p>
        </w:tc>
        <w:tc>
          <w:tcPr>
            <w:tcW w:w="2556" w:type="dxa"/>
            <w:vAlign w:val="center"/>
          </w:tcPr>
          <w:p w14:paraId="538ACE41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Use of the platform is at the user's own risk.</w:t>
            </w:r>
          </w:p>
        </w:tc>
        <w:tc>
          <w:tcPr>
            <w:tcW w:w="2556" w:type="dxa"/>
            <w:vAlign w:val="center"/>
          </w:tcPr>
          <w:p w14:paraId="0F178210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It does not explain in plain language which risks users should reasonably expect.</w:t>
            </w:r>
          </w:p>
        </w:tc>
        <w:tc>
          <w:tcPr>
            <w:tcW w:w="2556" w:type="dxa"/>
            <w:vAlign w:val="center"/>
          </w:tcPr>
          <w:p w14:paraId="13E54940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Provide examples of relevant risks and explain the limits of responsibility in a user-friendly summary.</w:t>
            </w:r>
          </w:p>
        </w:tc>
      </w:tr>
      <w:tr w:rsidR="00762D4F" w:rsidRPr="0037270A" w14:paraId="4179B5C6" w14:textId="77777777">
        <w:trPr>
          <w:jc w:val="center"/>
        </w:trPr>
        <w:tc>
          <w:tcPr>
            <w:tcW w:w="2556" w:type="dxa"/>
            <w:vAlign w:val="center"/>
          </w:tcPr>
          <w:p w14:paraId="20BB26A1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2</w:t>
            </w:r>
          </w:p>
        </w:tc>
        <w:tc>
          <w:tcPr>
            <w:tcW w:w="2556" w:type="dxa"/>
            <w:vAlign w:val="center"/>
          </w:tcPr>
          <w:p w14:paraId="46C5B0E0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Terms may be changed at Zomato's discretion; users must check from time to time.</w:t>
            </w:r>
          </w:p>
        </w:tc>
        <w:tc>
          <w:tcPr>
            <w:tcW w:w="2556" w:type="dxa"/>
            <w:vAlign w:val="center"/>
          </w:tcPr>
          <w:p w14:paraId="291F58AB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Users may not know when a change takes effect or whether they will receive notice.</w:t>
            </w:r>
          </w:p>
        </w:tc>
        <w:tc>
          <w:tcPr>
            <w:tcW w:w="2556" w:type="dxa"/>
            <w:vAlign w:val="center"/>
          </w:tcPr>
          <w:p w14:paraId="3299630D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Explain how material changes are communicated and when they become effective.</w:t>
            </w:r>
          </w:p>
        </w:tc>
      </w:tr>
      <w:tr w:rsidR="00762D4F" w:rsidRPr="0037270A" w14:paraId="475A146C" w14:textId="77777777">
        <w:trPr>
          <w:jc w:val="center"/>
        </w:trPr>
        <w:tc>
          <w:tcPr>
            <w:tcW w:w="2556" w:type="dxa"/>
            <w:vAlign w:val="center"/>
          </w:tcPr>
          <w:p w14:paraId="753F54C7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3</w:t>
            </w:r>
          </w:p>
        </w:tc>
        <w:tc>
          <w:tcPr>
            <w:tcW w:w="2556" w:type="dxa"/>
            <w:vAlign w:val="center"/>
          </w:tcPr>
          <w:p w14:paraId="19A44D0F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Use of the platform after changes is deemed acceptance.</w:t>
            </w:r>
          </w:p>
        </w:tc>
        <w:tc>
          <w:tcPr>
            <w:tcW w:w="2556" w:type="dxa"/>
            <w:vAlign w:val="center"/>
          </w:tcPr>
          <w:p w14:paraId="4F2CE82E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Users may not notice a change before using the app again.</w:t>
            </w:r>
          </w:p>
        </w:tc>
        <w:tc>
          <w:tcPr>
            <w:tcW w:w="2556" w:type="dxa"/>
            <w:vAlign w:val="center"/>
          </w:tcPr>
          <w:p w14:paraId="08D3FB3D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Provide a clear notice of important changes and explain the user's available options.</w:t>
            </w:r>
          </w:p>
        </w:tc>
      </w:tr>
      <w:tr w:rsidR="00762D4F" w:rsidRPr="0037270A" w14:paraId="77DDE4B0" w14:textId="77777777">
        <w:trPr>
          <w:jc w:val="center"/>
        </w:trPr>
        <w:tc>
          <w:tcPr>
            <w:tcW w:w="2556" w:type="dxa"/>
            <w:vAlign w:val="center"/>
          </w:tcPr>
          <w:p w14:paraId="65CE5517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4</w:t>
            </w:r>
          </w:p>
        </w:tc>
        <w:tc>
          <w:tcPr>
            <w:tcW w:w="2556" w:type="dxa"/>
            <w:vAlign w:val="center"/>
          </w:tcPr>
          <w:p w14:paraId="37A335BD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Content may be objectionable or inappropriate.</w:t>
            </w:r>
          </w:p>
        </w:tc>
        <w:tc>
          <w:tcPr>
            <w:tcW w:w="2556" w:type="dxa"/>
            <w:vAlign w:val="center"/>
          </w:tcPr>
          <w:p w14:paraId="0B515A19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The terms do not define the types of content covered in this general statement.</w:t>
            </w:r>
          </w:p>
        </w:tc>
        <w:tc>
          <w:tcPr>
            <w:tcW w:w="2556" w:type="dxa"/>
            <w:vAlign w:val="center"/>
          </w:tcPr>
          <w:p w14:paraId="4AFA1AAB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Link to examples and the content moderation policy.</w:t>
            </w:r>
          </w:p>
        </w:tc>
      </w:tr>
      <w:tr w:rsidR="00762D4F" w:rsidRPr="0037270A" w14:paraId="3AD90607" w14:textId="77777777">
        <w:trPr>
          <w:jc w:val="center"/>
        </w:trPr>
        <w:tc>
          <w:tcPr>
            <w:tcW w:w="2556" w:type="dxa"/>
            <w:vAlign w:val="center"/>
          </w:tcPr>
          <w:p w14:paraId="169B3A96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5</w:t>
            </w:r>
          </w:p>
        </w:tc>
        <w:tc>
          <w:tcPr>
            <w:tcW w:w="2556" w:type="dxa"/>
            <w:vAlign w:val="center"/>
          </w:tcPr>
          <w:p w14:paraId="5C234FB4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Information may be disclosed when Zomato believes disclosure is reasonably necessary.</w:t>
            </w:r>
          </w:p>
        </w:tc>
        <w:tc>
          <w:tcPr>
            <w:tcW w:w="2556" w:type="dxa"/>
            <w:vAlign w:val="center"/>
          </w:tcPr>
          <w:p w14:paraId="51B5839B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The phrase 'reasonably necessary' is broad and may leave users unsure about the circumstances.</w:t>
            </w:r>
          </w:p>
        </w:tc>
        <w:tc>
          <w:tcPr>
            <w:tcW w:w="2556" w:type="dxa"/>
            <w:vAlign w:val="center"/>
          </w:tcPr>
          <w:p w14:paraId="3B86BBA2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Give plain-language examples and link to the relevant privacy-policy section.</w:t>
            </w:r>
          </w:p>
        </w:tc>
      </w:tr>
      <w:tr w:rsidR="00762D4F" w:rsidRPr="0037270A" w14:paraId="5F9BC0EF" w14:textId="77777777">
        <w:trPr>
          <w:jc w:val="center"/>
        </w:trPr>
        <w:tc>
          <w:tcPr>
            <w:tcW w:w="2556" w:type="dxa"/>
            <w:vAlign w:val="center"/>
          </w:tcPr>
          <w:p w14:paraId="32C8FBA8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6</w:t>
            </w:r>
          </w:p>
        </w:tc>
        <w:tc>
          <w:tcPr>
            <w:tcW w:w="2556" w:type="dxa"/>
            <w:vAlign w:val="center"/>
          </w:tcPr>
          <w:p w14:paraId="636B2FF3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Certain violations may result in immediate termination.</w:t>
            </w:r>
          </w:p>
        </w:tc>
        <w:tc>
          <w:tcPr>
            <w:tcW w:w="2556" w:type="dxa"/>
            <w:vAlign w:val="center"/>
          </w:tcPr>
          <w:p w14:paraId="221B67E7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Users may not know which violations trigger immediate termination versus a warning.</w:t>
            </w:r>
          </w:p>
        </w:tc>
        <w:tc>
          <w:tcPr>
            <w:tcW w:w="2556" w:type="dxa"/>
            <w:vAlign w:val="center"/>
          </w:tcPr>
          <w:p w14:paraId="106DCE9B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7"/>
              </w:rPr>
              <w:t>List common examples and explain whether warning or appeal processes apply.</w:t>
            </w:r>
          </w:p>
        </w:tc>
      </w:tr>
    </w:tbl>
    <w:p w14:paraId="75458C9A" w14:textId="77777777" w:rsidR="00762D4F" w:rsidRPr="0037270A" w:rsidRDefault="00762D4F">
      <w:pPr>
        <w:rPr>
          <w:rFonts w:ascii="Arial" w:hAnsi="Arial" w:cs="Arial"/>
        </w:rPr>
      </w:pPr>
    </w:p>
    <w:p w14:paraId="082FF2D9" w14:textId="77777777" w:rsidR="00762D4F" w:rsidRPr="0037270A" w:rsidRDefault="0037270A">
      <w:pPr>
        <w:rPr>
          <w:rFonts w:ascii="Arial" w:hAnsi="Arial" w:cs="Arial"/>
        </w:rPr>
      </w:pPr>
      <w:r w:rsidRPr="0037270A">
        <w:rPr>
          <w:rFonts w:ascii="Arial" w:hAnsi="Arial" w:cs="Arial"/>
        </w:rPr>
        <w:t>These are potential clarity improvements, not confirmed defects. Legal terms can intentionally use broad wording, but a short plain-language explanation could help users understand them.</w:t>
      </w:r>
    </w:p>
    <w:p w14:paraId="3DF4A646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0417FCA9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0CB7C734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21DE1126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64ACB154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555B6549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57FF3CB3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28727B92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26BB5536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32842EE6" w14:textId="4AFB5366" w:rsidR="00762D4F" w:rsidRPr="0037270A" w:rsidRDefault="0037270A">
      <w:pPr>
        <w:spacing w:before="180" w:after="80"/>
        <w:rPr>
          <w:rFonts w:ascii="Arial" w:hAnsi="Arial" w:cs="Arial"/>
        </w:rPr>
      </w:pPr>
      <w:r w:rsidRPr="0037270A">
        <w:rPr>
          <w:rFonts w:ascii="Arial" w:hAnsi="Arial" w:cs="Arial"/>
          <w:b/>
          <w:sz w:val="28"/>
        </w:rPr>
        <w:lastRenderedPageBreak/>
        <w:t>2. Create a comparison table listing 3 key differences between static testing and dynamic testing, using real-life app examples.</w:t>
      </w:r>
    </w:p>
    <w:p w14:paraId="1407ECA6" w14:textId="77777777" w:rsidR="00762D4F" w:rsidRPr="0037270A" w:rsidRDefault="0037270A">
      <w:pPr>
        <w:rPr>
          <w:rFonts w:ascii="Arial" w:hAnsi="Arial" w:cs="Arial"/>
          <w:sz w:val="28"/>
          <w:szCs w:val="24"/>
        </w:rPr>
      </w:pPr>
      <w:r w:rsidRPr="0037270A">
        <w:rPr>
          <w:rFonts w:ascii="Arial" w:hAnsi="Arial" w:cs="Arial"/>
          <w:b/>
          <w:sz w:val="28"/>
          <w:szCs w:val="24"/>
        </w:rPr>
        <w:t>Answer: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762D4F" w:rsidRPr="0037270A" w14:paraId="0EAFA46D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F0E4D89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b/>
                <w:sz w:val="19"/>
              </w:rPr>
              <w:t>Basis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2C14136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b/>
                <w:sz w:val="19"/>
              </w:rPr>
              <w:t>Static Testing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AEF7030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b/>
                <w:sz w:val="19"/>
              </w:rPr>
              <w:t>Dynamic Testing</w:t>
            </w:r>
          </w:p>
        </w:tc>
      </w:tr>
      <w:tr w:rsidR="00762D4F" w:rsidRPr="0037270A" w14:paraId="20E54420" w14:textId="77777777">
        <w:trPr>
          <w:jc w:val="center"/>
        </w:trPr>
        <w:tc>
          <w:tcPr>
            <w:tcW w:w="3408" w:type="dxa"/>
            <w:vAlign w:val="center"/>
          </w:tcPr>
          <w:p w14:paraId="0343ABEA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9"/>
              </w:rPr>
              <w:t>Execution</w:t>
            </w:r>
          </w:p>
        </w:tc>
        <w:tc>
          <w:tcPr>
            <w:tcW w:w="3408" w:type="dxa"/>
            <w:vAlign w:val="center"/>
          </w:tcPr>
          <w:p w14:paraId="5626D9F7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9"/>
              </w:rPr>
              <w:t>Checks documents or code without running the app.</w:t>
            </w:r>
          </w:p>
        </w:tc>
        <w:tc>
          <w:tcPr>
            <w:tcW w:w="3408" w:type="dxa"/>
            <w:vAlign w:val="center"/>
          </w:tcPr>
          <w:p w14:paraId="2B84CE26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9"/>
              </w:rPr>
              <w:t>Runs the app and checks its actual behavior.</w:t>
            </w:r>
          </w:p>
        </w:tc>
      </w:tr>
      <w:tr w:rsidR="00762D4F" w:rsidRPr="0037270A" w14:paraId="1176F206" w14:textId="77777777">
        <w:trPr>
          <w:jc w:val="center"/>
        </w:trPr>
        <w:tc>
          <w:tcPr>
            <w:tcW w:w="3408" w:type="dxa"/>
            <w:vAlign w:val="center"/>
          </w:tcPr>
          <w:p w14:paraId="16733B92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9"/>
              </w:rPr>
              <w:t>Example</w:t>
            </w:r>
          </w:p>
        </w:tc>
        <w:tc>
          <w:tcPr>
            <w:tcW w:w="3408" w:type="dxa"/>
            <w:vAlign w:val="center"/>
          </w:tcPr>
          <w:p w14:paraId="5DC10F80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9"/>
              </w:rPr>
              <w:t>Review Instagram's privacy policy or signup requirements for unclear wording.</w:t>
            </w:r>
          </w:p>
        </w:tc>
        <w:tc>
          <w:tcPr>
            <w:tcW w:w="3408" w:type="dxa"/>
            <w:vAlign w:val="center"/>
          </w:tcPr>
          <w:p w14:paraId="527C9BEF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9"/>
              </w:rPr>
              <w:t>Fill in Instagram's signup form and verify validation messages.</w:t>
            </w:r>
          </w:p>
        </w:tc>
      </w:tr>
      <w:tr w:rsidR="00762D4F" w:rsidRPr="0037270A" w14:paraId="1713B8DA" w14:textId="77777777">
        <w:trPr>
          <w:jc w:val="center"/>
        </w:trPr>
        <w:tc>
          <w:tcPr>
            <w:tcW w:w="3408" w:type="dxa"/>
            <w:vAlign w:val="center"/>
          </w:tcPr>
          <w:p w14:paraId="1B2F8DA0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9"/>
              </w:rPr>
              <w:t>Issues found</w:t>
            </w:r>
          </w:p>
        </w:tc>
        <w:tc>
          <w:tcPr>
            <w:tcW w:w="3408" w:type="dxa"/>
            <w:vAlign w:val="center"/>
          </w:tcPr>
          <w:p w14:paraId="0A58E482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9"/>
              </w:rPr>
              <w:t>Can find ambiguity, missing requirements, and review-level code issues.</w:t>
            </w:r>
          </w:p>
        </w:tc>
        <w:tc>
          <w:tcPr>
            <w:tcW w:w="3408" w:type="dxa"/>
            <w:vAlign w:val="center"/>
          </w:tcPr>
          <w:p w14:paraId="0F42F73E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9"/>
              </w:rPr>
              <w:t>Can find crashes, incorrect results, and runtime validation failures.</w:t>
            </w:r>
          </w:p>
        </w:tc>
      </w:tr>
    </w:tbl>
    <w:p w14:paraId="6AA746EE" w14:textId="77777777" w:rsidR="00762D4F" w:rsidRPr="0037270A" w:rsidRDefault="00762D4F">
      <w:pPr>
        <w:rPr>
          <w:rFonts w:ascii="Arial" w:hAnsi="Arial" w:cs="Arial"/>
        </w:rPr>
      </w:pPr>
    </w:p>
    <w:p w14:paraId="2AD3182B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29F5CE60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196366AD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212EA153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49A6FE81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5A5BC590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444F9FD6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2EF8B5ED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31ABC38D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4E7F35D8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49AF0829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503ABEDC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68596D11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036CE09B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7F449E0C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1B2811C8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56267D0D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2E58FA18" w14:textId="1612467A" w:rsidR="00762D4F" w:rsidRPr="0037270A" w:rsidRDefault="0037270A">
      <w:pPr>
        <w:spacing w:before="180" w:after="80"/>
        <w:rPr>
          <w:rFonts w:ascii="Arial" w:hAnsi="Arial" w:cs="Arial"/>
        </w:rPr>
      </w:pPr>
      <w:r w:rsidRPr="0037270A">
        <w:rPr>
          <w:rFonts w:ascii="Arial" w:hAnsi="Arial" w:cs="Arial"/>
          <w:b/>
          <w:sz w:val="28"/>
        </w:rPr>
        <w:lastRenderedPageBreak/>
        <w:t>3. Imagine you are part of a code walkthrough for a new Apply Coupon function in a food delivery app. Write 5 questions or points you would raise.</w:t>
      </w:r>
    </w:p>
    <w:p w14:paraId="267F3832" w14:textId="77777777" w:rsidR="00762D4F" w:rsidRPr="0037270A" w:rsidRDefault="0037270A">
      <w:pPr>
        <w:rPr>
          <w:rFonts w:ascii="Arial" w:hAnsi="Arial" w:cs="Arial"/>
        </w:rPr>
      </w:pPr>
      <w:r w:rsidRPr="0037270A">
        <w:rPr>
          <w:rFonts w:ascii="Arial" w:hAnsi="Arial" w:cs="Arial"/>
          <w:b/>
        </w:rPr>
        <w:t>Answer:</w:t>
      </w:r>
    </w:p>
    <w:p w14:paraId="799BA8F5" w14:textId="77777777" w:rsidR="00762D4F" w:rsidRPr="0037270A" w:rsidRDefault="0037270A">
      <w:pPr>
        <w:rPr>
          <w:rFonts w:ascii="Arial" w:hAnsi="Arial" w:cs="Arial"/>
        </w:rPr>
      </w:pPr>
      <w:r w:rsidRPr="0037270A">
        <w:rPr>
          <w:rFonts w:ascii="Arial" w:hAnsi="Arial" w:cs="Arial"/>
        </w:rPr>
        <w:t>1. Does the function check that the user is logged in before applying the coupon?</w:t>
      </w:r>
    </w:p>
    <w:p w14:paraId="63ADB431" w14:textId="77777777" w:rsidR="00762D4F" w:rsidRPr="0037270A" w:rsidRDefault="0037270A">
      <w:pPr>
        <w:rPr>
          <w:rFonts w:ascii="Arial" w:hAnsi="Arial" w:cs="Arial"/>
        </w:rPr>
      </w:pPr>
      <w:r w:rsidRPr="0037270A">
        <w:rPr>
          <w:rFonts w:ascii="Arial" w:hAnsi="Arial" w:cs="Arial"/>
        </w:rPr>
        <w:t>2. Does it validate the minimum cart value and clearly explain when the cart does not qualify?</w:t>
      </w:r>
    </w:p>
    <w:p w14:paraId="19E698F0" w14:textId="77777777" w:rsidR="00762D4F" w:rsidRPr="0037270A" w:rsidRDefault="0037270A">
      <w:pPr>
        <w:rPr>
          <w:rFonts w:ascii="Arial" w:hAnsi="Arial" w:cs="Arial"/>
        </w:rPr>
      </w:pPr>
      <w:r w:rsidRPr="0037270A">
        <w:rPr>
          <w:rFonts w:ascii="Arial" w:hAnsi="Arial" w:cs="Arial"/>
        </w:rPr>
        <w:t>3. Does it check the coupon expiry date and reject expired coupons?</w:t>
      </w:r>
    </w:p>
    <w:p w14:paraId="3E86008F" w14:textId="77777777" w:rsidR="00762D4F" w:rsidRPr="0037270A" w:rsidRDefault="0037270A">
      <w:pPr>
        <w:rPr>
          <w:rFonts w:ascii="Arial" w:hAnsi="Arial" w:cs="Arial"/>
        </w:rPr>
      </w:pPr>
      <w:r w:rsidRPr="0037270A">
        <w:rPr>
          <w:rFonts w:ascii="Arial" w:hAnsi="Arial" w:cs="Arial"/>
        </w:rPr>
        <w:t>4. Does it prevent the same coupon from being used more times than the allowed limit?</w:t>
      </w:r>
    </w:p>
    <w:p w14:paraId="35D051D4" w14:textId="77777777" w:rsidR="00762D4F" w:rsidRPr="0037270A" w:rsidRDefault="0037270A">
      <w:pPr>
        <w:rPr>
          <w:rFonts w:ascii="Arial" w:hAnsi="Arial" w:cs="Arial"/>
        </w:rPr>
      </w:pPr>
      <w:r w:rsidRPr="0037270A">
        <w:rPr>
          <w:rFonts w:ascii="Arial" w:hAnsi="Arial" w:cs="Arial"/>
        </w:rPr>
        <w:t>5. Does it calculate the discount correctly and handle edge cases such as a discount larger than the eligible order amount?</w:t>
      </w:r>
    </w:p>
    <w:p w14:paraId="75FD87F1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5139F827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50A06EC1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7D46F721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23926E3E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5550631B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24677EE2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681D096C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2AF84E57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0AD9C691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174A0A68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101BB020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71435AFC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4F8A5EFB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388F4FE9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38EE0748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19CAD82D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0075B608" w14:textId="77777777" w:rsidR="0037270A" w:rsidRDefault="0037270A">
      <w:pPr>
        <w:spacing w:before="180" w:after="80"/>
        <w:rPr>
          <w:rFonts w:ascii="Arial" w:hAnsi="Arial" w:cs="Arial"/>
          <w:b/>
          <w:sz w:val="28"/>
        </w:rPr>
      </w:pPr>
    </w:p>
    <w:p w14:paraId="13E010BA" w14:textId="15D3FBF5" w:rsidR="00762D4F" w:rsidRPr="0037270A" w:rsidRDefault="0037270A">
      <w:pPr>
        <w:spacing w:before="180" w:after="80"/>
        <w:rPr>
          <w:rFonts w:ascii="Arial" w:hAnsi="Arial" w:cs="Arial"/>
        </w:rPr>
      </w:pPr>
      <w:r w:rsidRPr="0037270A">
        <w:rPr>
          <w:rFonts w:ascii="Arial" w:hAnsi="Arial" w:cs="Arial"/>
          <w:b/>
          <w:sz w:val="28"/>
        </w:rPr>
        <w:lastRenderedPageBreak/>
        <w:t>4. Conduct a mock inspection of a sample open-source bug report and list 3 improvements to make it clearer and more useful.</w:t>
      </w:r>
    </w:p>
    <w:p w14:paraId="15EE79D4" w14:textId="77777777" w:rsidR="00762D4F" w:rsidRPr="0037270A" w:rsidRDefault="0037270A">
      <w:pPr>
        <w:rPr>
          <w:rFonts w:ascii="Arial" w:hAnsi="Arial" w:cs="Arial"/>
          <w:sz w:val="28"/>
          <w:szCs w:val="24"/>
        </w:rPr>
      </w:pPr>
      <w:r w:rsidRPr="0037270A">
        <w:rPr>
          <w:rFonts w:ascii="Arial" w:hAnsi="Arial" w:cs="Arial"/>
          <w:b/>
          <w:sz w:val="28"/>
          <w:szCs w:val="24"/>
        </w:rPr>
        <w:t>Answer:</w:t>
      </w:r>
    </w:p>
    <w:p w14:paraId="78C46DB7" w14:textId="77777777" w:rsidR="00762D4F" w:rsidRPr="0037270A" w:rsidRDefault="0037270A">
      <w:pPr>
        <w:rPr>
          <w:rFonts w:ascii="Arial" w:hAnsi="Arial" w:cs="Arial"/>
        </w:rPr>
      </w:pPr>
      <w:r w:rsidRPr="0037270A">
        <w:rPr>
          <w:rFonts w:ascii="Arial" w:hAnsi="Arial" w:cs="Arial"/>
        </w:rPr>
        <w:t>Sample source: GitHub sample bug report — “Login button does not respond” in the QA Prompt Library. This is a mock review of the published example, not a claim that the issue was independently reproduced.</w:t>
      </w:r>
    </w:p>
    <w:p w14:paraId="22B1EC0F" w14:textId="77777777" w:rsidR="00762D4F" w:rsidRPr="0037270A" w:rsidRDefault="0037270A">
      <w:pPr>
        <w:rPr>
          <w:rFonts w:ascii="Arial" w:hAnsi="Arial" w:cs="Arial"/>
        </w:rPr>
      </w:pPr>
      <w:r w:rsidRPr="0037270A">
        <w:rPr>
          <w:rFonts w:ascii="Arial" w:hAnsi="Arial" w:cs="Arial"/>
        </w:rPr>
        <w:t>Reference: https://github.com/tayyabakmal1/qa-prompt-library/blob/main/examples/sample-bug-reports.md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762D4F" w:rsidRPr="0037270A" w14:paraId="31C0F394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1EB9C88E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b/>
                <w:sz w:val="18"/>
              </w:rPr>
              <w:t>No.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84F9F8A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b/>
                <w:sz w:val="18"/>
              </w:rPr>
              <w:t>Improvement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1A85491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b/>
                <w:sz w:val="18"/>
              </w:rPr>
              <w:t>Reason</w:t>
            </w:r>
          </w:p>
        </w:tc>
      </w:tr>
      <w:tr w:rsidR="00762D4F" w:rsidRPr="0037270A" w14:paraId="7DCEBBFA" w14:textId="77777777">
        <w:trPr>
          <w:jc w:val="center"/>
        </w:trPr>
        <w:tc>
          <w:tcPr>
            <w:tcW w:w="3408" w:type="dxa"/>
            <w:vAlign w:val="center"/>
          </w:tcPr>
          <w:p w14:paraId="524D3162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3408" w:type="dxa"/>
            <w:vAlign w:val="center"/>
          </w:tcPr>
          <w:p w14:paraId="766C5FEA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8"/>
              </w:rPr>
              <w:t>Add exact starting conditions and numbered reproduction steps, including the app version and the screen where the test begins.</w:t>
            </w:r>
          </w:p>
        </w:tc>
        <w:tc>
          <w:tcPr>
            <w:tcW w:w="3408" w:type="dxa"/>
            <w:vAlign w:val="center"/>
          </w:tcPr>
          <w:p w14:paraId="36A89E54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8"/>
              </w:rPr>
              <w:t>Developers can reproduce the issue without guessing missing actions.</w:t>
            </w:r>
          </w:p>
        </w:tc>
      </w:tr>
      <w:tr w:rsidR="00762D4F" w:rsidRPr="0037270A" w14:paraId="4EB77DC1" w14:textId="77777777">
        <w:trPr>
          <w:jc w:val="center"/>
        </w:trPr>
        <w:tc>
          <w:tcPr>
            <w:tcW w:w="3408" w:type="dxa"/>
            <w:vAlign w:val="center"/>
          </w:tcPr>
          <w:p w14:paraId="7F0E6040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3408" w:type="dxa"/>
            <w:vAlign w:val="center"/>
          </w:tcPr>
          <w:p w14:paraId="658F6FF5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8"/>
              </w:rPr>
              <w:t>Separate expected and actual results and include the exact response after tapping Login.</w:t>
            </w:r>
          </w:p>
        </w:tc>
        <w:tc>
          <w:tcPr>
            <w:tcW w:w="3408" w:type="dxa"/>
            <w:vAlign w:val="center"/>
          </w:tcPr>
          <w:p w14:paraId="4AC6FBD2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8"/>
              </w:rPr>
              <w:t>This makes the difference between correct and faulty behavior clear.</w:t>
            </w:r>
          </w:p>
        </w:tc>
      </w:tr>
      <w:tr w:rsidR="00762D4F" w:rsidRPr="0037270A" w14:paraId="5B732608" w14:textId="77777777">
        <w:trPr>
          <w:jc w:val="center"/>
        </w:trPr>
        <w:tc>
          <w:tcPr>
            <w:tcW w:w="3408" w:type="dxa"/>
            <w:vAlign w:val="center"/>
          </w:tcPr>
          <w:p w14:paraId="7060467A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w="3408" w:type="dxa"/>
            <w:vAlign w:val="center"/>
          </w:tcPr>
          <w:p w14:paraId="387CAFB4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8"/>
              </w:rPr>
              <w:t>Record device/browser and OS versions, reproduction frequency, and attach a relevant screenshot or short recording.</w:t>
            </w:r>
          </w:p>
        </w:tc>
        <w:tc>
          <w:tcPr>
            <w:tcW w:w="3408" w:type="dxa"/>
            <w:vAlign w:val="center"/>
          </w:tcPr>
          <w:p w14:paraId="226D701F" w14:textId="77777777" w:rsidR="00762D4F" w:rsidRPr="0037270A" w:rsidRDefault="0037270A">
            <w:pPr>
              <w:spacing w:after="20"/>
              <w:rPr>
                <w:rFonts w:ascii="Arial" w:hAnsi="Arial" w:cs="Arial"/>
              </w:rPr>
            </w:pPr>
            <w:r w:rsidRPr="0037270A">
              <w:rPr>
                <w:rFonts w:ascii="Arial" w:hAnsi="Arial" w:cs="Arial"/>
                <w:sz w:val="18"/>
              </w:rPr>
              <w:t>This helps identify whether the issue is limited to a particular environment and provides evidence.</w:t>
            </w:r>
          </w:p>
        </w:tc>
      </w:tr>
    </w:tbl>
    <w:p w14:paraId="6B86F9C3" w14:textId="77777777" w:rsidR="00762D4F" w:rsidRPr="0037270A" w:rsidRDefault="00762D4F">
      <w:pPr>
        <w:rPr>
          <w:rFonts w:ascii="Arial" w:hAnsi="Arial" w:cs="Arial"/>
        </w:rPr>
      </w:pPr>
    </w:p>
    <w:p w14:paraId="3428AD85" w14:textId="77777777" w:rsidR="00762D4F" w:rsidRPr="0037270A" w:rsidRDefault="0037270A">
      <w:pPr>
        <w:rPr>
          <w:rFonts w:ascii="Arial" w:hAnsi="Arial" w:cs="Arial"/>
        </w:rPr>
      </w:pPr>
      <w:r w:rsidRPr="0037270A">
        <w:rPr>
          <w:rFonts w:ascii="Arial" w:hAnsi="Arial" w:cs="Arial"/>
        </w:rPr>
        <w:t>Conclusion: A useful bug report should be clear, reproducible, and supported by environment details and evidence. The sample already includes expected/actual results and attachments, so these suggestions focus on making reproduction details more precise.</w:t>
      </w:r>
    </w:p>
    <w:sectPr w:rsidR="00762D4F" w:rsidRPr="0037270A" w:rsidSect="00034616">
      <w:footerReference w:type="default" r:id="rId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ACD3E" w14:textId="77777777" w:rsidR="0037270A" w:rsidRDefault="0037270A">
      <w:pPr>
        <w:spacing w:after="0" w:line="240" w:lineRule="auto"/>
      </w:pPr>
      <w:r>
        <w:separator/>
      </w:r>
    </w:p>
  </w:endnote>
  <w:endnote w:type="continuationSeparator" w:id="0">
    <w:p w14:paraId="79333530" w14:textId="77777777" w:rsidR="0037270A" w:rsidRDefault="00372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CD588" w14:textId="77777777" w:rsidR="00762D4F" w:rsidRDefault="0037270A">
    <w:pPr>
      <w:pStyle w:val="Footer"/>
      <w:jc w:val="center"/>
    </w:pPr>
    <w:r>
      <w:rPr>
        <w:sz w:val="18"/>
      </w:rPr>
      <w:t xml:space="preserve">Module 15 – Static Testing and Review | Page </w:t>
    </w:r>
    <w:r>
      <w:fldChar w:fldCharType="begin"/>
    </w:r>
    <w:r>
      <w:instrText>PAGE</w:instrText>
    </w:r>
    <w:r>
      <w:fldChar w:fldCharType="separate"/>
    </w:r>
    <w:r w:rsidR="00E6455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B6D46" w14:textId="77777777" w:rsidR="0037270A" w:rsidRDefault="0037270A">
      <w:pPr>
        <w:spacing w:after="0" w:line="240" w:lineRule="auto"/>
      </w:pPr>
      <w:r>
        <w:separator/>
      </w:r>
    </w:p>
  </w:footnote>
  <w:footnote w:type="continuationSeparator" w:id="0">
    <w:p w14:paraId="340AEF19" w14:textId="77777777" w:rsidR="0037270A" w:rsidRDefault="003727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388348">
    <w:abstractNumId w:val="8"/>
  </w:num>
  <w:num w:numId="2" w16cid:durableId="1201821606">
    <w:abstractNumId w:val="6"/>
  </w:num>
  <w:num w:numId="3" w16cid:durableId="845511882">
    <w:abstractNumId w:val="5"/>
  </w:num>
  <w:num w:numId="4" w16cid:durableId="1790851872">
    <w:abstractNumId w:val="4"/>
  </w:num>
  <w:num w:numId="5" w16cid:durableId="85348639">
    <w:abstractNumId w:val="7"/>
  </w:num>
  <w:num w:numId="6" w16cid:durableId="949899533">
    <w:abstractNumId w:val="3"/>
  </w:num>
  <w:num w:numId="7" w16cid:durableId="2114587743">
    <w:abstractNumId w:val="2"/>
  </w:num>
  <w:num w:numId="8" w16cid:durableId="660698197">
    <w:abstractNumId w:val="1"/>
  </w:num>
  <w:num w:numId="9" w16cid:durableId="25166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270A"/>
    <w:rsid w:val="0062462B"/>
    <w:rsid w:val="00762D4F"/>
    <w:rsid w:val="00AA1D8D"/>
    <w:rsid w:val="00B47730"/>
    <w:rsid w:val="00CB0664"/>
    <w:rsid w:val="00E645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0BA679"/>
  <w14:defaultImageDpi w14:val="300"/>
  <w15:docId w15:val="{6FE8A228-468E-4A34-8ACB-33770746C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RAVAL</cp:lastModifiedBy>
  <cp:revision>3</cp:revision>
  <dcterms:created xsi:type="dcterms:W3CDTF">2026-10-11T16:06:00Z</dcterms:created>
  <dcterms:modified xsi:type="dcterms:W3CDTF">2026-10-11T16:07:00Z</dcterms:modified>
  <cp:category/>
</cp:coreProperties>
</file>