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917"/>
          <w:sz w:val="48"/>
          <w:szCs w:val="48"/>
        </w:rPr>
        <w:t xml:space="preserve">FOOLPROOF</w:t>
      </w:r>
    </w:p>
    <w:p>
      <w:pPr>
        <w:spacing w:after="40"/>
      </w:pPr>
      <w:r>
        <w:rPr>
          <w:rFonts w:ascii="Calibri" w:cs="Calibri" w:eastAsia="Calibri" w:hAnsi="Calibri"/>
          <w:color w:val="C1361B"/>
          <w:sz w:val="30"/>
          <w:szCs w:val="30"/>
        </w:rPr>
        <w:t xml:space="preserve">Demo Day Run of Show</w:t>
      </w:r>
    </w:p>
    <w:p>
      <w:pPr>
        <w:pBdr>
          <w:bottom w:val="single" w:color="1C1917" w:sz="12" w:space="6"/>
        </w:pBdr>
        <w:spacing w:after="260"/>
      </w:pPr>
      <w:r>
        <w:rPr>
          <w:rFonts w:ascii="Calibri" w:cs="Calibri" w:eastAsia="Calibri" w:hAnsi="Calibri"/>
          <w:color w:val="6B655F"/>
          <w:sz w:val="20"/>
          <w:szCs w:val="20"/>
        </w:rPr>
        <w:t xml:space="preserve">Open Atlas · AI for Social Good · Fri Aug 21, 2026 · 5-minute pitch + 5-minute Q&amp;A · presenting over Zoom</w:t>
      </w:r>
    </w:p>
    <w:p>
      <w:pPr>
        <w:pStyle w:val="Heading1"/>
        <w:spacing w:after="160" w:before="320"/>
      </w:pPr>
      <w:r>
        <w:rPr>
          <w:rFonts w:ascii="Calibri" w:cs="Calibri" w:eastAsia="Calibri" w:hAnsi="Calibri"/>
          <w:b/>
          <w:bCs/>
          <w:color w:val="1C1917"/>
          <w:sz w:val="30"/>
          <w:szCs w:val="30"/>
        </w:rPr>
        <w:t xml:space="preserve">Who does what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shd w:fill="1C1917" w:val="clear"/>
            <w:tcMar>
              <w:top w:type="dxa" w:w="100"/>
              <w:left w:type="dxa" w:w="120"/>
              <w:bottom w:type="dxa" w:w="100"/>
              <w:right w:type="dxa" w:w="120"/>
            </w:tcMar>
          </w:tcPr>
          <w:p>
            <w:pPr>
              <w:spacing w:after="120"/>
            </w:pPr>
            <w:r>
              <w:rPr>
                <w:rFonts w:ascii="Calibri" w:cs="Calibri" w:eastAsia="Calibri" w:hAnsi="Calibri"/>
                <w:b/>
                <w:bCs/>
                <w:color w:val="FFFFFF"/>
                <w:sz w:val="20"/>
                <w:szCs w:val="20"/>
              </w:rPr>
              <w:t xml:space="preserve">WHO</w:t>
            </w:r>
          </w:p>
        </w:tc>
        <w:tc>
          <w:tcPr>
            <w:tcW w:type="dxa" w:w="7440"/>
            <w:shd w:fill="1C1917" w:val="clear"/>
            <w:tcMar>
              <w:top w:type="dxa" w:w="100"/>
              <w:left w:type="dxa" w:w="120"/>
              <w:bottom w:type="dxa" w:w="100"/>
              <w:right w:type="dxa" w:w="120"/>
            </w:tcMar>
          </w:tcPr>
          <w:p>
            <w:pPr>
              <w:spacing w:after="120"/>
            </w:pPr>
            <w:r>
              <w:rPr>
                <w:rFonts w:ascii="Calibri" w:cs="Calibri" w:eastAsia="Calibri" w:hAnsi="Calibri"/>
                <w:b/>
                <w:bCs/>
                <w:color w:val="FFFFFF"/>
                <w:sz w:val="20"/>
                <w:szCs w:val="20"/>
              </w:rPr>
              <w:t xml:space="preserve">JOB</w:t>
            </w:r>
          </w:p>
        </w:tc>
      </w:tr>
      <w:tr>
        <w:tc>
          <w:tcPr>
            <w:tcW w:type="dxa" w:w="2400"/>
            <w:shd w:fill="F3EEE2" w:val="clear"/>
            <w:tcMar>
              <w:top w:type="dxa" w:w="100"/>
              <w:left w:type="dxa" w:w="120"/>
              <w:bottom w:type="dxa" w:w="100"/>
              <w:right w:type="dxa" w:w="120"/>
            </w:tcMar>
          </w:tcPr>
          <w:p>
            <w:pPr>
              <w:spacing w:after="120"/>
            </w:pPr>
            <w:r>
              <w:rPr>
                <w:rFonts w:ascii="Calibri" w:cs="Calibri" w:eastAsia="Calibri" w:hAnsi="Calibri"/>
                <w:b/>
                <w:bCs/>
                <w:color w:val="C1361B"/>
                <w:sz w:val="24"/>
                <w:szCs w:val="24"/>
              </w:rPr>
              <w:t xml:space="preserve">OM</w:t>
            </w:r>
          </w:p>
        </w:tc>
        <w:tc>
          <w:tcPr>
            <w:tcW w:type="dxa" w:w="7440"/>
            <w:tcMar>
              <w:top w:type="dxa" w:w="100"/>
              <w:left w:type="dxa" w:w="120"/>
              <w:bottom w:type="dxa" w:w="100"/>
              <w:right w:type="dxa" w:w="120"/>
            </w:tcMar>
          </w:tcPr>
          <w:p>
            <w:pPr>
              <w:spacing w:after="120"/>
            </w:pPr>
            <w:r>
              <w:rPr>
                <w:rFonts w:ascii="Calibri" w:cs="Calibri" w:eastAsia="Calibri" w:hAnsi="Calibri"/>
                <w:b/>
                <w:bCs/>
                <w:sz w:val="21"/>
                <w:szCs w:val="21"/>
              </w:rPr>
              <w:t xml:space="preserve">THE VOICE. </w:t>
            </w:r>
            <w:r>
              <w:rPr>
                <w:rFonts w:ascii="Calibri" w:cs="Calibri" w:eastAsia="Calibri" w:hAnsi="Calibri"/>
                <w:sz w:val="21"/>
                <w:szCs w:val="21"/>
              </w:rPr>
              <w:t xml:space="preserve">Opens, tells the problem, lands the business case and the close. Does not touch the screen — that removes any risk of you two colliding over Zoom lag.</w:t>
            </w:r>
          </w:p>
        </w:tc>
      </w:tr>
      <w:tr>
        <w:tc>
          <w:tcPr>
            <w:tcW w:type="dxa" w:w="2400"/>
            <w:shd w:fill="F3EEE2" w:val="clear"/>
            <w:tcMar>
              <w:top w:type="dxa" w:w="100"/>
              <w:left w:type="dxa" w:w="120"/>
              <w:bottom w:type="dxa" w:w="100"/>
              <w:right w:type="dxa" w:w="120"/>
            </w:tcMar>
          </w:tcPr>
          <w:p>
            <w:pPr>
              <w:spacing w:after="120"/>
            </w:pPr>
            <w:r>
              <w:rPr>
                <w:rFonts w:ascii="Calibri" w:cs="Calibri" w:eastAsia="Calibri" w:hAnsi="Calibri"/>
                <w:b/>
                <w:bCs/>
                <w:color w:val="C1361B"/>
                <w:sz w:val="24"/>
                <w:szCs w:val="24"/>
              </w:rPr>
              <w:t xml:space="preserve">PRANAV</w:t>
            </w:r>
          </w:p>
        </w:tc>
        <w:tc>
          <w:tcPr>
            <w:tcW w:type="dxa" w:w="7440"/>
            <w:tcMar>
              <w:top w:type="dxa" w:w="100"/>
              <w:left w:type="dxa" w:w="120"/>
              <w:bottom w:type="dxa" w:w="100"/>
              <w:right w:type="dxa" w:w="120"/>
            </w:tcMar>
          </w:tcPr>
          <w:p>
            <w:pPr>
              <w:spacing w:after="120"/>
            </w:pPr>
            <w:r>
              <w:rPr>
                <w:rFonts w:ascii="Calibri" w:cs="Calibri" w:eastAsia="Calibri" w:hAnsi="Calibri"/>
                <w:b/>
                <w:bCs/>
                <w:sz w:val="21"/>
                <w:szCs w:val="21"/>
              </w:rPr>
              <w:t xml:space="preserve">THE DRIVER. </w:t>
            </w:r>
            <w:r>
              <w:rPr>
                <w:rFonts w:ascii="Calibri" w:cs="Calibri" w:eastAsia="Calibri" w:hAnsi="Calibri"/>
                <w:sz w:val="21"/>
                <w:szCs w:val="21"/>
              </w:rPr>
              <w:t xml:space="preserve">Shares screen for the entire five minutes and does every click. Speaks the architecture and narrates the live demo — because narrating someone else's clicking over lag is impossible.</w:t>
            </w:r>
          </w:p>
        </w:tc>
      </w:tr>
    </w:tbl>
    <w:p>
      <w:pPr>
        <w:spacing w:after="120"/>
      </w:pPr>
      <w:r>
        <w:rPr>
          <w:rFonts w:ascii="Calibri" w:cs="Calibri" w:eastAsia="Calibri" w:hAnsi="Calibri"/>
        </w:rPr>
        <w:t xml:space="preserve"/>
      </w:r>
    </w:p>
    <w:p>
      <w:pPr>
        <w:spacing w:after="140" w:before="6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If you are given only 3 minutes at check-in, cut the sections marked CUT FIRST and you still hit all four judging criteria.</w:t>
      </w:r>
    </w:p>
    <w:p>
      <w:pPr>
        <w:pStyle w:val="Heading1"/>
        <w:spacing w:after="160" w:before="320"/>
      </w:pPr>
      <w:r>
        <w:rPr>
          <w:rFonts w:ascii="Calibri" w:cs="Calibri" w:eastAsia="Calibri" w:hAnsi="Calibri"/>
          <w:b/>
          <w:bCs/>
          <w:color w:val="1C1917"/>
          <w:sz w:val="30"/>
          <w:szCs w:val="30"/>
        </w:rPr>
        <w:t xml:space="preserve">Before you go live</w:t>
      </w:r>
    </w:p>
    <w:p>
      <w:pPr>
        <w:pStyle w:val="ListParagraph"/>
        <w:numPr>
          <w:ilvl w:val="0"/>
          <w:numId w:val="2"/>
        </w:numPr>
        <w:spacing w:after="60"/>
      </w:pPr>
      <w:r>
        <w:rPr>
          <w:rFonts w:ascii="Calibri" w:cs="Calibri" w:eastAsia="Calibri" w:hAnsi="Calibri"/>
          <w:sz w:val="21"/>
          <w:szCs w:val="21"/>
        </w:rPr>
        <w:t xml:space="preserve">Terminal: </w:t>
      </w:r>
      <w:r>
        <w:rPr>
          <w:rFonts w:ascii="Consolas" w:cs="Consolas" w:eastAsia="Consolas" w:hAnsi="Consolas"/>
          <w:b/>
          <w:bCs/>
          <w:color w:val="1C1917"/>
          <w:sz w:val="21"/>
          <w:szCs w:val="21"/>
        </w:rPr>
        <w:t xml:space="preserve">npm run seed:reset</w:t>
      </w:r>
      <w:r>
        <w:rPr>
          <w:rFonts w:ascii="Calibri" w:cs="Calibri" w:eastAsia="Calibri" w:hAnsi="Calibri"/>
          <w:sz w:val="21"/>
          <w:szCs w:val="21"/>
        </w:rPr>
        <w:t xml:space="preserve">  then  </w:t>
      </w:r>
      <w:r>
        <w:rPr>
          <w:rFonts w:ascii="Consolas" w:cs="Consolas" w:eastAsia="Consolas" w:hAnsi="Consolas"/>
          <w:b/>
          <w:bCs/>
          <w:color w:val="1C1917"/>
          <w:sz w:val="21"/>
          <w:szCs w:val="21"/>
        </w:rPr>
        <w:t xml:space="preserve">npm run dev</w:t>
      </w:r>
      <w:r>
        <w:rPr>
          <w:rFonts w:ascii="Calibri" w:cs="Calibri" w:eastAsia="Calibri" w:hAnsi="Calibri"/>
          <w:sz w:val="21"/>
          <w:szCs w:val="21"/>
        </w:rPr>
        <w:t xml:space="preserve">  — clean stamps, zero tallies.</w:t>
      </w:r>
    </w:p>
    <w:p>
      <w:pPr>
        <w:pStyle w:val="ListParagraph"/>
        <w:numPr>
          <w:ilvl w:val="0"/>
          <w:numId w:val="2"/>
        </w:numPr>
        <w:spacing w:after="60"/>
      </w:pPr>
      <w:r>
        <w:rPr>
          <w:rFonts w:ascii="Calibri" w:cs="Calibri" w:eastAsia="Calibri" w:hAnsi="Calibri"/>
          <w:sz w:val="21"/>
          <w:szCs w:val="21"/>
        </w:rPr>
        <w:t xml:space="preserve">Confirm </w:t>
      </w:r>
      <w:r>
        <w:rPr>
          <w:rFonts w:ascii="Consolas" w:cs="Consolas" w:eastAsia="Consolas" w:hAnsi="Consolas"/>
          <w:b/>
          <w:bCs/>
          <w:color w:val="1C1917"/>
          <w:sz w:val="21"/>
          <w:szCs w:val="21"/>
        </w:rPr>
        <w:t xml:space="preserve">server/.env</w:t>
      </w:r>
      <w:r>
        <w:rPr>
          <w:rFonts w:ascii="Calibri" w:cs="Calibri" w:eastAsia="Calibri" w:hAnsi="Calibri"/>
          <w:sz w:val="21"/>
          <w:szCs w:val="21"/>
        </w:rPr>
        <w:t xml:space="preserve"> has your ANTHROPIC_API_KEY. Without it Héctor is scripted instead of a live Claude character — still works, far less impressive.</w:t>
      </w:r>
    </w:p>
    <w:p>
      <w:pPr>
        <w:pStyle w:val="ListParagraph"/>
        <w:numPr>
          <w:ilvl w:val="0"/>
          <w:numId w:val="2"/>
        </w:numPr>
        <w:spacing w:after="60"/>
      </w:pPr>
      <w:r>
        <w:rPr>
          <w:rFonts w:ascii="Calibri" w:cs="Calibri" w:eastAsia="Calibri" w:hAnsi="Calibri"/>
          <w:sz w:val="21"/>
          <w:szCs w:val="21"/>
        </w:rPr>
        <w:t xml:space="preserve">Demo from </w:t>
      </w:r>
      <w:r>
        <w:rPr>
          <w:rFonts w:ascii="Consolas" w:cs="Consolas" w:eastAsia="Consolas" w:hAnsi="Consolas"/>
          <w:b/>
          <w:bCs/>
          <w:color w:val="1C1917"/>
          <w:sz w:val="21"/>
          <w:szCs w:val="21"/>
        </w:rPr>
        <w:t xml:space="preserve">localhost:5173</w:t>
      </w:r>
      <w:r>
        <w:rPr>
          <w:rFonts w:ascii="Calibri" w:cs="Calibri" w:eastAsia="Calibri" w:hAnsi="Calibri"/>
          <w:sz w:val="21"/>
          <w:szCs w:val="21"/>
        </w:rPr>
        <w:t xml:space="preserve">, NOT the Render URL. The live site is free-tier: it restarts and wipes rounds mid-demo.</w:t>
      </w:r>
    </w:p>
    <w:p>
      <w:pPr>
        <w:pStyle w:val="ListParagraph"/>
        <w:numPr>
          <w:ilvl w:val="0"/>
          <w:numId w:val="2"/>
        </w:numPr>
        <w:spacing w:after="60"/>
      </w:pPr>
      <w:r>
        <w:rPr>
          <w:rFonts w:ascii="Calibri" w:cs="Calibri" w:eastAsia="Calibri" w:hAnsi="Calibri"/>
          <w:sz w:val="21"/>
          <w:szCs w:val="21"/>
        </w:rPr>
        <w:t xml:space="preserve">Get a session first: visit </w:t>
      </w:r>
      <w:r>
        <w:rPr>
          <w:rFonts w:ascii="Consolas" w:cs="Consolas" w:eastAsia="Consolas" w:hAnsi="Consolas"/>
          <w:b/>
          <w:bCs/>
          <w:color w:val="1C1917"/>
          <w:sz w:val="21"/>
          <w:szCs w:val="21"/>
        </w:rPr>
        <w:t xml:space="preserve">localhost:5173/play?scenario=payday</w:t>
      </w:r>
      <w:r>
        <w:rPr>
          <w:rFonts w:ascii="Calibri" w:cs="Calibri" w:eastAsia="Calibri" w:hAnsi="Calibri"/>
          <w:sz w:val="21"/>
          <w:szCs w:val="21"/>
        </w:rPr>
        <w:t xml:space="preserve">, then click the </w:t>
      </w:r>
      <w:r>
        <w:rPr>
          <w:rFonts w:ascii="Consolas" w:cs="Consolas" w:eastAsia="Consolas" w:hAnsi="Consolas"/>
          <w:b/>
          <w:bCs/>
          <w:color w:val="1C1917"/>
          <w:sz w:val="21"/>
          <w:szCs w:val="21"/>
        </w:rPr>
        <w:t xml:space="preserve">X</w:t>
      </w:r>
      <w:r>
        <w:rPr>
          <w:rFonts w:ascii="Calibri" w:cs="Calibri" w:eastAsia="Calibri" w:hAnsi="Calibri"/>
          <w:sz w:val="21"/>
          <w:szCs w:val="21"/>
        </w:rPr>
        <w:t xml:space="preserve"> to leave, then click the </w:t>
      </w:r>
      <w:r>
        <w:rPr>
          <w:rFonts w:ascii="Consolas" w:cs="Consolas" w:eastAsia="Consolas" w:hAnsi="Consolas"/>
          <w:b/>
          <w:bCs/>
          <w:color w:val="1C1917"/>
          <w:sz w:val="21"/>
          <w:szCs w:val="21"/>
        </w:rPr>
        <w:t xml:space="preserve">FOOLPROOF</w:t>
      </w:r>
      <w:r>
        <w:rPr>
          <w:rFonts w:ascii="Calibri" w:cs="Calibri" w:eastAsia="Calibri" w:hAnsi="Calibri"/>
          <w:sz w:val="21"/>
          <w:szCs w:val="21"/>
        </w:rPr>
        <w:t xml:space="preserve"> logo. Header should now read AGENT: GUEST-XXXX. This is what makes GAUNTLET clickable during the demo.</w:t>
      </w:r>
    </w:p>
    <w:p>
      <w:pPr>
        <w:pStyle w:val="ListParagraph"/>
        <w:numPr>
          <w:ilvl w:val="0"/>
          <w:numId w:val="2"/>
        </w:numPr>
        <w:spacing w:after="60"/>
      </w:pPr>
      <w:r>
        <w:rPr>
          <w:rFonts w:ascii="Calibri" w:cs="Calibri" w:eastAsia="Calibri" w:hAnsi="Calibri"/>
          <w:sz w:val="21"/>
          <w:szCs w:val="21"/>
        </w:rPr>
        <w:t xml:space="preserve">Open </w:t>
      </w:r>
      <w:r>
        <w:rPr>
          <w:rFonts w:ascii="Consolas" w:cs="Consolas" w:eastAsia="Consolas" w:hAnsi="Consolas"/>
          <w:b/>
          <w:bCs/>
          <w:color w:val="1C1917"/>
          <w:sz w:val="21"/>
          <w:szCs w:val="21"/>
        </w:rPr>
        <w:t xml:space="preserve">https://foolproof-jpch.onrender.com</w:t>
      </w:r>
      <w:r>
        <w:rPr>
          <w:rFonts w:ascii="Calibri" w:cs="Calibri" w:eastAsia="Calibri" w:hAnsi="Calibri"/>
          <w:sz w:val="21"/>
          <w:szCs w:val="21"/>
        </w:rPr>
        <w:t xml:space="preserve"> in a spare tab ~5 min before, so it is warm if a judge clicks it in Q&amp;A.</w:t>
      </w:r>
    </w:p>
    <w:p>
      <w:pPr>
        <w:pStyle w:val="ListParagraph"/>
        <w:numPr>
          <w:ilvl w:val="0"/>
          <w:numId w:val="2"/>
        </w:numPr>
        <w:spacing w:after="60"/>
      </w:pPr>
      <w:r>
        <w:rPr>
          <w:rFonts w:ascii="Calibri" w:cs="Calibri" w:eastAsia="Calibri" w:hAnsi="Calibri"/>
          <w:sz w:val="21"/>
          <w:szCs w:val="21"/>
        </w:rPr>
        <w:t xml:space="preserve">Browser at 100% zoom, bookmarks bar hidden, every other tab closed, Do Not Disturb ON.</w:t>
      </w:r>
    </w:p>
    <w:p>
      <w:pPr>
        <w:pStyle w:val="ListParagraph"/>
        <w:numPr>
          <w:ilvl w:val="0"/>
          <w:numId w:val="2"/>
        </w:numPr>
        <w:spacing w:after="60"/>
      </w:pPr>
      <w:r>
        <w:rPr>
          <w:rFonts w:ascii="Calibri" w:cs="Calibri" w:eastAsia="Calibri" w:hAnsi="Calibri"/>
          <w:sz w:val="21"/>
          <w:szCs w:val="21"/>
        </w:rPr>
        <w:t xml:space="preserve">Pranav: share the BROWSER WINDOW, not the whole desktop. Test it once.</w:t>
      </w:r>
    </w:p>
    <w:p>
      <w:pPr>
        <w:pStyle w:val="ListParagraph"/>
        <w:numPr>
          <w:ilvl w:val="0"/>
          <w:numId w:val="2"/>
        </w:numPr>
        <w:spacing w:after="60"/>
      </w:pPr>
      <w:r>
        <w:rPr>
          <w:rFonts w:ascii="Calibri" w:cs="Calibri" w:eastAsia="Calibri" w:hAnsi="Calibri"/>
          <w:sz w:val="21"/>
          <w:szCs w:val="21"/>
        </w:rPr>
        <w:t xml:space="preserve">Both: headphones. Q&amp;A doc open on a second device, never on the shared screen.</w:t>
      </w:r>
    </w:p>
    <w:p>
      <w:r>
        <w:br w:type="page"/>
      </w:r>
    </w:p>
    <w:p>
      <w:pPr>
        <w:pStyle w:val="Heading1"/>
        <w:spacing w:after="160" w:before="320"/>
      </w:pPr>
      <w:r>
        <w:rPr>
          <w:rFonts w:ascii="Calibri" w:cs="Calibri" w:eastAsia="Calibri" w:hAnsi="Calibri"/>
          <w:b/>
          <w:bCs/>
          <w:color w:val="1C1917"/>
          <w:sz w:val="30"/>
          <w:szCs w:val="30"/>
        </w:rPr>
        <w:t xml:space="preserve">THE SCRIPT</w:t>
      </w:r>
    </w:p>
    <w:p>
      <w:pPr>
        <w:spacing w:after="120"/>
      </w:pPr>
      <w:r>
        <w:rPr>
          <w:rFonts w:ascii="Calibri" w:cs="Calibri" w:eastAsia="Calibri" w:hAnsi="Calibri"/>
          <w:i/>
          <w:iCs/>
          <w:color w:val="6B655F"/>
          <w:sz w:val="20"/>
          <w:szCs w:val="20"/>
        </w:rPr>
        <w:t xml:space="preserve">Spoken lines are word-for-word — rehearse until they are yours, then say them like you did not.</w:t>
      </w:r>
    </w:p>
    <w:p>
      <w:pPr>
        <w:pStyle w:val="Heading2"/>
        <w:pBdr>
          <w:bottom w:val="single" w:color="C1361B" w:sz="8" w:space="4"/>
        </w:pBdr>
        <w:spacing w:after="100" w:before="280"/>
      </w:pPr>
      <w:r>
        <w:rPr>
          <w:rFonts w:ascii="Calibri" w:cs="Calibri" w:eastAsia="Calibri" w:hAnsi="Calibri"/>
          <w:b/>
          <w:bCs/>
          <w:color w:val="1C1917"/>
          <w:sz w:val="26"/>
          <w:szCs w:val="26"/>
        </w:rPr>
        <w:t xml:space="preserve">0:00 – 0:40  ·  THE HOOK</w:t>
      </w:r>
      <w:r>
        <w:rPr>
          <w:rFonts w:ascii="Calibri" w:cs="Calibri" w:eastAsia="Calibri" w:hAnsi="Calibri"/>
          <w:color w:val="6B655F"/>
          <w:sz w:val="20"/>
          <w:szCs w:val="20"/>
        </w:rPr>
        <w:t xml:space="preserve">   Om speaks · Pranav holds on the Welcome page</w:t>
      </w:r>
    </w:p>
    <w:p>
      <w:pPr>
        <w:spacing w:after="40" w:before="120"/>
      </w:pPr>
      <w:r>
        <w:rPr>
          <w:rFonts w:ascii="Calibri" w:cs="Calibri" w:eastAsia="Calibri" w:hAnsi="Calibri"/>
          <w:b/>
          <w:bCs/>
          <w:caps/>
          <w:color w:val="C1361B"/>
          <w:sz w:val="19"/>
          <w:szCs w:val="19"/>
        </w:rPr>
        <w:t xml:space="preserve">SAY — OM</w:t>
      </w:r>
    </w:p>
    <w:p>
      <w:pPr>
        <w:pBdr>
          <w:left w:val="single" w:color="C1361B" w:sz="14" w:space="8"/>
        </w:pBdr>
        <w:shd w:fill="F3EEE2" w:val="clear"/>
        <w:spacing w:after="80"/>
        <w:ind w:left="260"/>
      </w:pPr>
      <w:r>
        <w:rPr>
          <w:rFonts w:ascii="Calibri" w:cs="Calibri" w:eastAsia="Calibri" w:hAnsi="Calibri"/>
          <w:color w:val="1C1917"/>
          <w:sz w:val="22"/>
          <w:szCs w:val="22"/>
        </w:rPr>
        <w:t xml:space="preserve">“Every other team today built an AI that helps you.</w:t>
      </w:r>
    </w:p>
    <w:p>
      <w:pPr>
        <w:pBdr>
          <w:left w:val="single" w:color="C1361B" w:sz="14" w:space="8"/>
        </w:pBdr>
        <w:shd w:fill="F3EEE2" w:val="clear"/>
        <w:spacing w:after="80"/>
        <w:ind w:left="260"/>
      </w:pPr>
      <w:r>
        <w:rPr>
          <w:rFonts w:ascii="Calibri" w:cs="Calibri" w:eastAsia="Calibri" w:hAnsi="Calibri"/>
          <w:color w:val="1C1917"/>
          <w:sz w:val="22"/>
          <w:szCs w:val="22"/>
        </w:rPr>
        <w:t xml:space="preserve">We built AI that tries to rob you.</w:t>
      </w:r>
    </w:p>
    <w:p>
      <w:pPr>
        <w:pBdr>
          <w:left w:val="single" w:color="C1361B" w:sz="14" w:space="8"/>
        </w:pBdr>
        <w:shd w:fill="F3EEE2" w:val="clear"/>
        <w:spacing w:after="80"/>
        <w:ind w:left="260"/>
      </w:pPr>
      <w:r>
        <w:rPr>
          <w:rFonts w:ascii="Calibri" w:cs="Calibri" w:eastAsia="Calibri" w:hAnsi="Calibri"/>
          <w:color w:val="1C1917"/>
          <w:sz w:val="22"/>
          <w:szCs w:val="22"/>
        </w:rPr>
        <w:t xml:space="preserve">I’m Om, this is Pranav, and this is FoolProof. It’s a training simulator where you sit across from a scammer — a live AI character running a real, documented playbook — and they try to take your money. Safely. So that when the real one calls, you’ve already met them.</w:t>
      </w:r>
    </w:p>
    <w:p>
      <w:pPr>
        <w:pBdr>
          <w:left w:val="single" w:color="C1361B" w:sz="14" w:space="8"/>
        </w:pBdr>
        <w:shd w:fill="F3EEE2" w:val="clear"/>
        <w:spacing w:after="80"/>
        <w:ind w:left="260"/>
      </w:pPr>
      <w:r>
        <w:rPr>
          <w:rFonts w:ascii="Calibri" w:cs="Calibri" w:eastAsia="Calibri" w:hAnsi="Calibri"/>
          <w:color w:val="1C1917"/>
          <w:sz w:val="22"/>
          <w:szCs w:val="22"/>
        </w:rPr>
        <w:t xml:space="preserve">Last year Americans reported fifteen-point-nine billion dollars lost to fraud. Three and a half billion of that was imposter scams alone.</w:t>
      </w:r>
    </w:p>
    <w:p>
      <w:pPr>
        <w:pBdr>
          <w:left w:val="single" w:color="C1361B" w:sz="14" w:space="8"/>
        </w:pBdr>
        <w:shd w:fill="F3EEE2" w:val="clear"/>
        <w:spacing w:after="80"/>
        <w:ind w:left="260"/>
      </w:pPr>
      <w:r>
        <w:rPr>
          <w:rFonts w:ascii="Calibri" w:cs="Calibri" w:eastAsia="Calibri" w:hAnsi="Calibri"/>
          <w:color w:val="1C1917"/>
          <w:sz w:val="22"/>
          <w:szCs w:val="22"/>
        </w:rPr>
        <w:t xml:space="preserve">But here’s what matters in this room. Fraud doesn’t target the gullible. It targets whoever doesn’t know the rules yet. If you’ve been in this country eighteen months, you don’t know what a real USCIS letter looks like. You don’t know that a notary public here is not a notario back home.</w:t>
      </w:r>
    </w:p>
    <w:p>
      <w:pPr>
        <w:pBdr>
          <w:left w:val="single" w:color="C1361B" w:sz="14" w:space="8"/>
        </w:pBdr>
        <w:shd w:fill="F3EEE2" w:val="clear"/>
        <w:spacing w:after="140"/>
        <w:ind w:left="260"/>
      </w:pPr>
      <w:r>
        <w:rPr>
          <w:rFonts w:ascii="Calibri" w:cs="Calibri" w:eastAsia="Calibri" w:hAnsi="Calibri"/>
          <w:color w:val="1C1917"/>
          <w:sz w:val="22"/>
          <w:szCs w:val="22"/>
        </w:rPr>
        <w:t xml:space="preserve">And every financial literacy tool we found is passive — articles, videos, quizzes. Nobody loses seven thousand dollars to a quiz.”</w:t>
      </w:r>
    </w:p>
    <w:p>
      <w:pPr>
        <w:spacing w:after="40" w:before="60"/>
      </w:pPr>
      <w:r>
        <w:rPr>
          <w:rFonts w:ascii="Calibri" w:cs="Calibri" w:eastAsia="Calibri" w:hAnsi="Calibri"/>
          <w:b/>
          <w:bCs/>
          <w:caps/>
          <w:color w:val="2E7D4F"/>
          <w:sz w:val="19"/>
          <w:szCs w:val="19"/>
        </w:rPr>
        <w:t xml:space="preserve">DO — PRANAV</w:t>
      </w:r>
    </w:p>
    <w:p>
      <w:pPr>
        <w:pStyle w:val="ListParagraph"/>
        <w:numPr>
          <w:ilvl w:val="0"/>
          <w:numId w:val="3"/>
        </w:numPr>
        <w:spacing w:after="50"/>
      </w:pPr>
      <w:r>
        <w:rPr>
          <w:rFonts w:ascii="Calibri" w:cs="Calibri" w:eastAsia="Calibri" w:hAnsi="Calibri"/>
          <w:sz w:val="21"/>
          <w:szCs w:val="21"/>
        </w:rPr>
        <w:t xml:space="preserve">Screen is already on </w:t>
      </w:r>
      <w:r>
        <w:rPr>
          <w:rFonts w:ascii="Consolas" w:cs="Consolas" w:eastAsia="Consolas" w:hAnsi="Consolas"/>
          <w:b/>
          <w:bCs/>
          <w:color w:val="1C1917"/>
          <w:sz w:val="21"/>
          <w:szCs w:val="21"/>
        </w:rPr>
        <w:t xml:space="preserve">localhost:5173</w:t>
      </w:r>
      <w:r>
        <w:rPr>
          <w:rFonts w:ascii="Calibri" w:cs="Calibri" w:eastAsia="Calibri" w:hAnsi="Calibri"/>
          <w:sz w:val="21"/>
          <w:szCs w:val="21"/>
        </w:rPr>
        <w:t xml:space="preserve"> (Welcome page). Do nothing yet.</w:t>
      </w:r>
    </w:p>
    <w:p>
      <w:pPr>
        <w:pStyle w:val="ListParagraph"/>
        <w:numPr>
          <w:ilvl w:val="0"/>
          <w:numId w:val="3"/>
        </w:numPr>
        <w:spacing w:after="50"/>
      </w:pPr>
      <w:r>
        <w:rPr>
          <w:rFonts w:ascii="Calibri" w:cs="Calibri" w:eastAsia="Calibri" w:hAnsi="Calibri"/>
          <w:sz w:val="21"/>
          <w:szCs w:val="21"/>
        </w:rPr>
        <w:t xml:space="preserve">Slowly scroll down once so the six WANTED cards are visible as Om says “whoever doesn’t know the rules yet.”</w:t>
      </w:r>
    </w:p>
    <w:p>
      <w:pPr>
        <w:pStyle w:val="ListParagraph"/>
        <w:numPr>
          <w:ilvl w:val="0"/>
          <w:numId w:val="3"/>
        </w:numPr>
        <w:spacing w:after="50"/>
      </w:pPr>
      <w:r>
        <w:rPr>
          <w:rFonts w:ascii="Calibri" w:cs="Calibri" w:eastAsia="Calibri" w:hAnsi="Calibri"/>
          <w:sz w:val="21"/>
          <w:szCs w:val="21"/>
        </w:rPr>
        <w:t xml:space="preserve">Scroll back up.</w:t>
      </w:r>
    </w:p>
    <w:p>
      <w:pPr>
        <w:spacing w:after="200" w:before="80"/>
      </w:pPr>
      <w:r>
        <w:rPr>
          <w:rFonts w:ascii="Calibri" w:cs="Calibri" w:eastAsia="Calibri" w:hAnsi="Calibri"/>
          <w:b/>
          <w:bCs/>
          <w:color w:val="C1361B"/>
          <w:sz w:val="19"/>
          <w:szCs w:val="19"/>
        </w:rPr>
        <w:t xml:space="preserve">HANDOFF CUE: </w:t>
      </w:r>
      <w:r>
        <w:rPr>
          <w:rFonts w:ascii="Calibri" w:cs="Calibri" w:eastAsia="Calibri" w:hAnsi="Calibri"/>
          <w:i/>
          <w:iCs/>
          <w:color w:val="6B655F"/>
          <w:sz w:val="19"/>
          <w:szCs w:val="19"/>
        </w:rPr>
        <w:t xml:space="preserve">“…Nobody loses seven thousand dollars to a quiz.”  → Pranav starts.</w:t>
      </w:r>
    </w:p>
    <w:p>
      <w:pPr>
        <w:pStyle w:val="Heading2"/>
        <w:pBdr>
          <w:bottom w:val="single" w:color="C1361B" w:sz="8" w:space="4"/>
        </w:pBdr>
        <w:spacing w:after="100" w:before="280"/>
      </w:pPr>
      <w:r>
        <w:rPr>
          <w:rFonts w:ascii="Calibri" w:cs="Calibri" w:eastAsia="Calibri" w:hAnsi="Calibri"/>
          <w:b/>
          <w:bCs/>
          <w:color w:val="1C1917"/>
          <w:sz w:val="26"/>
          <w:szCs w:val="26"/>
        </w:rPr>
        <w:t xml:space="preserve">0:40 – 1:05  ·  THE ARCHITECTURE</w:t>
      </w:r>
      <w:r>
        <w:rPr>
          <w:rFonts w:ascii="Calibri" w:cs="Calibri" w:eastAsia="Calibri" w:hAnsi="Calibri"/>
          <w:color w:val="6B655F"/>
          <w:sz w:val="20"/>
          <w:szCs w:val="20"/>
        </w:rPr>
        <w:t xml:space="preserve">   Pranav speaks and drives</w:t>
      </w:r>
    </w:p>
    <w:p>
      <w:pPr>
        <w:spacing w:after="40" w:before="120"/>
      </w:pPr>
      <w:r>
        <w:rPr>
          <w:rFonts w:ascii="Calibri" w:cs="Calibri" w:eastAsia="Calibri" w:hAnsi="Calibri"/>
          <w:b/>
          <w:bCs/>
          <w:caps/>
          <w:color w:val="C1361B"/>
          <w:sz w:val="19"/>
          <w:szCs w:val="19"/>
        </w:rPr>
        <w:t xml:space="preserve">SAY — PRANAV</w:t>
      </w:r>
    </w:p>
    <w:p>
      <w:pPr>
        <w:pBdr>
          <w:left w:val="single" w:color="C1361B" w:sz="14" w:space="8"/>
        </w:pBdr>
        <w:shd w:fill="F3EEE2" w:val="clear"/>
        <w:spacing w:after="80"/>
        <w:ind w:left="260"/>
      </w:pPr>
      <w:r>
        <w:rPr>
          <w:rFonts w:ascii="Calibri" w:cs="Calibri" w:eastAsia="Calibri" w:hAnsi="Calibri"/>
          <w:color w:val="1C1917"/>
          <w:sz w:val="22"/>
          <w:szCs w:val="22"/>
        </w:rPr>
        <w:t xml:space="preserve">“Three engines, and the separation is the whole technical argument.</w:t>
      </w:r>
    </w:p>
    <w:p>
      <w:pPr>
        <w:pBdr>
          <w:left w:val="single" w:color="C1361B" w:sz="14" w:space="8"/>
        </w:pBdr>
        <w:shd w:fill="F3EEE2" w:val="clear"/>
        <w:spacing w:after="80"/>
        <w:ind w:left="260"/>
      </w:pPr>
      <w:r>
        <w:rPr>
          <w:rFonts w:ascii="Calibri" w:cs="Calibri" w:eastAsia="Calibri" w:hAnsi="Calibri"/>
          <w:color w:val="1C1917"/>
          <w:sz w:val="22"/>
          <w:szCs w:val="22"/>
        </w:rPr>
        <w:t xml:space="preserve">One — the adversary. Every scammer is a persona plus a JSON playbook: tactics, escalation rules, and required concessions. Data, not code.</w:t>
      </w:r>
    </w:p>
    <w:p>
      <w:pPr>
        <w:pBdr>
          <w:left w:val="single" w:color="C1361B" w:sz="14" w:space="8"/>
        </w:pBdr>
        <w:shd w:fill="F3EEE2" w:val="clear"/>
        <w:spacing w:after="80"/>
        <w:ind w:left="260"/>
      </w:pPr>
      <w:r>
        <w:rPr>
          <w:rFonts w:ascii="Calibri" w:cs="Calibri" w:eastAsia="Calibri" w:hAnsi="Calibri"/>
          <w:color w:val="1C1917"/>
          <w:sz w:val="22"/>
          <w:szCs w:val="22"/>
        </w:rPr>
        <w:t xml:space="preserve">Two — the referee. A separate model call grades the transcript against our ten-tactic taxonomy. The scammer never grades its own exam.</w:t>
      </w:r>
    </w:p>
    <w:p>
      <w:pPr>
        <w:pBdr>
          <w:left w:val="single" w:color="C1361B" w:sz="14" w:space="8"/>
        </w:pBdr>
        <w:shd w:fill="F3EEE2" w:val="clear"/>
        <w:spacing w:after="80"/>
        <w:ind w:left="260"/>
      </w:pPr>
      <w:r>
        <w:rPr>
          <w:rFonts w:ascii="Calibri" w:cs="Calibri" w:eastAsia="Calibri" w:hAnsi="Calibri"/>
          <w:color w:val="1C1917"/>
          <w:sz w:val="22"/>
          <w:szCs w:val="22"/>
        </w:rPr>
        <w:t xml:space="preserve">Three — the damage engine. Every dollar is deterministic TypeScript. Thirty-four unit tests, zero AI. And if you pull the API key entirely, scripted state machines run the same playbooks offline.</w:t>
      </w:r>
    </w:p>
    <w:p>
      <w:pPr>
        <w:pBdr>
          <w:left w:val="single" w:color="C1361B" w:sz="14" w:space="8"/>
        </w:pBdr>
        <w:shd w:fill="F3EEE2" w:val="clear"/>
        <w:spacing w:after="140"/>
        <w:ind w:left="260"/>
      </w:pPr>
      <w:r>
        <w:rPr>
          <w:rFonts w:ascii="Calibri" w:cs="Calibri" w:eastAsia="Calibri" w:hAnsi="Calibri"/>
          <w:color w:val="1C1917"/>
          <w:sz w:val="22"/>
          <w:szCs w:val="22"/>
        </w:rPr>
        <w:t xml:space="preserve">Let me just show you.”</w:t>
      </w:r>
    </w:p>
    <w:p>
      <w:pPr>
        <w:spacing w:after="40" w:before="60"/>
      </w:pPr>
      <w:r>
        <w:rPr>
          <w:rFonts w:ascii="Calibri" w:cs="Calibri" w:eastAsia="Calibri" w:hAnsi="Calibri"/>
          <w:b/>
          <w:bCs/>
          <w:caps/>
          <w:color w:val="2E7D4F"/>
          <w:sz w:val="19"/>
          <w:szCs w:val="19"/>
        </w:rPr>
        <w:t xml:space="preserve">DO — PRANAV</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How the machine works</w:t>
      </w:r>
      <w:r>
        <w:rPr>
          <w:rFonts w:ascii="Calibri" w:cs="Calibri" w:eastAsia="Calibri" w:hAnsi="Calibri"/>
          <w:sz w:val="21"/>
          <w:szCs w:val="21"/>
        </w:rPr>
        <w:t xml:space="preserve"> in the Welcome page footer (bottom of page).</w:t>
      </w:r>
    </w:p>
    <w:p>
      <w:pPr>
        <w:pStyle w:val="ListParagraph"/>
        <w:numPr>
          <w:ilvl w:val="0"/>
          <w:numId w:val="3"/>
        </w:numPr>
        <w:spacing w:after="50"/>
      </w:pPr>
      <w:r>
        <w:rPr>
          <w:rFonts w:ascii="Calibri" w:cs="Calibri" w:eastAsia="Calibri" w:hAnsi="Calibri"/>
          <w:sz w:val="21"/>
          <w:szCs w:val="21"/>
        </w:rPr>
        <w:t xml:space="preserve">Let the three engine boxes sit on screen while you talk. Do not read them aloud.</w:t>
      </w:r>
    </w:p>
    <w:p>
      <w:pPr>
        <w:spacing w:after="140" w:before="6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CUT FIRST if short on time — say the three engines over the Welcome page instead and go straight to the demo.</w:t>
      </w:r>
    </w:p>
    <w:p>
      <w:pPr>
        <w:pStyle w:val="Heading2"/>
        <w:pBdr>
          <w:bottom w:val="single" w:color="C1361B" w:sz="8" w:space="4"/>
        </w:pBdr>
        <w:spacing w:after="100" w:before="280"/>
      </w:pPr>
      <w:r>
        <w:rPr>
          <w:rFonts w:ascii="Calibri" w:cs="Calibri" w:eastAsia="Calibri" w:hAnsi="Calibri"/>
          <w:b/>
          <w:bCs/>
          <w:color w:val="1C1917"/>
          <w:sz w:val="26"/>
          <w:szCs w:val="26"/>
        </w:rPr>
        <w:t xml:space="preserve">1:05 – 3:35  ·  THE LIVE DEMO</w:t>
      </w:r>
      <w:r>
        <w:rPr>
          <w:rFonts w:ascii="Calibri" w:cs="Calibri" w:eastAsia="Calibri" w:hAnsi="Calibri"/>
          <w:color w:val="6B655F"/>
          <w:sz w:val="20"/>
          <w:szCs w:val="20"/>
        </w:rPr>
        <w:t xml:space="preserve">   Pranav drives and narrates — this is the heart of the pitch</w:t>
      </w:r>
    </w:p>
    <w:p>
      <w:pPr>
        <w:spacing w:after="120"/>
      </w:pPr>
      <w:r>
        <w:rPr>
          <w:rFonts w:ascii="Calibri" w:cs="Calibri" w:eastAsia="Calibri" w:hAnsi="Calibri"/>
          <w:i/>
          <w:iCs/>
          <w:color w:val="6B655F"/>
          <w:sz w:val="20"/>
          <w:szCs w:val="20"/>
        </w:rPr>
        <w:t xml:space="preserve">Six beats. Rehearse this until your hands know it.</w:t>
      </w:r>
    </w:p>
    <w:p>
      <w:pPr>
        <w:spacing w:after="120"/>
      </w:pPr>
      <w:r>
        <w:rPr>
          <w:rFonts w:ascii="Calibri" w:cs="Calibri" w:eastAsia="Calibri" w:hAnsi="Calibri"/>
          <w:b/>
          <w:bCs/>
          <w:color w:val="C1361B"/>
          <w:sz w:val="22"/>
          <w:szCs w:val="22"/>
        </w:rPr>
        <w:t xml:space="preserve">①  THE SCENE</w:t>
      </w:r>
    </w:p>
    <w:p>
      <w:pPr>
        <w:spacing w:after="40" w:before="60"/>
      </w:pPr>
      <w:r>
        <w:rPr>
          <w:rFonts w:ascii="Calibri" w:cs="Calibri" w:eastAsia="Calibri" w:hAnsi="Calibri"/>
          <w:b/>
          <w:bCs/>
          <w:caps/>
          <w:color w:val="2E7D4F"/>
          <w:sz w:val="19"/>
          <w:szCs w:val="19"/>
        </w:rPr>
        <w:t xml:space="preserve">DO — PRANAV</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GAUNTLET</w:t>
      </w:r>
      <w:r>
        <w:rPr>
          <w:rFonts w:ascii="Calibri" w:cs="Calibri" w:eastAsia="Calibri" w:hAnsi="Calibri"/>
          <w:sz w:val="21"/>
          <w:szCs w:val="21"/>
        </w:rPr>
        <w:t xml:space="preserve"> in the top nav.</w:t>
      </w:r>
    </w:p>
    <w:p>
      <w:pPr>
        <w:pStyle w:val="ListParagraph"/>
        <w:numPr>
          <w:ilvl w:val="0"/>
          <w:numId w:val="3"/>
        </w:numPr>
        <w:spacing w:after="50"/>
      </w:pPr>
      <w:r>
        <w:rPr>
          <w:rFonts w:ascii="Calibri" w:cs="Calibri" w:eastAsia="Calibri" w:hAnsi="Calibri"/>
          <w:sz w:val="21"/>
          <w:szCs w:val="21"/>
        </w:rPr>
        <w:t xml:space="preserve">On the </w:t>
      </w:r>
      <w:r>
        <w:rPr>
          <w:rFonts w:ascii="Consolas" w:cs="Consolas" w:eastAsia="Consolas" w:hAnsi="Consolas"/>
          <w:b/>
          <w:bCs/>
          <w:color w:val="1C1917"/>
          <w:sz w:val="21"/>
          <w:szCs w:val="21"/>
        </w:rPr>
        <w:t xml:space="preserve">The Notario</w:t>
      </w:r>
      <w:r>
        <w:rPr>
          <w:rFonts w:ascii="Calibri" w:cs="Calibri" w:eastAsia="Calibri" w:hAnsi="Calibri"/>
          <w:sz w:val="21"/>
          <w:szCs w:val="21"/>
        </w:rPr>
        <w:t xml:space="preserve"> card (🖋️, TRUST EXPLOIT), click </w:t>
      </w:r>
      <w:r>
        <w:rPr>
          <w:rFonts w:ascii="Consolas" w:cs="Consolas" w:eastAsia="Consolas" w:hAnsi="Consolas"/>
          <w:b/>
          <w:bCs/>
          <w:color w:val="1C1917"/>
          <w:sz w:val="21"/>
          <w:szCs w:val="21"/>
        </w:rPr>
        <w:t xml:space="preserve">Open the case</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I’m ready</w:t>
      </w:r>
      <w:r>
        <w:rPr>
          <w:rFonts w:ascii="Calibri" w:cs="Calibri" w:eastAsia="Calibri" w:hAnsi="Calibri"/>
          <w:sz w:val="21"/>
          <w:szCs w:val="21"/>
        </w:rPr>
        <w:t xml:space="preserve"> on the scene card.</w:t>
      </w:r>
    </w:p>
    <w:p>
      <w:pPr>
        <w:spacing w:after="40" w:before="120"/>
      </w:pPr>
      <w:r>
        <w:rPr>
          <w:rFonts w:ascii="Calibri" w:cs="Calibri" w:eastAsia="Calibri" w:hAnsi="Calibri"/>
          <w:b/>
          <w:bCs/>
          <w:caps/>
          <w:color w:val="C1361B"/>
          <w:sz w:val="19"/>
          <w:szCs w:val="19"/>
        </w:rPr>
        <w:t xml:space="preserve">SAY — PRANAV</w:t>
      </w:r>
    </w:p>
    <w:p>
      <w:pPr>
        <w:pBdr>
          <w:left w:val="single" w:color="C1361B" w:sz="14" w:space="8"/>
        </w:pBdr>
        <w:shd w:fill="F3EEE2" w:val="clear"/>
        <w:spacing w:after="140"/>
        <w:ind w:left="260"/>
      </w:pPr>
      <w:r>
        <w:rPr>
          <w:rFonts w:ascii="Calibri" w:cs="Calibri" w:eastAsia="Calibri" w:hAnsi="Calibri"/>
          <w:color w:val="1C1917"/>
          <w:sz w:val="22"/>
          <w:szCs w:val="22"/>
        </w:rPr>
        <w:t xml:space="preserve">“Héctor runs an immigration-services storefront. In most of Latin America a notario público IS a licensed attorney. Here it means a man who can witness a signature. He never says he’s a lawyer — he doesn’t have to. That one mistranslation is the entire business.”</w:t>
      </w:r>
    </w:p>
    <w:p>
      <w:pPr>
        <w:spacing w:after="120"/>
      </w:pPr>
      <w:r>
        <w:rPr>
          <w:rFonts w:ascii="Calibri" w:cs="Calibri" w:eastAsia="Calibri" w:hAnsi="Calibri"/>
          <w:b/>
          <w:bCs/>
          <w:color w:val="C1361B"/>
          <w:sz w:val="22"/>
          <w:szCs w:val="22"/>
        </w:rPr>
        <w:t xml:space="preserve">②  CORNER HIM</w:t>
      </w:r>
    </w:p>
    <w:p>
      <w:pPr>
        <w:spacing w:after="40" w:before="60"/>
      </w:pPr>
      <w:r>
        <w:rPr>
          <w:rFonts w:ascii="Calibri" w:cs="Calibri" w:eastAsia="Calibri" w:hAnsi="Calibri"/>
          <w:b/>
          <w:bCs/>
          <w:caps/>
          <w:color w:val="2E7D4F"/>
          <w:sz w:val="19"/>
          <w:szCs w:val="19"/>
        </w:rPr>
        <w:t xml:space="preserve">DO — PRANAV</w:t>
      </w:r>
    </w:p>
    <w:p>
      <w:pPr>
        <w:pStyle w:val="ListParagraph"/>
        <w:numPr>
          <w:ilvl w:val="0"/>
          <w:numId w:val="3"/>
        </w:numPr>
        <w:spacing w:after="50"/>
      </w:pPr>
      <w:r>
        <w:rPr>
          <w:rFonts w:ascii="Calibri" w:cs="Calibri" w:eastAsia="Calibri" w:hAnsi="Calibri"/>
          <w:sz w:val="21"/>
          <w:szCs w:val="21"/>
        </w:rPr>
        <w:t xml:space="preserve">Click the message box (“Talk to Héctor…”) and type: </w:t>
      </w:r>
      <w:r>
        <w:rPr>
          <w:rFonts w:ascii="Consolas" w:cs="Consolas" w:eastAsia="Consolas" w:hAnsi="Consolas"/>
          <w:b/>
          <w:bCs/>
          <w:color w:val="1C1917"/>
          <w:sz w:val="21"/>
          <w:szCs w:val="21"/>
        </w:rPr>
        <w:t xml:space="preserve">Are you a licensed attorney? What is your bar number?</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SEND</w:t>
      </w:r>
      <w:r>
        <w:rPr>
          <w:rFonts w:ascii="Calibri" w:cs="Calibri" w:eastAsia="Calibri" w:hAnsi="Calibri"/>
          <w:sz w:val="21"/>
          <w:szCs w:val="21"/>
        </w:rPr>
        <w:t xml:space="preserve">. Wait ~5 seconds — keep talking while it streams.</w:t>
      </w:r>
    </w:p>
    <w:p>
      <w:pPr>
        <w:spacing w:after="40" w:before="120"/>
      </w:pPr>
      <w:r>
        <w:rPr>
          <w:rFonts w:ascii="Calibri" w:cs="Calibri" w:eastAsia="Calibri" w:hAnsi="Calibri"/>
          <w:b/>
          <w:bCs/>
          <w:caps/>
          <w:color w:val="C1361B"/>
          <w:sz w:val="19"/>
          <w:szCs w:val="19"/>
        </w:rPr>
        <w:t xml:space="preserve">SAY — PRANAV</w:t>
      </w:r>
    </w:p>
    <w:p>
      <w:pPr>
        <w:pBdr>
          <w:left w:val="single" w:color="C1361B" w:sz="14" w:space="8"/>
        </w:pBdr>
        <w:shd w:fill="F3EEE2" w:val="clear"/>
        <w:spacing w:after="80"/>
        <w:ind w:left="260"/>
      </w:pPr>
      <w:r>
        <w:rPr>
          <w:rFonts w:ascii="Calibri" w:cs="Calibri" w:eastAsia="Calibri" w:hAnsi="Calibri"/>
          <w:color w:val="1C1917"/>
          <w:sz w:val="22"/>
          <w:szCs w:val="22"/>
        </w:rPr>
        <w:t xml:space="preserve">“Watch what the playbook forces him to do.”</w:t>
      </w:r>
    </w:p>
    <w:p>
      <w:pPr>
        <w:pBdr>
          <w:left w:val="single" w:color="C1361B" w:sz="14" w:space="8"/>
        </w:pBdr>
        <w:shd w:fill="F3EEE2" w:val="clear"/>
        <w:spacing w:after="140"/>
        <w:ind w:left="260"/>
      </w:pPr>
      <w:r>
        <w:rPr>
          <w:rFonts w:ascii="Calibri" w:cs="Calibri" w:eastAsia="Calibri" w:hAnsi="Calibri"/>
          <w:color w:val="1C1917"/>
          <w:sz w:val="22"/>
          <w:szCs w:val="22"/>
        </w:rPr>
        <w:t xml:space="preserve">(after it lands) “No bar number. Not DOJ-accredited. A notary may only witness signatures — and then straight back to the deadline. That isn’t the model being helpful. Concessions are written into the playbook: cornered precisely, the character must admit the checkable fact, then do exactly what a real one does and pivot to the clock.”</w:t>
      </w:r>
    </w:p>
    <w:p>
      <w:pPr>
        <w:spacing w:after="120"/>
      </w:pPr>
      <w:r>
        <w:rPr>
          <w:rFonts w:ascii="Calibri" w:cs="Calibri" w:eastAsia="Calibri" w:hAnsi="Calibri"/>
          <w:b/>
          <w:bCs/>
          <w:color w:val="C1361B"/>
          <w:sz w:val="22"/>
          <w:szCs w:val="22"/>
        </w:rPr>
        <w:t xml:space="preserve">③  OPEN THE AGREEMENT</w:t>
      </w:r>
    </w:p>
    <w:p>
      <w:pPr>
        <w:spacing w:after="40" w:before="60"/>
      </w:pPr>
      <w:r>
        <w:rPr>
          <w:rFonts w:ascii="Calibri" w:cs="Calibri" w:eastAsia="Calibri" w:hAnsi="Calibri"/>
          <w:b/>
          <w:bCs/>
          <w:caps/>
          <w:color w:val="2E7D4F"/>
          <w:sz w:val="19"/>
          <w:szCs w:val="19"/>
        </w:rPr>
        <w:t xml:space="preserve">DO — PRANAV</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Agreement</w:t>
      </w:r>
      <w:r>
        <w:rPr>
          <w:rFonts w:ascii="Calibri" w:cs="Calibri" w:eastAsia="Calibri" w:hAnsi="Calibri"/>
          <w:sz w:val="21"/>
          <w:szCs w:val="21"/>
        </w:rPr>
        <w:t xml:space="preserve"> in the round header (top right, document icon).</w:t>
      </w:r>
    </w:p>
    <w:p>
      <w:pPr>
        <w:spacing w:after="40" w:before="120"/>
      </w:pPr>
      <w:r>
        <w:rPr>
          <w:rFonts w:ascii="Calibri" w:cs="Calibri" w:eastAsia="Calibri" w:hAnsi="Calibri"/>
          <w:b/>
          <w:bCs/>
          <w:caps/>
          <w:color w:val="C1361B"/>
          <w:sz w:val="19"/>
          <w:szCs w:val="19"/>
        </w:rPr>
        <w:t xml:space="preserve">SAY — PRANAV</w:t>
      </w:r>
    </w:p>
    <w:p>
      <w:pPr>
        <w:pBdr>
          <w:left w:val="single" w:color="C1361B" w:sz="14" w:space="8"/>
        </w:pBdr>
        <w:shd w:fill="F3EEE2" w:val="clear"/>
        <w:spacing w:after="140"/>
        <w:ind w:left="260"/>
      </w:pPr>
      <w:r>
        <w:rPr>
          <w:rFonts w:ascii="Calibri" w:cs="Calibri" w:eastAsia="Calibri" w:hAnsi="Calibri"/>
          <w:color w:val="1C1917"/>
          <w:sz w:val="22"/>
          <w:szCs w:val="22"/>
        </w:rPr>
        <w:t xml:space="preserve">“He slides this across the desk and calls it standard paperwork.”</w:t>
      </w:r>
    </w:p>
    <w:p>
      <w:pPr>
        <w:spacing w:after="120"/>
      </w:pPr>
      <w:r>
        <w:rPr>
          <w:rFonts w:ascii="Calibri" w:cs="Calibri" w:eastAsia="Calibri" w:hAnsi="Calibri"/>
          <w:b/>
          <w:bCs/>
          <w:color w:val="C1361B"/>
          <w:sz w:val="22"/>
          <w:szCs w:val="22"/>
        </w:rPr>
        <w:t xml:space="preserve">④  PLAIN ENGLISH  — the money moment for this room</w:t>
      </w:r>
    </w:p>
    <w:p>
      <w:pPr>
        <w:spacing w:after="40" w:before="60"/>
      </w:pPr>
      <w:r>
        <w:rPr>
          <w:rFonts w:ascii="Calibri" w:cs="Calibri" w:eastAsia="Calibri" w:hAnsi="Calibri"/>
          <w:b/>
          <w:bCs/>
          <w:caps/>
          <w:color w:val="2E7D4F"/>
          <w:sz w:val="19"/>
          <w:szCs w:val="19"/>
        </w:rPr>
        <w:t xml:space="preserve">DO — PRANAV</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PLAIN ENGLISH</w:t>
      </w:r>
      <w:r>
        <w:rPr>
          <w:rFonts w:ascii="Calibri" w:cs="Calibri" w:eastAsia="Calibri" w:hAnsi="Calibri"/>
          <w:sz w:val="21"/>
          <w:szCs w:val="21"/>
        </w:rPr>
        <w:t xml:space="preserve"> (top left of the modal).</w:t>
      </w:r>
    </w:p>
    <w:p>
      <w:pPr>
        <w:pStyle w:val="ListParagraph"/>
        <w:numPr>
          <w:ilvl w:val="0"/>
          <w:numId w:val="3"/>
        </w:numPr>
        <w:spacing w:after="50"/>
      </w:pPr>
      <w:r>
        <w:rPr>
          <w:rFonts w:ascii="Calibri" w:cs="Calibri" w:eastAsia="Calibri" w:hAnsi="Calibri"/>
          <w:sz w:val="21"/>
          <w:szCs w:val="21"/>
        </w:rPr>
        <w:t xml:space="preserve">Scroll slowly through ¶4, ¶6, ¶9 as you speak.</w:t>
      </w:r>
    </w:p>
    <w:p>
      <w:pPr>
        <w:spacing w:after="40" w:before="120"/>
      </w:pPr>
      <w:r>
        <w:rPr>
          <w:rFonts w:ascii="Calibri" w:cs="Calibri" w:eastAsia="Calibri" w:hAnsi="Calibri"/>
          <w:b/>
          <w:bCs/>
          <w:caps/>
          <w:color w:val="C1361B"/>
          <w:sz w:val="19"/>
          <w:szCs w:val="19"/>
        </w:rPr>
        <w:t xml:space="preserve">SAY — PRANAV</w:t>
      </w:r>
    </w:p>
    <w:p>
      <w:pPr>
        <w:pBdr>
          <w:left w:val="single" w:color="C1361B" w:sz="14" w:space="8"/>
        </w:pBdr>
        <w:shd w:fill="F3EEE2" w:val="clear"/>
        <w:spacing w:after="80"/>
        <w:ind w:left="260"/>
      </w:pPr>
      <w:r>
        <w:rPr>
          <w:rFonts w:ascii="Calibri" w:cs="Calibri" w:eastAsia="Calibri" w:hAnsi="Calibri"/>
          <w:color w:val="1C1917"/>
          <w:sz w:val="22"/>
          <w:szCs w:val="22"/>
        </w:rPr>
        <w:t xml:space="preserve">“One tap. Every paragraph, translated. And the traps expose themselves.</w:t>
      </w:r>
    </w:p>
    <w:p>
      <w:pPr>
        <w:pBdr>
          <w:left w:val="single" w:color="C1361B" w:sz="14" w:space="8"/>
        </w:pBdr>
        <w:shd w:fill="F3EEE2" w:val="clear"/>
        <w:spacing w:after="80"/>
        <w:ind w:left="260"/>
      </w:pPr>
      <w:r>
        <w:rPr>
          <w:rFonts w:ascii="Calibri" w:cs="Calibri" w:eastAsia="Calibri" w:hAnsi="Calibri"/>
          <w:color w:val="1C1917"/>
          <w:sz w:val="22"/>
          <w:szCs w:val="22"/>
        </w:rPr>
        <w:t xml:space="preserve">Paragraph four: fifteen hundred is his the second you hand it over — non-refundable even if HE quits.</w:t>
      </w:r>
    </w:p>
    <w:p>
      <w:pPr>
        <w:pBdr>
          <w:left w:val="single" w:color="C1361B" w:sz="14" w:space="8"/>
        </w:pBdr>
        <w:shd w:fill="F3EEE2" w:val="clear"/>
        <w:spacing w:after="80"/>
        <w:ind w:left="260"/>
      </w:pPr>
      <w:r>
        <w:rPr>
          <w:rFonts w:ascii="Calibri" w:cs="Calibri" w:eastAsia="Calibri" w:hAnsi="Calibri"/>
          <w:color w:val="1C1917"/>
          <w:sz w:val="22"/>
          <w:szCs w:val="22"/>
        </w:rPr>
        <w:t xml:space="preserve">Paragraph six: USCIS mail about your case goes to his address, and you waive copies — so you can never check what he filed.</w:t>
      </w:r>
    </w:p>
    <w:p>
      <w:pPr>
        <w:pBdr>
          <w:left w:val="single" w:color="C1361B" w:sz="14" w:space="8"/>
        </w:pBdr>
        <w:shd w:fill="F3EEE2" w:val="clear"/>
        <w:spacing w:after="80"/>
        <w:ind w:left="260"/>
      </w:pPr>
      <w:r>
        <w:rPr>
          <w:rFonts w:ascii="Calibri" w:cs="Calibri" w:eastAsia="Calibri" w:hAnsi="Calibri"/>
          <w:color w:val="1C1917"/>
          <w:sz w:val="22"/>
          <w:szCs w:val="22"/>
        </w:rPr>
        <w:t xml:space="preserve">Paragraph nine admits he isn’t an attorney, and in the same breath authorizes him to choose your forms. Both sentences cannot be safe at once.</w:t>
      </w:r>
    </w:p>
    <w:p>
      <w:pPr>
        <w:pBdr>
          <w:left w:val="single" w:color="C1361B" w:sz="14" w:space="8"/>
        </w:pBdr>
        <w:shd w:fill="F3EEE2" w:val="clear"/>
        <w:spacing w:after="140"/>
        <w:ind w:left="260"/>
      </w:pPr>
      <w:r>
        <w:rPr>
          <w:rFonts w:ascii="Calibri" w:cs="Calibri" w:eastAsia="Calibri" w:hAnsi="Calibri"/>
          <w:color w:val="1C1917"/>
          <w:sz w:val="22"/>
          <w:szCs w:val="22"/>
        </w:rPr>
        <w:t xml:space="preserve">Jargon is where the money hides. Translation is the defense.”</w:t>
      </w:r>
    </w:p>
    <w:p>
      <w:pPr>
        <w:spacing w:after="120"/>
      </w:pPr>
      <w:r>
        <w:rPr>
          <w:rFonts w:ascii="Calibri" w:cs="Calibri" w:eastAsia="Calibri" w:hAnsi="Calibri"/>
          <w:b/>
          <w:bCs/>
          <w:color w:val="C1361B"/>
          <w:sz w:val="22"/>
          <w:szCs w:val="22"/>
        </w:rPr>
        <w:t xml:space="preserve">⑤  CHALLENGE IT</w:t>
      </w:r>
    </w:p>
    <w:p>
      <w:pPr>
        <w:spacing w:after="40" w:before="60"/>
      </w:pPr>
      <w:r>
        <w:rPr>
          <w:rFonts w:ascii="Calibri" w:cs="Calibri" w:eastAsia="Calibri" w:hAnsi="Calibri"/>
          <w:b/>
          <w:bCs/>
          <w:caps/>
          <w:color w:val="2E7D4F"/>
          <w:sz w:val="19"/>
          <w:szCs w:val="19"/>
        </w:rPr>
        <w:t xml:space="preserve">DO — PRANAV</w:t>
      </w:r>
    </w:p>
    <w:p>
      <w:pPr>
        <w:pStyle w:val="ListParagraph"/>
        <w:numPr>
          <w:ilvl w:val="0"/>
          <w:numId w:val="3"/>
        </w:numPr>
        <w:spacing w:after="50"/>
      </w:pPr>
      <w:r>
        <w:rPr>
          <w:rFonts w:ascii="Calibri" w:cs="Calibri" w:eastAsia="Calibri" w:hAnsi="Calibri"/>
          <w:sz w:val="21"/>
          <w:szCs w:val="21"/>
        </w:rPr>
        <w:t xml:space="preserve">Click directly on the </w:t>
      </w:r>
      <w:r>
        <w:rPr>
          <w:rFonts w:ascii="Consolas" w:cs="Consolas" w:eastAsia="Consolas" w:hAnsi="Consolas"/>
          <w:b/>
          <w:bCs/>
          <w:color w:val="1C1917"/>
          <w:sz w:val="21"/>
          <w:szCs w:val="21"/>
        </w:rPr>
        <w:t xml:space="preserve">¶9 DISCLOSURE</w:t>
      </w:r>
      <w:r>
        <w:rPr>
          <w:rFonts w:ascii="Calibri" w:cs="Calibri" w:eastAsia="Calibri" w:hAnsi="Calibri"/>
          <w:sz w:val="21"/>
          <w:szCs w:val="21"/>
        </w:rPr>
        <w:t xml:space="preserve"> paragraph text (it is underlined — it strikes through and stamps [CHALLENGED]).</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CLOSE</w:t>
      </w:r>
      <w:r>
        <w:rPr>
          <w:rFonts w:ascii="Calibri" w:cs="Calibri" w:eastAsia="Calibri" w:hAnsi="Calibri"/>
          <w:sz w:val="21"/>
          <w:szCs w:val="21"/>
        </w:rPr>
        <w:t xml:space="preserve">.</w:t>
      </w:r>
    </w:p>
    <w:p>
      <w:pPr>
        <w:spacing w:after="40" w:before="120"/>
      </w:pPr>
      <w:r>
        <w:rPr>
          <w:rFonts w:ascii="Calibri" w:cs="Calibri" w:eastAsia="Calibri" w:hAnsi="Calibri"/>
          <w:b/>
          <w:bCs/>
          <w:caps/>
          <w:color w:val="C1361B"/>
          <w:sz w:val="19"/>
          <w:szCs w:val="19"/>
        </w:rPr>
        <w:t xml:space="preserve">SAY — PRANAV</w:t>
      </w:r>
    </w:p>
    <w:p>
      <w:pPr>
        <w:pBdr>
          <w:left w:val="single" w:color="C1361B" w:sz="14" w:space="8"/>
        </w:pBdr>
        <w:shd w:fill="F3EEE2" w:val="clear"/>
        <w:spacing w:after="140"/>
        <w:ind w:left="260"/>
      </w:pPr>
      <w:r>
        <w:rPr>
          <w:rFonts w:ascii="Calibri" w:cs="Calibri" w:eastAsia="Calibri" w:hAnsi="Calibri"/>
          <w:color w:val="1C1917"/>
          <w:sz w:val="22"/>
          <w:szCs w:val="22"/>
        </w:rPr>
        <w:t xml:space="preserve">“I just challenged that paragraph on the record — and naming it flags the tactic while he’s still running it.”</w:t>
      </w:r>
    </w:p>
    <w:p>
      <w:pPr>
        <w:spacing w:after="140" w:before="6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Tapping the clause also files the tactic flag. You do NOT need to open the ⚑ picker — skip it unless you have spare time.</w:t>
      </w:r>
    </w:p>
    <w:p>
      <w:pPr>
        <w:spacing w:after="120"/>
      </w:pPr>
      <w:r>
        <w:rPr>
          <w:rFonts w:ascii="Calibri" w:cs="Calibri" w:eastAsia="Calibri" w:hAnsi="Calibri"/>
          <w:b/>
          <w:bCs/>
          <w:color w:val="C1361B"/>
          <w:sz w:val="22"/>
          <w:szCs w:val="22"/>
        </w:rPr>
        <w:t xml:space="preserve">⑥  THE EVIDENCE FILE</w:t>
      </w:r>
    </w:p>
    <w:p>
      <w:pPr>
        <w:spacing w:after="40" w:before="60"/>
      </w:pPr>
      <w:r>
        <w:rPr>
          <w:rFonts w:ascii="Calibri" w:cs="Calibri" w:eastAsia="Calibri" w:hAnsi="Calibri"/>
          <w:b/>
          <w:bCs/>
          <w:caps/>
          <w:color w:val="2E7D4F"/>
          <w:sz w:val="19"/>
          <w:szCs w:val="19"/>
        </w:rPr>
        <w:t xml:space="preserve">DO — PRANAV</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PAY THE CASH &amp; SIGN</w:t>
      </w:r>
      <w:r>
        <w:rPr>
          <w:rFonts w:ascii="Calibri" w:cs="Calibri" w:eastAsia="Calibri" w:hAnsi="Calibri"/>
          <w:sz w:val="21"/>
          <w:szCs w:val="21"/>
        </w:rPr>
        <w:t xml:space="preserve"> (the red button).</w:t>
      </w:r>
    </w:p>
    <w:p>
      <w:pPr>
        <w:pStyle w:val="ListParagraph"/>
        <w:numPr>
          <w:ilvl w:val="0"/>
          <w:numId w:val="3"/>
        </w:numPr>
        <w:spacing w:after="50"/>
      </w:pPr>
      <w:r>
        <w:rPr>
          <w:rFonts w:ascii="Calibri" w:cs="Calibri" w:eastAsia="Calibri" w:hAnsi="Calibri"/>
          <w:sz w:val="21"/>
          <w:szCs w:val="21"/>
        </w:rPr>
        <w:t xml:space="preserve">Wait for the debrief. Let the number count up. Then scroll slowly through the itemised rows and THE TAPE.</w:t>
      </w:r>
    </w:p>
    <w:p>
      <w:pPr>
        <w:spacing w:after="40" w:before="120"/>
      </w:pPr>
      <w:r>
        <w:rPr>
          <w:rFonts w:ascii="Calibri" w:cs="Calibri" w:eastAsia="Calibri" w:hAnsi="Calibri"/>
          <w:b/>
          <w:bCs/>
          <w:caps/>
          <w:color w:val="C1361B"/>
          <w:sz w:val="19"/>
          <w:szCs w:val="19"/>
        </w:rPr>
        <w:t xml:space="preserve">SAY — PRANAV</w:t>
      </w:r>
    </w:p>
    <w:p>
      <w:pPr>
        <w:pBdr>
          <w:left w:val="single" w:color="C1361B" w:sz="14" w:space="8"/>
        </w:pBdr>
        <w:shd w:fill="F3EEE2" w:val="clear"/>
        <w:spacing w:after="80"/>
        <w:ind w:left="260"/>
      </w:pPr>
      <w:r>
        <w:rPr>
          <w:rFonts w:ascii="Calibri" w:cs="Calibri" w:eastAsia="Calibri" w:hAnsi="Calibri"/>
          <w:color w:val="1C1917"/>
          <w:sz w:val="22"/>
          <w:szCs w:val="22"/>
        </w:rPr>
        <w:t xml:space="preserve">“I took the deal on purpose — losing here is the product working.</w:t>
      </w:r>
    </w:p>
    <w:p>
      <w:pPr>
        <w:pBdr>
          <w:left w:val="single" w:color="C1361B" w:sz="14" w:space="8"/>
        </w:pBdr>
        <w:shd w:fill="F3EEE2" w:val="clear"/>
        <w:spacing w:after="80"/>
        <w:ind w:left="260"/>
      </w:pPr>
      <w:r>
        <w:rPr>
          <w:rFonts w:ascii="Calibri" w:cs="Calibri" w:eastAsia="Calibri" w:hAnsi="Calibri"/>
          <w:color w:val="1C1917"/>
          <w:sz w:val="22"/>
          <w:szCs w:val="22"/>
        </w:rPr>
        <w:t xml:space="preserve">Seven thousand two hundred dollars. And look at the itemisation: paragraph four, paragraph six, paragraph nine. The load-bearing fact isn’t an estimate — Form I-589 has no USCIS filing fee at all, so twelve hundred dollars of ‘filing fees’ was invented. That is checkable on uscis.gov.</w:t>
      </w:r>
    </w:p>
    <w:p>
      <w:pPr>
        <w:pBdr>
          <w:left w:val="single" w:color="C1361B" w:sz="14" w:space="8"/>
        </w:pBdr>
        <w:shd w:fill="F3EEE2" w:val="clear"/>
        <w:spacing w:after="80"/>
        <w:ind w:left="260"/>
      </w:pPr>
      <w:r>
        <w:rPr>
          <w:rFonts w:ascii="Calibri" w:cs="Calibri" w:eastAsia="Calibri" w:hAnsi="Calibri"/>
          <w:color w:val="1C1917"/>
          <w:sz w:val="22"/>
          <w:szCs w:val="22"/>
        </w:rPr>
        <w:t xml:space="preserve">Every tactic he ran is stamped in the margin — caught, or fell for it — with his own words as the evidence.</w:t>
      </w:r>
    </w:p>
    <w:p>
      <w:pPr>
        <w:pBdr>
          <w:left w:val="single" w:color="C1361B" w:sz="14" w:space="8"/>
        </w:pBdr>
        <w:shd w:fill="F3EEE2" w:val="clear"/>
        <w:spacing w:after="140"/>
        <w:ind w:left="260"/>
      </w:pPr>
      <w:r>
        <w:rPr>
          <w:rFonts w:ascii="Calibri" w:cs="Calibri" w:eastAsia="Calibri" w:hAnsi="Calibri"/>
          <w:color w:val="1C1917"/>
          <w:sz w:val="22"/>
          <w:szCs w:val="22"/>
        </w:rPr>
        <w:t xml:space="preserve">And had I signed only my way and struck those paragraphs, this reads twenty-seven hundred instead. Reading the contract is a winnable path, not a footnote.”</w:t>
      </w:r>
    </w:p>
    <w:p>
      <w:pPr>
        <w:spacing w:after="200" w:before="80"/>
      </w:pPr>
      <w:r>
        <w:rPr>
          <w:rFonts w:ascii="Calibri" w:cs="Calibri" w:eastAsia="Calibri" w:hAnsi="Calibri"/>
          <w:b/>
          <w:bCs/>
          <w:color w:val="C1361B"/>
          <w:sz w:val="19"/>
          <w:szCs w:val="19"/>
        </w:rPr>
        <w:t xml:space="preserve">HANDOFF CUE: </w:t>
      </w:r>
      <w:r>
        <w:rPr>
          <w:rFonts w:ascii="Calibri" w:cs="Calibri" w:eastAsia="Calibri" w:hAnsi="Calibri"/>
          <w:i/>
          <w:iCs/>
          <w:color w:val="6B655F"/>
          <w:sz w:val="19"/>
          <w:szCs w:val="19"/>
        </w:rPr>
        <w:t xml:space="preserve">“…a winnable path, not a footnote.”  → Om takes over.</w:t>
      </w:r>
    </w:p>
    <w:p>
      <w:pPr>
        <w:spacing w:after="140" w:before="6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Do NOT demo voice mode live. It is excellent and it is a coin flip on a Zoom share. Mention it, never demo it.</w:t>
      </w:r>
    </w:p>
    <w:p>
      <w:pPr>
        <w:pStyle w:val="Heading2"/>
        <w:pBdr>
          <w:bottom w:val="single" w:color="C1361B" w:sz="8" w:space="4"/>
        </w:pBdr>
        <w:spacing w:after="100" w:before="280"/>
      </w:pPr>
      <w:r>
        <w:rPr>
          <w:rFonts w:ascii="Calibri" w:cs="Calibri" w:eastAsia="Calibri" w:hAnsi="Calibri"/>
          <w:b/>
          <w:bCs/>
          <w:color w:val="1C1917"/>
          <w:sz w:val="26"/>
          <w:szCs w:val="26"/>
        </w:rPr>
        <w:t xml:space="preserve">3:35 – 4:20  ·  THE BUSINESS</w:t>
      </w:r>
      <w:r>
        <w:rPr>
          <w:rFonts w:ascii="Calibri" w:cs="Calibri" w:eastAsia="Calibri" w:hAnsi="Calibri"/>
          <w:color w:val="6B655F"/>
          <w:sz w:val="20"/>
          <w:szCs w:val="20"/>
        </w:rPr>
        <w:t xml:space="preserve">   Om speaks · Pranav drives</w:t>
      </w:r>
    </w:p>
    <w:p>
      <w:pPr>
        <w:spacing w:after="40" w:before="60"/>
      </w:pPr>
      <w:r>
        <w:rPr>
          <w:rFonts w:ascii="Calibri" w:cs="Calibri" w:eastAsia="Calibri" w:hAnsi="Calibri"/>
          <w:b/>
          <w:bCs/>
          <w:caps/>
          <w:color w:val="2E7D4F"/>
          <w:sz w:val="19"/>
          <w:szCs w:val="19"/>
        </w:rPr>
        <w:t xml:space="preserve">DO — PRANAV</w:t>
      </w:r>
    </w:p>
    <w:p>
      <w:pPr>
        <w:pStyle w:val="ListParagraph"/>
        <w:numPr>
          <w:ilvl w:val="0"/>
          <w:numId w:val="3"/>
        </w:numPr>
        <w:spacing w:after="50"/>
      </w:pPr>
      <w:r>
        <w:rPr>
          <w:rFonts w:ascii="Calibri" w:cs="Calibri" w:eastAsia="Calibri" w:hAnsi="Calibri"/>
          <w:sz w:val="21"/>
          <w:szCs w:val="21"/>
        </w:rPr>
        <w:t xml:space="preserve">Click the </w:t>
      </w:r>
      <w:r>
        <w:rPr>
          <w:rFonts w:ascii="Consolas" w:cs="Consolas" w:eastAsia="Consolas" w:hAnsi="Consolas"/>
          <w:b/>
          <w:bCs/>
          <w:color w:val="1C1917"/>
          <w:sz w:val="21"/>
          <w:szCs w:val="21"/>
        </w:rPr>
        <w:t xml:space="preserve">FOOLPROOF</w:t>
      </w:r>
      <w:r>
        <w:rPr>
          <w:rFonts w:ascii="Calibri" w:cs="Calibri" w:eastAsia="Calibri" w:hAnsi="Calibri"/>
          <w:sz w:val="21"/>
          <w:szCs w:val="21"/>
        </w:rPr>
        <w:t xml:space="preserve"> logo (top left) to go home.</w:t>
      </w:r>
    </w:p>
    <w:p>
      <w:pPr>
        <w:pStyle w:val="ListParagraph"/>
        <w:numPr>
          <w:ilvl w:val="0"/>
          <w:numId w:val="3"/>
        </w:numPr>
        <w:spacing w:after="50"/>
      </w:pPr>
      <w:r>
        <w:rPr>
          <w:rFonts w:ascii="Calibri" w:cs="Calibri" w:eastAsia="Calibri" w:hAnsi="Calibri"/>
          <w:sz w:val="21"/>
          <w:szCs w:val="21"/>
        </w:rPr>
        <w:t xml:space="preserve">Scroll to the footer and click </w:t>
      </w:r>
      <w:r>
        <w:rPr>
          <w:rFonts w:ascii="Consolas" w:cs="Consolas" w:eastAsia="Consolas" w:hAnsi="Consolas"/>
          <w:b/>
          <w:bCs/>
          <w:color w:val="1C1917"/>
          <w:sz w:val="21"/>
          <w:szCs w:val="21"/>
        </w:rPr>
        <w:t xml:space="preserve">FoolProof for institutions →</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Slowly scroll the three revenue-stream cards as Om speaks.</w:t>
      </w:r>
    </w:p>
    <w:p>
      <w:pPr>
        <w:spacing w:after="40" w:before="120"/>
      </w:pPr>
      <w:r>
        <w:rPr>
          <w:rFonts w:ascii="Calibri" w:cs="Calibri" w:eastAsia="Calibri" w:hAnsi="Calibri"/>
          <w:b/>
          <w:bCs/>
          <w:caps/>
          <w:color w:val="C1361B"/>
          <w:sz w:val="19"/>
          <w:szCs w:val="19"/>
        </w:rPr>
        <w:t xml:space="preserve">SAY — OM</w:t>
      </w:r>
    </w:p>
    <w:p>
      <w:pPr>
        <w:pBdr>
          <w:left w:val="single" w:color="C1361B" w:sz="14" w:space="8"/>
        </w:pBdr>
        <w:shd w:fill="F3EEE2" w:val="clear"/>
        <w:spacing w:after="80"/>
        <w:ind w:left="260"/>
      </w:pPr>
      <w:r>
        <w:rPr>
          <w:rFonts w:ascii="Calibri" w:cs="Calibri" w:eastAsia="Calibri" w:hAnsi="Calibri"/>
          <w:color w:val="1C1917"/>
          <w:sz w:val="22"/>
          <w:szCs w:val="22"/>
        </w:rPr>
        <w:t xml:space="preserve">“Who pays? This is KnowBe4 for consumer fraud. KnowBe4 built a multi-billion-dollar category selling simulated phishing to train employees. We train everyone else.</w:t>
      </w:r>
    </w:p>
    <w:p>
      <w:pPr>
        <w:pBdr>
          <w:left w:val="single" w:color="C1361B" w:sz="14" w:space="8"/>
        </w:pBdr>
        <w:shd w:fill="F3EEE2" w:val="clear"/>
        <w:spacing w:after="80"/>
        <w:ind w:left="260"/>
      </w:pPr>
      <w:r>
        <w:rPr>
          <w:rFonts w:ascii="Calibri" w:cs="Calibri" w:eastAsia="Calibri" w:hAnsi="Calibri"/>
          <w:color w:val="1C1917"/>
          <w:sz w:val="22"/>
          <w:szCs w:val="22"/>
        </w:rPr>
        <w:t xml:space="preserve">Banks and credit unions license it as measurable loss prevention — scam reimbursement is a line on their P&amp;L now — white-labelled as the brand scammers actually impersonate. Schools and settlement organisations are the second stream, where the Evidence File becomes gradeable coursework. Consumers are the free funnel.</w:t>
      </w:r>
    </w:p>
    <w:p>
      <w:pPr>
        <w:pBdr>
          <w:left w:val="single" w:color="C1361B" w:sz="14" w:space="8"/>
        </w:pBdr>
        <w:shd w:fill="F3EEE2" w:val="clear"/>
        <w:spacing w:after="140"/>
        <w:ind w:left="260"/>
      </w:pPr>
      <w:r>
        <w:rPr>
          <w:rFonts w:ascii="Calibri" w:cs="Calibri" w:eastAsia="Calibri" w:hAnsi="Calibri"/>
          <w:color w:val="1C1917"/>
          <w:sz w:val="22"/>
          <w:szCs w:val="22"/>
        </w:rPr>
        <w:t xml:space="preserve">And notice this isn’t a slide — it’s shipped inside the product.”</w:t>
      </w:r>
    </w:p>
    <w:p>
      <w:pPr>
        <w:pStyle w:val="Heading2"/>
        <w:pBdr>
          <w:bottom w:val="single" w:color="C1361B" w:sz="8" w:space="4"/>
        </w:pBdr>
        <w:spacing w:after="100" w:before="280"/>
      </w:pPr>
      <w:r>
        <w:rPr>
          <w:rFonts w:ascii="Calibri" w:cs="Calibri" w:eastAsia="Calibri" w:hAnsi="Calibri"/>
          <w:b/>
          <w:bCs/>
          <w:color w:val="1C1917"/>
          <w:sz w:val="26"/>
          <w:szCs w:val="26"/>
        </w:rPr>
        <w:t xml:space="preserve">4:20 – 4:50  ·  THE CLOSE</w:t>
      </w:r>
      <w:r>
        <w:rPr>
          <w:rFonts w:ascii="Calibri" w:cs="Calibri" w:eastAsia="Calibri" w:hAnsi="Calibri"/>
          <w:color w:val="6B655F"/>
          <w:sz w:val="20"/>
          <w:szCs w:val="20"/>
        </w:rPr>
        <w:t xml:space="preserve">   Om speaks · Pranav holds on the institutions page</w:t>
      </w:r>
    </w:p>
    <w:p>
      <w:pPr>
        <w:spacing w:after="40" w:before="120"/>
      </w:pPr>
      <w:r>
        <w:rPr>
          <w:rFonts w:ascii="Calibri" w:cs="Calibri" w:eastAsia="Calibri" w:hAnsi="Calibri"/>
          <w:b/>
          <w:bCs/>
          <w:caps/>
          <w:color w:val="C1361B"/>
          <w:sz w:val="19"/>
          <w:szCs w:val="19"/>
        </w:rPr>
        <w:t xml:space="preserve">SAY — OM</w:t>
      </w:r>
    </w:p>
    <w:p>
      <w:pPr>
        <w:pBdr>
          <w:left w:val="single" w:color="C1361B" w:sz="14" w:space="8"/>
        </w:pBdr>
        <w:shd w:fill="F3EEE2" w:val="clear"/>
        <w:spacing w:after="80"/>
        <w:ind w:left="260"/>
      </w:pPr>
      <w:r>
        <w:rPr>
          <w:rFonts w:ascii="Calibri" w:cs="Calibri" w:eastAsia="Calibri" w:hAnsi="Calibri"/>
          <w:color w:val="1C1917"/>
          <w:sz w:val="22"/>
          <w:szCs w:val="22"/>
        </w:rPr>
        <w:t xml:space="preserve">“It scales because new scams are content, not engineering. The Notario you just watched is a JSON playbook and a damage function — the referee, the tactic system and the entire interface never changed.</w:t>
      </w:r>
    </w:p>
    <w:p>
      <w:pPr>
        <w:pBdr>
          <w:left w:val="single" w:color="C1361B" w:sz="14" w:space="8"/>
        </w:pBdr>
        <w:shd w:fill="F3EEE2" w:val="clear"/>
        <w:spacing w:after="80"/>
        <w:ind w:left="260"/>
      </w:pPr>
      <w:r>
        <w:rPr>
          <w:rFonts w:ascii="Calibri" w:cs="Calibri" w:eastAsia="Calibri" w:hAnsi="Calibri"/>
          <w:color w:val="1C1917"/>
          <w:sz w:val="22"/>
          <w:szCs w:val="22"/>
        </w:rPr>
        <w:t xml:space="preserve">FoolProof turns fraud from something people learn about after losing money into a reflex they practise before it matters.</w:t>
      </w:r>
    </w:p>
    <w:p>
      <w:pPr>
        <w:pBdr>
          <w:left w:val="single" w:color="C1361B" w:sz="14" w:space="8"/>
        </w:pBdr>
        <w:shd w:fill="F3EEE2" w:val="clear"/>
        <w:spacing w:after="140"/>
        <w:ind w:left="260"/>
      </w:pPr>
      <w:r>
        <w:rPr>
          <w:rFonts w:ascii="Calibri" w:cs="Calibri" w:eastAsia="Calibri" w:hAnsi="Calibri"/>
          <w:color w:val="1C1917"/>
          <w:sz w:val="22"/>
          <w:szCs w:val="22"/>
        </w:rPr>
        <w:t xml:space="preserve">Get scammed here — so it never happens out there. Thank you.”</w:t>
      </w:r>
    </w:p>
    <w:p>
      <w:pPr>
        <w:spacing w:after="140" w:before="6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Land at 4:50. Being cut off mid-sentence at 5:00 is worse than finishing ten seconds early.</w:t>
      </w:r>
    </w:p>
    <w:p>
      <w:r>
        <w:br w:type="page"/>
      </w:r>
    </w:p>
    <w:p>
      <w:pPr>
        <w:pStyle w:val="Heading1"/>
        <w:spacing w:after="160" w:before="320"/>
      </w:pPr>
      <w:r>
        <w:rPr>
          <w:rFonts w:ascii="Calibri" w:cs="Calibri" w:eastAsia="Calibri" w:hAnsi="Calibri"/>
          <w:b/>
          <w:bCs/>
          <w:color w:val="1C1917"/>
          <w:sz w:val="30"/>
          <w:szCs w:val="30"/>
        </w:rPr>
        <w:t xml:space="preserve">Q&amp;A — who takes what</w:t>
      </w:r>
    </w:p>
    <w:p>
      <w:pPr>
        <w:spacing w:after="120"/>
      </w:pPr>
      <w:r>
        <w:rPr>
          <w:rFonts w:ascii="Calibri" w:cs="Calibri" w:eastAsia="Calibri" w:hAnsi="Calibri"/>
          <w:i/>
          <w:iCs/>
          <w:color w:val="6B655F"/>
          <w:sz w:val="21"/>
          <w:szCs w:val="21"/>
        </w:rPr>
        <w:t xml:space="preserve">Answer in two sentences, then stop. Offer to show the app instead of talking longer.</w:t>
      </w:r>
    </w:p>
    <w:p>
      <w:pPr>
        <w:pStyle w:val="ListParagraph"/>
        <w:numPr>
          <w:ilvl w:val="0"/>
          <w:numId w:val="2"/>
        </w:numPr>
        <w:spacing w:after="60"/>
      </w:pPr>
      <w:r>
        <w:rPr>
          <w:rFonts w:ascii="Calibri" w:cs="Calibri" w:eastAsia="Calibri" w:hAnsi="Calibri"/>
          <w:b/>
          <w:bCs/>
          <w:color w:val="C1361B"/>
          <w:sz w:val="21"/>
          <w:szCs w:val="21"/>
        </w:rPr>
        <w:t xml:space="preserve">PRANAV takes: </w:t>
      </w:r>
      <w:r>
        <w:rPr>
          <w:rFonts w:ascii="Calibri" w:cs="Calibri" w:eastAsia="Calibri" w:hAnsi="Calibri"/>
          <w:sz w:val="21"/>
          <w:szCs w:val="21"/>
        </w:rPr>
        <w:t xml:space="preserve">anything technical — architecture, the referee, cost per round, latency, prompt injection, why Claude, scale, the offline fallback, how the damage math is verified.</w:t>
      </w:r>
    </w:p>
    <w:p>
      <w:pPr>
        <w:pStyle w:val="ListParagraph"/>
        <w:numPr>
          <w:ilvl w:val="0"/>
          <w:numId w:val="2"/>
        </w:numPr>
        <w:spacing w:after="60"/>
      </w:pPr>
      <w:r>
        <w:rPr>
          <w:rFonts w:ascii="Calibri" w:cs="Calibri" w:eastAsia="Calibri" w:hAnsi="Calibri"/>
          <w:b/>
          <w:bCs/>
          <w:color w:val="C1361B"/>
          <w:sz w:val="21"/>
          <w:szCs w:val="21"/>
        </w:rPr>
        <w:t xml:space="preserve">OM takes: </w:t>
      </w:r>
      <w:r>
        <w:rPr>
          <w:rFonts w:ascii="Calibri" w:cs="Calibri" w:eastAsia="Calibri" w:hAnsi="Calibri"/>
          <w:sz w:val="21"/>
          <w:szCs w:val="21"/>
        </w:rPr>
        <w:t xml:space="preserve">impact, business model, pricing, who pays first, the moat, why this room, cultural framing of the Notario, what’s next.</w:t>
      </w:r>
    </w:p>
    <w:p>
      <w:pPr>
        <w:pStyle w:val="ListParagraph"/>
        <w:numPr>
          <w:ilvl w:val="0"/>
          <w:numId w:val="2"/>
        </w:numPr>
        <w:spacing w:after="60"/>
      </w:pPr>
      <w:r>
        <w:rPr>
          <w:rFonts w:ascii="Calibri" w:cs="Calibri" w:eastAsia="Calibri" w:hAnsi="Calibri"/>
          <w:b/>
          <w:bCs/>
          <w:color w:val="C1361B"/>
          <w:sz w:val="21"/>
          <w:szCs w:val="21"/>
        </w:rPr>
        <w:t xml:space="preserve">EITHER, but agree now who says it: </w:t>
      </w:r>
      <w:r>
        <w:rPr>
          <w:rFonts w:ascii="Calibri" w:cs="Calibri" w:eastAsia="Calibri" w:hAnsi="Calibri"/>
          <w:sz w:val="21"/>
          <w:szCs w:val="21"/>
        </w:rPr>
        <w:t xml:space="preserve">“Was this built during the hackathon?” — the honest answer is in the Q&amp;A doc. Whoever takes it must answer in one breath without flinching.</w:t>
      </w:r>
    </w:p>
    <w:p>
      <w:pPr>
        <w:pStyle w:val="Heading1"/>
        <w:spacing w:after="160" w:before="320"/>
      </w:pPr>
      <w:r>
        <w:rPr>
          <w:rFonts w:ascii="Calibri" w:cs="Calibri" w:eastAsia="Calibri" w:hAnsi="Calibri"/>
          <w:b/>
          <w:bCs/>
          <w:color w:val="1C1917"/>
          <w:sz w:val="30"/>
          <w:szCs w:val="30"/>
        </w:rPr>
        <w:t xml:space="preserve">The four answers to have cold</w:t>
      </w:r>
    </w:p>
    <w:p>
      <w:pPr>
        <w:pStyle w:val="ListParagraph"/>
        <w:numPr>
          <w:ilvl w:val="0"/>
          <w:numId w:val="2"/>
        </w:numPr>
        <w:spacing w:after="60"/>
      </w:pPr>
      <w:r>
        <w:rPr>
          <w:rFonts w:ascii="Calibri" w:cs="Calibri" w:eastAsia="Calibri" w:hAnsi="Calibri"/>
          <w:b/>
          <w:bCs/>
          <w:sz w:val="21"/>
          <w:szCs w:val="21"/>
        </w:rPr>
        <w:t xml:space="preserve">“Was this built during the hackathon?” </w:t>
      </w:r>
      <w:r>
        <w:rPr>
          <w:rFonts w:ascii="Calibri" w:cs="Calibri" w:eastAsia="Calibri" w:hAnsi="Calibri"/>
          <w:sz w:val="21"/>
          <w:szCs w:val="21"/>
        </w:rPr>
        <w:t xml:space="preserve">— Core platform is from July, for an earlier hackathon. The Notario was built for Open Atlas, authored to our Scam Factory schema, and loaded with zero engine changes. New scams are content, not code.</w:t>
      </w:r>
    </w:p>
    <w:p>
      <w:pPr>
        <w:pStyle w:val="ListParagraph"/>
        <w:numPr>
          <w:ilvl w:val="0"/>
          <w:numId w:val="2"/>
        </w:numPr>
        <w:spacing w:after="60"/>
      </w:pPr>
      <w:r>
        <w:rPr>
          <w:rFonts w:ascii="Calibri" w:cs="Calibri" w:eastAsia="Calibri" w:hAnsi="Calibri"/>
          <w:b/>
          <w:bCs/>
          <w:sz w:val="21"/>
          <w:szCs w:val="21"/>
        </w:rPr>
        <w:t xml:space="preserve">“What languages do you support?” </w:t>
      </w:r>
      <w:r>
        <w:rPr>
          <w:rFonts w:ascii="Calibri" w:cs="Calibri" w:eastAsia="Calibri" w:hAnsi="Calibri"/>
          <w:sz w:val="21"/>
          <w:szCs w:val="21"/>
        </w:rPr>
        <w:t xml:space="preserve">— English only, and that is the honest gap. Playbooks are JSON and the adversary is a language model, so a Spanish Héctor is a translation pass, not a rewrite. First thing a pilot funds.</w:t>
      </w:r>
    </w:p>
    <w:p>
      <w:pPr>
        <w:pStyle w:val="ListParagraph"/>
        <w:numPr>
          <w:ilvl w:val="0"/>
          <w:numId w:val="2"/>
        </w:numPr>
        <w:spacing w:after="60"/>
      </w:pPr>
      <w:r>
        <w:rPr>
          <w:rFonts w:ascii="Calibri" w:cs="Calibri" w:eastAsia="Calibri" w:hAnsi="Calibri"/>
          <w:b/>
          <w:bCs/>
          <w:sz w:val="21"/>
          <w:szCs w:val="21"/>
        </w:rPr>
        <w:t xml:space="preserve">“Where is the AI actually doing work?” </w:t>
      </w:r>
      <w:r>
        <w:rPr>
          <w:rFonts w:ascii="Calibri" w:cs="Calibri" w:eastAsia="Calibri" w:hAnsi="Calibri"/>
          <w:sz w:val="21"/>
          <w:szCs w:val="21"/>
        </w:rPr>
        <w:t xml:space="preserve">— Three places, one generative. Adversary is a constrained Claude character; referee is a separate grading call; the damage engine has no AI at all.</w:t>
      </w:r>
    </w:p>
    <w:p>
      <w:pPr>
        <w:pStyle w:val="ListParagraph"/>
        <w:numPr>
          <w:ilvl w:val="0"/>
          <w:numId w:val="2"/>
        </w:numPr>
        <w:spacing w:after="60"/>
      </w:pPr>
      <w:r>
        <w:rPr>
          <w:rFonts w:ascii="Calibri" w:cs="Calibri" w:eastAsia="Calibri" w:hAnsi="Calibri"/>
          <w:b/>
          <w:bCs/>
          <w:sz w:val="21"/>
          <w:szCs w:val="21"/>
        </w:rPr>
        <w:t xml:space="preserve">“How do you know the numbers are right?” </w:t>
      </w:r>
      <w:r>
        <w:rPr>
          <w:rFonts w:ascii="Calibri" w:cs="Calibri" w:eastAsia="Calibri" w:hAnsi="Calibri"/>
          <w:sz w:val="21"/>
          <w:szCs w:val="21"/>
        </w:rPr>
        <w:t xml:space="preserve">— We don’t generate them. CFPB payday formula, Reg CC clearing timeline, thirty-four unit tests, Wolfram cross-check. And I-589 genuinely has no filing fee — uscis.gov.</w:t>
      </w:r>
    </w:p>
    <w:p>
      <w:pPr>
        <w:pStyle w:val="Heading1"/>
        <w:spacing w:after="160" w:before="320"/>
      </w:pPr>
      <w:r>
        <w:rPr>
          <w:rFonts w:ascii="Calibri" w:cs="Calibri" w:eastAsia="Calibri" w:hAnsi="Calibri"/>
          <w:b/>
          <w:bCs/>
          <w:color w:val="1C1917"/>
          <w:sz w:val="30"/>
          <w:szCs w:val="30"/>
        </w:rPr>
        <w:t xml:space="preserve">If something breaks</w:t>
      </w:r>
    </w:p>
    <w:p>
      <w:pPr>
        <w:pStyle w:val="ListParagraph"/>
        <w:numPr>
          <w:ilvl w:val="0"/>
          <w:numId w:val="2"/>
        </w:numPr>
        <w:spacing w:after="60"/>
      </w:pPr>
      <w:r>
        <w:rPr>
          <w:rFonts w:ascii="Calibri" w:cs="Calibri" w:eastAsia="Calibri" w:hAnsi="Calibri"/>
          <w:sz w:val="21"/>
          <w:szCs w:val="21"/>
        </w:rPr>
        <w:t xml:space="preserve">Do not apologise twice. Say “let me switch to the recording” and keep moving. Composure is scored even when it is not on the rubric.</w:t>
      </w:r>
    </w:p>
    <w:p>
      <w:pPr>
        <w:pStyle w:val="ListParagraph"/>
        <w:numPr>
          <w:ilvl w:val="0"/>
          <w:numId w:val="2"/>
        </w:numPr>
        <w:spacing w:after="60"/>
      </w:pPr>
      <w:r>
        <w:rPr>
          <w:rFonts w:ascii="Calibri" w:cs="Calibri" w:eastAsia="Calibri" w:hAnsi="Calibri"/>
          <w:sz w:val="21"/>
          <w:szCs w:val="21"/>
        </w:rPr>
        <w:t xml:space="preserve">Page hangs → the app has a fallback: reload and use </w:t>
      </w:r>
      <w:r>
        <w:rPr>
          <w:rFonts w:ascii="Consolas" w:cs="Consolas" w:eastAsia="Consolas" w:hAnsi="Consolas"/>
          <w:b/>
          <w:bCs/>
          <w:color w:val="1C1917"/>
          <w:sz w:val="21"/>
          <w:szCs w:val="21"/>
        </w:rPr>
        <w:t xml:space="preserve">localhost:5173/play?scenario=the-notario</w:t>
      </w:r>
      <w:r>
        <w:rPr>
          <w:rFonts w:ascii="Calibri" w:cs="Calibri" w:eastAsia="Calibri" w:hAnsi="Calibri"/>
          <w:sz w:val="21"/>
          <w:szCs w:val="21"/>
        </w:rPr>
        <w:t xml:space="preserve"> to jump straight into the round.</w:t>
      </w:r>
    </w:p>
    <w:p>
      <w:pPr>
        <w:pStyle w:val="ListParagraph"/>
        <w:numPr>
          <w:ilvl w:val="0"/>
          <w:numId w:val="2"/>
        </w:numPr>
        <w:spacing w:after="60"/>
      </w:pPr>
      <w:r>
        <w:rPr>
          <w:rFonts w:ascii="Calibri" w:cs="Calibri" w:eastAsia="Calibri" w:hAnsi="Calibri"/>
          <w:sz w:val="21"/>
          <w:szCs w:val="21"/>
        </w:rPr>
        <w:t xml:space="preserve">Total failure → Welcome page, click </w:t>
      </w:r>
      <w:r>
        <w:rPr>
          <w:rFonts w:ascii="Consolas" w:cs="Consolas" w:eastAsia="Consolas" w:hAnsi="Consolas"/>
          <w:b/>
          <w:bCs/>
          <w:color w:val="1C1917"/>
          <w:sz w:val="21"/>
          <w:szCs w:val="21"/>
        </w:rPr>
        <w:t xml:space="preserve">▶ WATCH THE AUTO-DEMO</w:t>
      </w:r>
      <w:r>
        <w:rPr>
          <w:rFonts w:ascii="Calibri" w:cs="Calibri" w:eastAsia="Calibri" w:hAnsi="Calibri"/>
          <w:sz w:val="21"/>
          <w:szCs w:val="21"/>
        </w:rPr>
        <w:t xml:space="preserve"> and narrate over it. It drives itself.</w:t>
      </w:r>
    </w:p>
    <w:p>
      <w:pPr>
        <w:pStyle w:val="ListParagraph"/>
        <w:numPr>
          <w:ilvl w:val="0"/>
          <w:numId w:val="2"/>
        </w:numPr>
        <w:spacing w:after="60"/>
      </w:pPr>
      <w:r>
        <w:rPr>
          <w:rFonts w:ascii="Calibri" w:cs="Calibri" w:eastAsia="Calibri" w:hAnsi="Calibri"/>
          <w:sz w:val="21"/>
          <w:szCs w:val="21"/>
        </w:rPr>
        <w:t xml:space="preserve">Silence over Zoom reads as a frozen screen. Whoever is speaking keeps talking through every wait.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60" w:hanging="260"/>
      </w:pPr>
    </w:lvl>
  </w:abstractNum>
  <w:abstractNum w:abstractNumId="3" w15:restartNumberingAfterBreak="0">
    <w:multiLevelType w:val="hybridMultilevel"/>
    <w:lvl w:ilvl="0" w15:tentative="1">
      <w:start w:val="1"/>
      <w:numFmt w:val="bullet"/>
      <w:lvlText w:val="•"/>
      <w:lvlJc w:val="star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2026-08-21T06:51:49.317Z</dcterms:created>
  <dcterms:modified xsi:type="dcterms:W3CDTF">2026-08-21T06:51:49.318Z</dcterms:modified>
</cp:coreProperties>
</file>

<file path=docProps/custom.xml><?xml version="1.0" encoding="utf-8"?>
<Properties xmlns="http://schemas.openxmlformats.org/officeDocument/2006/custom-properties" xmlns:vt="http://schemas.openxmlformats.org/officeDocument/2006/docPropsVTypes"/>
</file>