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hanging="360"/>
        <w:jc w:val="both"/>
        <w:rPr/>
      </w:pPr>
      <w:r w:rsidDel="00000000" w:rsidR="00000000" w:rsidRPr="00000000">
        <w:rPr>
          <w:color w:val="000000"/>
        </w:rPr>
        <w:drawing>
          <wp:inline distB="0" distT="0" distL="0" distR="0">
            <wp:extent cx="5022215" cy="50222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502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Protocolos del Proyecto ONCOFIT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Capítulo 3: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“Antropometría”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Capítulo 3: “Antropometría”</w:t>
      </w:r>
    </w:p>
    <w:sdt>
      <w:sdtPr>
        <w:id w:val="-3764025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ihnxnw3vva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Introducción.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u0hax7wdxb3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Peso corporal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c9tfuh17b2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Altura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v3mhhdw8lf5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Medición de perímetros corporales.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4.1. Perímetro de cuello.</w:t>
            <w:tab/>
            <w:t xml:space="preserve">5</w:t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4.2. Perímetro de cintura</w:t>
            <w:tab/>
            <w:t xml:space="preserve">5</w:t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4.3. Perímetro de cadera</w:t>
            <w:tab/>
            <w:t xml:space="preserve">7</w:t>
          </w:r>
        </w:p>
        <w:p w:rsidR="00000000" w:rsidDel="00000000" w:rsidP="00000000" w:rsidRDefault="00000000" w:rsidRPr="00000000" w14:paraId="00000018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gihnxnw3vva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Medir peso, talla y perímetros (por duplicado) y anotar los resultados en el cuestionario “Antropometría” de RedCap. Para ello, seguir los siguientes pasos:</w:t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u0hax7wdxb3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PESO CORPORAL.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Preparación del participante: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Pedirle al participante que orine antes de realizar la medición.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Explicar que tiene que descalzarse y quedarse con ropa ligera (camiseta y pantalón corto).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Procedimiento: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Decirle al participante que se suba encima de la báscula (de espalda a la pantalla), sin apoyarse en ningún sitio y manteniendo la mirada al frente en todo momento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(Foto 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anotará la unidad completa (kg y gr) que aparezca en el marcador de la báscula.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Repetir este proceso 2 veces, asegurándose de que la báscula vuelva a cero entre mediciones.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Anotar todos los resultados en la planilla de RedCap.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877820" cy="2157730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77820" cy="215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Foto 1.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Posición del participante para medir el peso corporal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9c9tfuh17b2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ALTURA.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Posición del participante: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pie, descalzo, con los talones juntos y las puntas de los pies ligeramente abiertas hacia afuera.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talones, el glúteo y la parte superior de la espalda debe estar tocando el tallímetro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(Foto 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Colocar la cabeza del participante en el plano de Frankfort, el cual une el borde inferior de la órbita de los ojos y el superior auditivo externo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(Foto 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brazos permanecerán colgantes a lo largo de los costados con las palmas de las manos dirigidas hacia los muslos.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Procedimiento: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lineRule="auto"/>
        <w:ind w:left="180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Medir en inspiración profunda.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lineRule="auto"/>
        <w:ind w:left="180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Bajar la pieza horizontal y móvil del tallímetro se bajará hasta contactar con la cabeza, presionando ligeramente el pelo.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lineRule="auto"/>
        <w:ind w:left="180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Anotar la unidad completa más cercana que marque el tallímetro.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lineRule="auto"/>
        <w:ind w:left="180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Repetir este proceso 2 veces.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lineRule="auto"/>
        <w:ind w:left="180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Anotar todos los resultados en centímetros (cm) y milímetros (mm) en la planilla de RedCap.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/>
        <w:drawing>
          <wp:inline distB="0" distT="0" distL="0" distR="0">
            <wp:extent cx="1896729" cy="1422504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96729" cy="1422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/>
        <w:drawing>
          <wp:inline distB="0" distT="0" distL="0" distR="0">
            <wp:extent cx="1874312" cy="1165273"/>
            <wp:effectExtent b="0" l="0" r="0" t="0"/>
            <wp:docPr descr="C:\Users\maria\AppData\Local\Microsoft\Windows\INetCache\Content.MSO\CECE0ABC.tmp" id="2" name="image3.png"/>
            <a:graphic>
              <a:graphicData uri="http://schemas.openxmlformats.org/drawingml/2006/picture">
                <pic:pic>
                  <pic:nvPicPr>
                    <pic:cNvPr descr="C:\Users\maria\AppData\Local\Microsoft\Windows\INetCache\Content.MSO\CECE0ABC.tmp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4312" cy="1165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Foto 2.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Posición del participante para medir altura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Foto 3.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Plano de Frankfort</w:t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v3mhhdw8lf5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MEDICIÓN DE PERÍMETROS CORPORALES.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evaluarán tres perímetros corporales: cuello, cintura y cadera, cada uno corresponde a un punto anatómico diferente.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cada uno de estos perímetros, el procedimiento será el siguiente: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realizará una medición de los tres perímetros (cuello, cintura y cadera), de forma seguida.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secuencia se repetirá en una segunda ocasión, de forma que cada perímetro será medido dos veces en total.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PERÍMETRO DE CUELLO.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Localización: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justo por encima del cartílago tiroides (Nuez de Adán) y perpendicular al eje longitudinal del cuello.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Posición del participante: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Posición relajada, sentado o de pie, con la cabeza en posición del plano de Frankfort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(Foto 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hombros relajados y con los brazos colgando a ambos lados del cuerpo. El cuello no debe ser incluido en la medición.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0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Posición del evaluador: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parado al costado derecho del participante.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0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Procedimiento: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Sostener la cinta perpendicular al eje longitudinal del cuello, sin apretar demasiado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(Foto 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extremo con el cero de la cinta debe quedar bajo el valor de medición.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 medir al menos dos veces de manera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 consecutiva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registrará en cm y mm en la planilla de RedCap.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</w:t>
      </w:r>
      <w:r w:rsidDel="00000000" w:rsidR="00000000" w:rsidRPr="00000000">
        <w:rPr/>
        <w:drawing>
          <wp:inline distB="0" distT="0" distL="0" distR="0">
            <wp:extent cx="1525250" cy="1722005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5250" cy="172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818207" cy="1737671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8207" cy="1737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Foto 4.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Posición del participante para medir el perímetro de cuello.</w:t>
      </w:r>
    </w:p>
    <w:p w:rsidR="00000000" w:rsidDel="00000000" w:rsidP="00000000" w:rsidRDefault="00000000" w:rsidRPr="00000000" w14:paraId="00000066">
      <w:pPr>
        <w:ind w:left="7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PERÍMETRO DE CINTURA.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Localización: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circunferencia más estrecha, entre el borde costal lateral inferior (10º costilla) y la parte superior de la cresta ilíaca, perpendicular al eje longitudinal del tronco.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 no se encuentra la parte más estrecha, el perímetro de cintura se medirá a la altura del ombligo. Esto se ha de anotar en RedCap y estandarizarlo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resto de evaluaciones (ver información a continuación,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Foto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Posición del participante: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Posición relajada, de pie, cabeza en el plano de Frankfort, los brazos cruzados en el tórax, con el peso equilibrado entre ambas piernas y los pies a la anchura de los hombros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Foto 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Posición del evaluador: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frente, con una rodilla apoyada en el suelo si es necesario, para poder apreciar la posición de la cinta.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Procedimiento: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9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Sujetar la cinta con la mano derecha y ajustar con la mano izquierda, manteniendo la cinta en plano horizontal por delante, costados y espalda del participante, sin doblarse y con tensión adecuada, pero sin comprimir la piel del participante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(Foto 5)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9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Colocar la cinta en el nivel adecuado (el más estrecho de la cintura).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9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Pedir al participante que debe respirar con normalidad.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9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medición se toma al final de una espiración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9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extremo con el cero de la cinta debe quedar bajo el valor de medición.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9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 medir al menos dos veces de manera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 consecutiva.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9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registra en cm y mm en la planilla de RedCap.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9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9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99397" cy="1721298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6086" l="10811" r="7964" t="915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99397" cy="1721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9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9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Foto 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Posición del participante para medir el perímetro de cintura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adicionales: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no existe una cintura mínima evidente, la medida se tomará en el punto medio entre borde costal inferior (10º costilla) y la cresta iliaca.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caso de obesidad abdominal, no existir punto de mínima cintura, y tener dificultades para marcar los puntos de la cresta iliaca y 10º costilla, el perímetro se tomará a nivel onfálico (altura del ombligo). En este caso registrarlo en la planilla para replicarlo en las próximas evaluaciones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(Foto 6)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871877" cy="1138604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877" cy="113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Foto 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Medición del perímetro de cintura en caso de obesidad abdominal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4.3. PERÍMETRO DE CADERA.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Localización: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circunferencia máxima alrededor de los glúteos (a nivel de la sínfisis pubiana), perpendicular al eje longitudinal del tronco.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Posición del participante: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Posición relajada, de pie, cabeza en el plano de Frankfort, los brazos cruzados en el tórax, con el peso equilibrado entre ambas piernas y los pies a la anchura de los hombros.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Posición del evaluador: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parado al costado derecho del participante.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Procedimiento: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Sujetar la cinta con la mano derecha y ajustar con la mano izquierda, manteniendo la cinta en plano horizontal por delante, costados y espalda del participante, sin doblarse y con tensión adecuada, pero sin comprimir la piel del participante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(Foto 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extremo con el cero de la cinta debe quedar bajo el valor de medición.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 medir al menos dos veces de manera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 consecutiva.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registrará en cm y mm en la planilla de RedCap.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894750" cy="1383449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4750" l="10821" r="0" t="843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94750" cy="138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Foto 7.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Posición del participante para medir el perímetro de cadera</w:t>
      </w:r>
    </w:p>
    <w:sectPr>
      <w:headerReference r:id="rId16" w:type="default"/>
      <w:footerReference r:id="rId17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70560" cy="670560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0560" cy="6705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2000" cy="762000"/>
          <wp:effectExtent b="0" l="0" r="0" t="0"/>
          <wp:docPr descr="Descarga de elementos de identidad visual corporativa UGR ..." id="10" name="image2.jpg"/>
          <a:graphic>
            <a:graphicData uri="http://schemas.openxmlformats.org/drawingml/2006/picture">
              <pic:pic>
                <pic:nvPicPr>
                  <pic:cNvPr descr="Descarga de elementos de identidad visual corporativa UGR ..."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5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860" w:hanging="360"/>
      </w:pPr>
      <w:rPr>
        <w:b w:val="1"/>
        <w:bCs w:val="1"/>
      </w:rPr>
    </w:lvl>
    <w:lvl w:ilvl="1">
      <w:start w:val="2"/>
      <w:numFmt w:val="decimal"/>
      <w:lvlText w:val="%1.%2."/>
      <w:lvlJc w:val="left"/>
      <w:pPr>
        <w:ind w:left="1860" w:hanging="360"/>
      </w:pPr>
      <w:rPr/>
    </w:lvl>
    <w:lvl w:ilvl="2">
      <w:start w:val="1"/>
      <w:numFmt w:val="decimal"/>
      <w:lvlText w:val="%1.%2.%3."/>
      <w:lvlJc w:val="left"/>
      <w:pPr>
        <w:ind w:left="2220" w:hanging="720"/>
      </w:pPr>
      <w:rPr/>
    </w:lvl>
    <w:lvl w:ilvl="3">
      <w:start w:val="1"/>
      <w:numFmt w:val="decimal"/>
      <w:lvlText w:val="%1.%2.%3.%4."/>
      <w:lvlJc w:val="left"/>
      <w:pPr>
        <w:ind w:left="2220" w:hanging="720"/>
      </w:pPr>
      <w:rPr/>
    </w:lvl>
    <w:lvl w:ilvl="4">
      <w:start w:val="1"/>
      <w:numFmt w:val="decimal"/>
      <w:lvlText w:val="%1.%2.%3.%4.%5."/>
      <w:lvlJc w:val="left"/>
      <w:pPr>
        <w:ind w:left="2580" w:hanging="1080"/>
      </w:pPr>
      <w:rPr/>
    </w:lvl>
    <w:lvl w:ilvl="5">
      <w:start w:val="1"/>
      <w:numFmt w:val="decimal"/>
      <w:lvlText w:val="%1.%2.%3.%4.%5.%6."/>
      <w:lvlJc w:val="left"/>
      <w:pPr>
        <w:ind w:left="2580" w:hanging="1080"/>
      </w:pPr>
      <w:rPr/>
    </w:lvl>
    <w:lvl w:ilvl="6">
      <w:start w:val="1"/>
      <w:numFmt w:val="decimal"/>
      <w:lvlText w:val="%1.%2.%3.%4.%5.%6.%7."/>
      <w:lvlJc w:val="left"/>
      <w:pPr>
        <w:ind w:left="2580" w:hanging="1080"/>
      </w:pPr>
      <w:rPr/>
    </w:lvl>
    <w:lvl w:ilvl="7">
      <w:start w:val="1"/>
      <w:numFmt w:val="decimal"/>
      <w:lvlText w:val="%1.%2.%3.%4.%5.%6.%7.%8."/>
      <w:lvlJc w:val="left"/>
      <w:pPr>
        <w:ind w:left="2940" w:hanging="1440"/>
      </w:pPr>
      <w:rPr/>
    </w:lvl>
    <w:lvl w:ilvl="8">
      <w:start w:val="1"/>
      <w:numFmt w:val="decimal"/>
      <w:lvlText w:val="%1.%2.%3.%4.%5.%6.%7.%8.%9."/>
      <w:lvlJc w:val="left"/>
      <w:pPr>
        <w:ind w:left="294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5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1920" w:hanging="360"/>
      </w:pPr>
      <w:rPr/>
    </w:lvl>
    <w:lvl w:ilvl="1">
      <w:start w:val="1"/>
      <w:numFmt w:val="lowerLetter"/>
      <w:lvlText w:val="%2."/>
      <w:lvlJc w:val="left"/>
      <w:pPr>
        <w:ind w:left="2640" w:hanging="360"/>
      </w:pPr>
      <w:rPr/>
    </w:lvl>
    <w:lvl w:ilvl="2">
      <w:start w:val="1"/>
      <w:numFmt w:val="lowerRoman"/>
      <w:lvlText w:val="%3."/>
      <w:lvlJc w:val="right"/>
      <w:pPr>
        <w:ind w:left="3360" w:hanging="180"/>
      </w:pPr>
      <w:rPr/>
    </w:lvl>
    <w:lvl w:ilvl="3">
      <w:start w:val="1"/>
      <w:numFmt w:val="decimal"/>
      <w:lvlText w:val="%4."/>
      <w:lvlJc w:val="left"/>
      <w:pPr>
        <w:ind w:left="4080" w:hanging="360"/>
      </w:pPr>
      <w:rPr/>
    </w:lvl>
    <w:lvl w:ilvl="4">
      <w:start w:val="1"/>
      <w:numFmt w:val="lowerLetter"/>
      <w:lvlText w:val="%5."/>
      <w:lvlJc w:val="left"/>
      <w:pPr>
        <w:ind w:left="4800" w:hanging="360"/>
      </w:pPr>
      <w:rPr/>
    </w:lvl>
    <w:lvl w:ilvl="5">
      <w:start w:val="1"/>
      <w:numFmt w:val="lowerRoman"/>
      <w:lvlText w:val="%6."/>
      <w:lvlJc w:val="right"/>
      <w:pPr>
        <w:ind w:left="5520" w:hanging="180"/>
      </w:pPr>
      <w:rPr/>
    </w:lvl>
    <w:lvl w:ilvl="6">
      <w:start w:val="1"/>
      <w:numFmt w:val="decimal"/>
      <w:lvlText w:val="%7."/>
      <w:lvlJc w:val="left"/>
      <w:pPr>
        <w:ind w:left="6240" w:hanging="360"/>
      </w:pPr>
      <w:rPr/>
    </w:lvl>
    <w:lvl w:ilvl="7">
      <w:start w:val="1"/>
      <w:numFmt w:val="lowerLetter"/>
      <w:lvlText w:val="%8."/>
      <w:lvlJc w:val="left"/>
      <w:pPr>
        <w:ind w:left="6960" w:hanging="360"/>
      </w:pPr>
      <w:rPr/>
    </w:lvl>
    <w:lvl w:ilvl="8">
      <w:start w:val="1"/>
      <w:numFmt w:val="lowerRoman"/>
      <w:lvlText w:val="%9."/>
      <w:lvlJc w:val="right"/>
      <w:pPr>
        <w:ind w:left="76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108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b w:val="0"/>
        <w:bCs w:val="0"/>
      </w:rPr>
    </w:lvl>
  </w:abstractNum>
  <w:abstractNum w:abstractNumId="14">
    <w:lvl w:ilvl="0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left="180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6">
    <w:lvl w:ilvl="0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180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3.png"/><Relationship Id="rId13" Type="http://schemas.openxmlformats.org/officeDocument/2006/relationships/image" Target="media/image4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9.jpg"/><Relationship Id="rId14" Type="http://schemas.openxmlformats.org/officeDocument/2006/relationships/image" Target="media/image8.jp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YTj0wo2x5qvc26x6FeBlcKfug==">CgMxLjAyDmguZ2lobnhudzN2dmFwMg5oLnUwaGF4N3dkeGIzMDIOaC45Yzl0ZnVoMTdiMjMyDmgudjNtaGhkdzhsZjVmOAByITFORFIzc25qeGRwOGRibzJqQnZJa0x6V0F1R1Z5cmZ4QQ==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