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LemmaComputer Office regression document</w:t>
      </w:r>
    </w:p>
    <w:tbl>
      <w:tblPr/>
      <w:tblGrid>
        <w:gridCol w:w="3600"/>
        <w:gridCol w:w="3600"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Employees</w:t>
            </w:r>
          </w:p>
        </w:tc>
        <w:tc>
          <w:p>
            <w:r>
              <w:t>42</w:t>
            </w:r>
          </w:p>
        </w:tc>
      </w:tr>
    </w:tbl>
    <w:p>
      <w:r>
        <w:drawing>
          <wp:inline>
            <wp:extent cx="9525" cy="9525"/>
            <wp:docPr id="1" name="Regression pixel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_rels/document.xml.rels><Relationships xmlns="http://schemas.openxmlformats.org/package/2006/relationships">
<Relationship Id="rIdImage1" Type="http://schemas.openxmlformats.org/officeDocument/2006/relationships/image" Target="media/image1.png"/>
</Relationships>
</file>