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bookmarkStart w:id="0" w:name="_GoBack"/>
      <w:bookmarkEnd w:id="0"/>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B700B9" w:rsidRPr="006E562A" w:rsidRDefault="00B700B9" w:rsidP="006707E0">
      <w:pPr>
        <w:pStyle w:val="a3"/>
        <w:widowControl w:val="0"/>
        <w:shd w:val="clear" w:color="auto" w:fill="FFFFFF"/>
        <w:spacing w:before="0" w:beforeAutospacing="0" w:afterLines="20" w:after="48" w:afterAutospacing="0"/>
        <w:jc w:val="center"/>
        <w:rPr>
          <w:b/>
          <w:bCs/>
          <w:color w:val="000000"/>
          <w:sz w:val="28"/>
          <w:szCs w:val="28"/>
        </w:rPr>
      </w:pPr>
    </w:p>
    <w:p w:rsidR="00031EB0" w:rsidRPr="006E562A" w:rsidRDefault="005C7C96" w:rsidP="006707E0">
      <w:pPr>
        <w:pStyle w:val="a3"/>
        <w:widowControl w:val="0"/>
        <w:shd w:val="clear" w:color="auto" w:fill="FFFFFF"/>
        <w:spacing w:before="0" w:beforeAutospacing="0" w:afterLines="20" w:after="48" w:afterAutospacing="0"/>
        <w:jc w:val="center"/>
        <w:rPr>
          <w:color w:val="000000"/>
          <w:sz w:val="28"/>
          <w:szCs w:val="28"/>
        </w:rPr>
      </w:pPr>
      <w:r w:rsidRPr="006E562A">
        <w:rPr>
          <w:b/>
          <w:bCs/>
          <w:color w:val="000000"/>
          <w:sz w:val="28"/>
          <w:szCs w:val="28"/>
        </w:rPr>
        <w:t xml:space="preserve">КОНЦЕПЦИЯ РАЗВИТИЯ ПОЧТОВОЙ </w:t>
      </w:r>
      <w:r w:rsidR="00225D4C" w:rsidRPr="006E562A">
        <w:rPr>
          <w:b/>
          <w:bCs/>
          <w:color w:val="000000"/>
          <w:sz w:val="28"/>
          <w:szCs w:val="28"/>
        </w:rPr>
        <w:t xml:space="preserve">СВЯЗИ </w:t>
      </w:r>
    </w:p>
    <w:p w:rsidR="00B700B9" w:rsidRPr="006E562A" w:rsidRDefault="005C7C96" w:rsidP="006707E0">
      <w:pPr>
        <w:pStyle w:val="a3"/>
        <w:widowControl w:val="0"/>
        <w:shd w:val="clear" w:color="auto" w:fill="FFFFFF"/>
        <w:spacing w:before="0" w:beforeAutospacing="0" w:afterLines="20" w:after="48" w:afterAutospacing="0"/>
        <w:jc w:val="center"/>
        <w:rPr>
          <w:b/>
          <w:bCs/>
          <w:color w:val="000000"/>
          <w:sz w:val="28"/>
          <w:szCs w:val="28"/>
        </w:rPr>
        <w:sectPr w:rsidR="00B700B9" w:rsidRPr="006E562A" w:rsidSect="0077776D">
          <w:footerReference w:type="default" r:id="rId40"/>
          <w:pgSz w:w="11906" w:h="16838"/>
          <w:pgMar w:top="1134" w:right="567" w:bottom="1134" w:left="1134" w:header="709" w:footer="709" w:gutter="0"/>
          <w:cols w:space="708"/>
          <w:titlePg/>
          <w:docGrid w:linePitch="360"/>
        </w:sectPr>
      </w:pPr>
      <w:r w:rsidRPr="006E562A">
        <w:rPr>
          <w:b/>
          <w:bCs/>
          <w:color w:val="000000"/>
          <w:sz w:val="28"/>
          <w:szCs w:val="28"/>
        </w:rPr>
        <w:t xml:space="preserve">В РОССИЙСКОЙ ФЕДЕРАЦИИ </w:t>
      </w:r>
      <w:r w:rsidR="0058296E" w:rsidRPr="006E562A">
        <w:rPr>
          <w:b/>
          <w:bCs/>
          <w:color w:val="000000"/>
          <w:sz w:val="28"/>
          <w:szCs w:val="28"/>
        </w:rPr>
        <w:t xml:space="preserve">НА ПЕРИОД </w:t>
      </w:r>
      <w:r w:rsidRPr="006E562A">
        <w:rPr>
          <w:b/>
          <w:bCs/>
          <w:color w:val="000000"/>
          <w:sz w:val="28"/>
          <w:szCs w:val="28"/>
        </w:rPr>
        <w:t>ДО 20</w:t>
      </w:r>
      <w:r w:rsidR="00225D4C" w:rsidRPr="006E562A">
        <w:rPr>
          <w:b/>
          <w:bCs/>
          <w:color w:val="000000"/>
          <w:sz w:val="28"/>
          <w:szCs w:val="28"/>
        </w:rPr>
        <w:t>20</w:t>
      </w:r>
      <w:r w:rsidRPr="006E562A">
        <w:rPr>
          <w:b/>
          <w:bCs/>
          <w:color w:val="000000"/>
          <w:sz w:val="28"/>
          <w:szCs w:val="28"/>
        </w:rPr>
        <w:t xml:space="preserve"> ГОДА</w:t>
      </w:r>
    </w:p>
    <w:p w:rsidR="0077776D" w:rsidRPr="006E562A" w:rsidRDefault="005C7C96" w:rsidP="006707E0">
      <w:pPr>
        <w:pStyle w:val="1"/>
        <w:widowControl w:val="0"/>
        <w:shd w:val="clear" w:color="auto" w:fill="FFFFFF"/>
        <w:spacing w:before="0" w:beforeAutospacing="0" w:afterLines="20" w:after="48" w:afterAutospacing="0"/>
        <w:ind w:firstLine="709"/>
        <w:rPr>
          <w:color w:val="000000"/>
          <w:sz w:val="28"/>
          <w:szCs w:val="28"/>
        </w:rPr>
      </w:pPr>
      <w:bookmarkStart w:id="1" w:name="_Toc382588638"/>
      <w:bookmarkStart w:id="2" w:name="_Toc382588912"/>
      <w:bookmarkStart w:id="3" w:name="_Toc256447114"/>
      <w:bookmarkStart w:id="4" w:name="_Toc256448242"/>
      <w:bookmarkStart w:id="5" w:name="_Toc256448320"/>
      <w:bookmarkStart w:id="6" w:name="_Toc382607639"/>
      <w:bookmarkStart w:id="7" w:name="_Toc388438543"/>
      <w:bookmarkStart w:id="8" w:name="_Toc388439159"/>
      <w:bookmarkStart w:id="9" w:name="_Toc388633123"/>
      <w:bookmarkStart w:id="10" w:name="_Toc388954190"/>
      <w:bookmarkStart w:id="11" w:name="_Toc388954815"/>
      <w:bookmarkStart w:id="12" w:name="_Toc388959410"/>
      <w:bookmarkStart w:id="13" w:name="_Toc388974652"/>
      <w:bookmarkStart w:id="14" w:name="_Toc389578207"/>
      <w:bookmarkStart w:id="15" w:name="_Toc389578252"/>
      <w:bookmarkStart w:id="16" w:name="_Toc389593404"/>
      <w:bookmarkStart w:id="17" w:name="_Toc390096636"/>
      <w:bookmarkStart w:id="18" w:name="_Toc390096668"/>
      <w:bookmarkStart w:id="19" w:name="_Toc396147957"/>
      <w:bookmarkStart w:id="20" w:name="_Toc397005138"/>
      <w:bookmarkStart w:id="21" w:name="_Toc397069329"/>
      <w:bookmarkStart w:id="22" w:name="_Toc397329852"/>
      <w:bookmarkStart w:id="23" w:name="_Toc397509233"/>
      <w:bookmarkStart w:id="24" w:name="_Toc398218002"/>
      <w:bookmarkStart w:id="25" w:name="_Toc398218097"/>
      <w:bookmarkStart w:id="26" w:name="_Toc398219825"/>
      <w:bookmarkStart w:id="27" w:name="_Toc398717138"/>
      <w:bookmarkStart w:id="28" w:name="_Toc398887285"/>
      <w:bookmarkStart w:id="29" w:name="_Toc398896873"/>
      <w:bookmarkStart w:id="30" w:name="_Toc398905822"/>
      <w:bookmarkStart w:id="31" w:name="_Toc398905956"/>
      <w:bookmarkStart w:id="32" w:name="_Toc402381150"/>
      <w:bookmarkStart w:id="33" w:name="_Toc402381286"/>
      <w:bookmarkStart w:id="34" w:name="_Toc402382740"/>
      <w:bookmarkStart w:id="35" w:name="_Toc402430228"/>
      <w:bookmarkStart w:id="36" w:name="_Toc402431140"/>
      <w:bookmarkStart w:id="37" w:name="_Toc402434076"/>
      <w:bookmarkStart w:id="38" w:name="_Toc401933026"/>
      <w:bookmarkStart w:id="39" w:name="_Toc402451859"/>
      <w:bookmarkStart w:id="40" w:name="_Toc402525772"/>
      <w:bookmarkStart w:id="41" w:name="_Toc402525799"/>
      <w:bookmarkStart w:id="42" w:name="_Toc402546795"/>
      <w:bookmarkStart w:id="43" w:name="_Toc404931529"/>
      <w:bookmarkStart w:id="44" w:name="_Toc412537935"/>
      <w:bookmarkStart w:id="45" w:name="_Toc412538210"/>
      <w:bookmarkStart w:id="46" w:name="_Toc412538273"/>
      <w:bookmarkStart w:id="47" w:name="_Toc412538327"/>
      <w:bookmarkStart w:id="48" w:name="_Toc415561665"/>
      <w:bookmarkStart w:id="49" w:name="_Toc416281962"/>
      <w:bookmarkStart w:id="50" w:name="_Toc388987357"/>
      <w:r w:rsidRPr="006E562A">
        <w:rPr>
          <w:color w:val="000000"/>
          <w:sz w:val="28"/>
          <w:szCs w:val="28"/>
        </w:rPr>
        <w:lastRenderedPageBreak/>
        <w:t>СОДЕРЖАНИЕ</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00995A5A" w:rsidRPr="006E562A">
        <w:rPr>
          <w:color w:val="000000"/>
          <w:sz w:val="28"/>
          <w:szCs w:val="28"/>
        </w:rPr>
        <w:t xml:space="preserve"> </w:t>
      </w:r>
      <w:bookmarkEnd w:id="50"/>
    </w:p>
    <w:p w:rsidR="00846E60" w:rsidRDefault="009E7E9C">
      <w:pPr>
        <w:pStyle w:val="12"/>
        <w:rPr>
          <w:rFonts w:asciiTheme="minorHAnsi" w:eastAsiaTheme="minorEastAsia" w:hAnsiTheme="minorHAnsi" w:cstheme="minorBidi"/>
          <w:noProof/>
          <w:sz w:val="22"/>
          <w:szCs w:val="22"/>
        </w:rPr>
      </w:pPr>
      <w:r w:rsidRPr="006E562A">
        <w:fldChar w:fldCharType="begin"/>
      </w:r>
      <w:r w:rsidR="00B700B9" w:rsidRPr="006E562A">
        <w:instrText xml:space="preserve"> TOC \o "1-3" \h \z \u </w:instrText>
      </w:r>
      <w:r w:rsidRPr="006E562A">
        <w:fldChar w:fldCharType="separate"/>
      </w:r>
      <w:hyperlink w:anchor="_Toc416281962" w:history="1">
        <w:r w:rsidR="00846E60" w:rsidRPr="00C456A2">
          <w:rPr>
            <w:rStyle w:val="a4"/>
            <w:noProof/>
          </w:rPr>
          <w:t>СОДЕРЖАНИЕ</w:t>
        </w:r>
        <w:r w:rsidR="00846E60">
          <w:rPr>
            <w:noProof/>
            <w:webHidden/>
          </w:rPr>
          <w:tab/>
        </w:r>
        <w:r w:rsidR="00846E60">
          <w:rPr>
            <w:noProof/>
            <w:webHidden/>
          </w:rPr>
          <w:fldChar w:fldCharType="begin"/>
        </w:r>
        <w:r w:rsidR="00846E60">
          <w:rPr>
            <w:noProof/>
            <w:webHidden/>
          </w:rPr>
          <w:instrText xml:space="preserve"> PAGEREF _Toc416281962 \h </w:instrText>
        </w:r>
        <w:r w:rsidR="00846E60">
          <w:rPr>
            <w:noProof/>
            <w:webHidden/>
          </w:rPr>
        </w:r>
        <w:r w:rsidR="00846E60">
          <w:rPr>
            <w:noProof/>
            <w:webHidden/>
          </w:rPr>
          <w:fldChar w:fldCharType="separate"/>
        </w:r>
        <w:r w:rsidR="00846E60">
          <w:rPr>
            <w:noProof/>
            <w:webHidden/>
          </w:rPr>
          <w:t>2</w:t>
        </w:r>
        <w:r w:rsidR="00846E60">
          <w:rPr>
            <w:noProof/>
            <w:webHidden/>
          </w:rPr>
          <w:fldChar w:fldCharType="end"/>
        </w:r>
      </w:hyperlink>
    </w:p>
    <w:p w:rsidR="00846E60" w:rsidRDefault="00FB5886">
      <w:pPr>
        <w:pStyle w:val="12"/>
        <w:rPr>
          <w:rFonts w:asciiTheme="minorHAnsi" w:eastAsiaTheme="minorEastAsia" w:hAnsiTheme="minorHAnsi" w:cstheme="minorBidi"/>
          <w:noProof/>
          <w:sz w:val="22"/>
          <w:szCs w:val="22"/>
        </w:rPr>
      </w:pPr>
      <w:hyperlink w:anchor="_Toc416281963" w:history="1">
        <w:r w:rsidR="00846E60" w:rsidRPr="00C456A2">
          <w:rPr>
            <w:rStyle w:val="a4"/>
            <w:noProof/>
          </w:rPr>
          <w:t>1. ВВЕДЕНИЕ</w:t>
        </w:r>
        <w:r w:rsidR="00846E60">
          <w:rPr>
            <w:noProof/>
            <w:webHidden/>
          </w:rPr>
          <w:tab/>
        </w:r>
        <w:r w:rsidR="00846E60">
          <w:rPr>
            <w:noProof/>
            <w:webHidden/>
          </w:rPr>
          <w:fldChar w:fldCharType="begin"/>
        </w:r>
        <w:r w:rsidR="00846E60">
          <w:rPr>
            <w:noProof/>
            <w:webHidden/>
          </w:rPr>
          <w:instrText xml:space="preserve"> PAGEREF _Toc416281963 \h </w:instrText>
        </w:r>
        <w:r w:rsidR="00846E60">
          <w:rPr>
            <w:noProof/>
            <w:webHidden/>
          </w:rPr>
        </w:r>
        <w:r w:rsidR="00846E60">
          <w:rPr>
            <w:noProof/>
            <w:webHidden/>
          </w:rPr>
          <w:fldChar w:fldCharType="separate"/>
        </w:r>
        <w:r w:rsidR="00846E60">
          <w:rPr>
            <w:noProof/>
            <w:webHidden/>
          </w:rPr>
          <w:t>3</w:t>
        </w:r>
        <w:r w:rsidR="00846E60">
          <w:rPr>
            <w:noProof/>
            <w:webHidden/>
          </w:rPr>
          <w:fldChar w:fldCharType="end"/>
        </w:r>
      </w:hyperlink>
    </w:p>
    <w:p w:rsidR="00846E60" w:rsidRDefault="00FB5886">
      <w:pPr>
        <w:pStyle w:val="12"/>
        <w:rPr>
          <w:rFonts w:asciiTheme="minorHAnsi" w:eastAsiaTheme="minorEastAsia" w:hAnsiTheme="minorHAnsi" w:cstheme="minorBidi"/>
          <w:noProof/>
          <w:sz w:val="22"/>
          <w:szCs w:val="22"/>
        </w:rPr>
      </w:pPr>
      <w:hyperlink w:anchor="_Toc416281964" w:history="1">
        <w:r w:rsidR="00846E60" w:rsidRPr="00C456A2">
          <w:rPr>
            <w:rStyle w:val="a4"/>
            <w:noProof/>
          </w:rPr>
          <w:t>2. СОВРЕМЕННОЕ СОСТОЯНИЕ РЫНКА УСЛУГ ПОЧТОВОЙ СВЯЗИ</w:t>
        </w:r>
        <w:r w:rsidR="00846E60">
          <w:rPr>
            <w:noProof/>
            <w:webHidden/>
          </w:rPr>
          <w:tab/>
        </w:r>
        <w:r w:rsidR="00846E60">
          <w:rPr>
            <w:noProof/>
            <w:webHidden/>
          </w:rPr>
          <w:fldChar w:fldCharType="begin"/>
        </w:r>
        <w:r w:rsidR="00846E60">
          <w:rPr>
            <w:noProof/>
            <w:webHidden/>
          </w:rPr>
          <w:instrText xml:space="preserve"> PAGEREF _Toc416281964 \h </w:instrText>
        </w:r>
        <w:r w:rsidR="00846E60">
          <w:rPr>
            <w:noProof/>
            <w:webHidden/>
          </w:rPr>
        </w:r>
        <w:r w:rsidR="00846E60">
          <w:rPr>
            <w:noProof/>
            <w:webHidden/>
          </w:rPr>
          <w:fldChar w:fldCharType="separate"/>
        </w:r>
        <w:r w:rsidR="00846E60">
          <w:rPr>
            <w:noProof/>
            <w:webHidden/>
          </w:rPr>
          <w:t>4</w:t>
        </w:r>
        <w:r w:rsidR="00846E60">
          <w:rPr>
            <w:noProof/>
            <w:webHidden/>
          </w:rPr>
          <w:fldChar w:fldCharType="end"/>
        </w:r>
      </w:hyperlink>
    </w:p>
    <w:p w:rsidR="00846E60" w:rsidRDefault="00FB5886">
      <w:pPr>
        <w:pStyle w:val="21"/>
        <w:tabs>
          <w:tab w:val="right" w:leader="dot" w:pos="10195"/>
        </w:tabs>
        <w:rPr>
          <w:rFonts w:asciiTheme="minorHAnsi" w:eastAsiaTheme="minorEastAsia" w:hAnsiTheme="minorHAnsi" w:cstheme="minorBidi"/>
          <w:noProof/>
          <w:sz w:val="22"/>
          <w:szCs w:val="22"/>
        </w:rPr>
      </w:pPr>
      <w:hyperlink w:anchor="_Toc416281965" w:history="1">
        <w:r w:rsidR="00846E60" w:rsidRPr="00C456A2">
          <w:rPr>
            <w:rStyle w:val="a4"/>
            <w:noProof/>
          </w:rPr>
          <w:t>2.1. Обзор рынка услуг почтовой связи</w:t>
        </w:r>
        <w:r w:rsidR="00846E60">
          <w:rPr>
            <w:noProof/>
            <w:webHidden/>
          </w:rPr>
          <w:tab/>
        </w:r>
        <w:r w:rsidR="00846E60">
          <w:rPr>
            <w:noProof/>
            <w:webHidden/>
          </w:rPr>
          <w:fldChar w:fldCharType="begin"/>
        </w:r>
        <w:r w:rsidR="00846E60">
          <w:rPr>
            <w:noProof/>
            <w:webHidden/>
          </w:rPr>
          <w:instrText xml:space="preserve"> PAGEREF _Toc416281965 \h </w:instrText>
        </w:r>
        <w:r w:rsidR="00846E60">
          <w:rPr>
            <w:noProof/>
            <w:webHidden/>
          </w:rPr>
        </w:r>
        <w:r w:rsidR="00846E60">
          <w:rPr>
            <w:noProof/>
            <w:webHidden/>
          </w:rPr>
          <w:fldChar w:fldCharType="separate"/>
        </w:r>
        <w:r w:rsidR="00846E60">
          <w:rPr>
            <w:noProof/>
            <w:webHidden/>
          </w:rPr>
          <w:t>4</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66" w:history="1">
        <w:r w:rsidR="00846E60" w:rsidRPr="00C456A2">
          <w:rPr>
            <w:rStyle w:val="a4"/>
            <w:noProof/>
          </w:rPr>
          <w:t>2.1.1. Отправления с письменными сообщениями</w:t>
        </w:r>
        <w:r w:rsidR="00846E60">
          <w:rPr>
            <w:noProof/>
            <w:webHidden/>
          </w:rPr>
          <w:tab/>
        </w:r>
        <w:r w:rsidR="00846E60">
          <w:rPr>
            <w:noProof/>
            <w:webHidden/>
          </w:rPr>
          <w:fldChar w:fldCharType="begin"/>
        </w:r>
        <w:r w:rsidR="00846E60">
          <w:rPr>
            <w:noProof/>
            <w:webHidden/>
          </w:rPr>
          <w:instrText xml:space="preserve"> PAGEREF _Toc416281966 \h </w:instrText>
        </w:r>
        <w:r w:rsidR="00846E60">
          <w:rPr>
            <w:noProof/>
            <w:webHidden/>
          </w:rPr>
        </w:r>
        <w:r w:rsidR="00846E60">
          <w:rPr>
            <w:noProof/>
            <w:webHidden/>
          </w:rPr>
          <w:fldChar w:fldCharType="separate"/>
        </w:r>
        <w:r w:rsidR="00846E60">
          <w:rPr>
            <w:noProof/>
            <w:webHidden/>
          </w:rPr>
          <w:t>4</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67" w:history="1">
        <w:r w:rsidR="00846E60" w:rsidRPr="00C456A2">
          <w:rPr>
            <w:rStyle w:val="a4"/>
            <w:noProof/>
          </w:rPr>
          <w:t>2.1.2. Отправления с товарными вложениями</w:t>
        </w:r>
        <w:r w:rsidR="00846E60">
          <w:rPr>
            <w:noProof/>
            <w:webHidden/>
          </w:rPr>
          <w:tab/>
        </w:r>
        <w:r w:rsidR="00846E60">
          <w:rPr>
            <w:noProof/>
            <w:webHidden/>
          </w:rPr>
          <w:fldChar w:fldCharType="begin"/>
        </w:r>
        <w:r w:rsidR="00846E60">
          <w:rPr>
            <w:noProof/>
            <w:webHidden/>
          </w:rPr>
          <w:instrText xml:space="preserve"> PAGEREF _Toc416281967 \h </w:instrText>
        </w:r>
        <w:r w:rsidR="00846E60">
          <w:rPr>
            <w:noProof/>
            <w:webHidden/>
          </w:rPr>
        </w:r>
        <w:r w:rsidR="00846E60">
          <w:rPr>
            <w:noProof/>
            <w:webHidden/>
          </w:rPr>
          <w:fldChar w:fldCharType="separate"/>
        </w:r>
        <w:r w:rsidR="00846E60">
          <w:rPr>
            <w:noProof/>
            <w:webHidden/>
          </w:rPr>
          <w:t>6</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68" w:history="1">
        <w:r w:rsidR="00846E60" w:rsidRPr="00C456A2">
          <w:rPr>
            <w:rStyle w:val="a4"/>
            <w:noProof/>
          </w:rPr>
          <w:t>2.1.3. Почтовые переводы денежных средств</w:t>
        </w:r>
        <w:r w:rsidR="00846E60">
          <w:rPr>
            <w:noProof/>
            <w:webHidden/>
          </w:rPr>
          <w:tab/>
        </w:r>
        <w:r w:rsidR="00846E60">
          <w:rPr>
            <w:noProof/>
            <w:webHidden/>
          </w:rPr>
          <w:fldChar w:fldCharType="begin"/>
        </w:r>
        <w:r w:rsidR="00846E60">
          <w:rPr>
            <w:noProof/>
            <w:webHidden/>
          </w:rPr>
          <w:instrText xml:space="preserve"> PAGEREF _Toc416281968 \h </w:instrText>
        </w:r>
        <w:r w:rsidR="00846E60">
          <w:rPr>
            <w:noProof/>
            <w:webHidden/>
          </w:rPr>
        </w:r>
        <w:r w:rsidR="00846E60">
          <w:rPr>
            <w:noProof/>
            <w:webHidden/>
          </w:rPr>
          <w:fldChar w:fldCharType="separate"/>
        </w:r>
        <w:r w:rsidR="00846E60">
          <w:rPr>
            <w:noProof/>
            <w:webHidden/>
          </w:rPr>
          <w:t>8</w:t>
        </w:r>
        <w:r w:rsidR="00846E60">
          <w:rPr>
            <w:noProof/>
            <w:webHidden/>
          </w:rPr>
          <w:fldChar w:fldCharType="end"/>
        </w:r>
      </w:hyperlink>
    </w:p>
    <w:p w:rsidR="00846E60" w:rsidRDefault="00FB5886">
      <w:pPr>
        <w:pStyle w:val="21"/>
        <w:tabs>
          <w:tab w:val="right" w:leader="dot" w:pos="10195"/>
        </w:tabs>
        <w:rPr>
          <w:rFonts w:asciiTheme="minorHAnsi" w:eastAsiaTheme="minorEastAsia" w:hAnsiTheme="minorHAnsi" w:cstheme="minorBidi"/>
          <w:noProof/>
          <w:sz w:val="22"/>
          <w:szCs w:val="22"/>
        </w:rPr>
      </w:pPr>
      <w:hyperlink w:anchor="_Toc416281969" w:history="1">
        <w:r w:rsidR="00846E60" w:rsidRPr="00C456A2">
          <w:rPr>
            <w:rStyle w:val="a4"/>
            <w:noProof/>
          </w:rPr>
          <w:t>2.2. Основные выводы по результатам обзора рынка услуг почтовой связи</w:t>
        </w:r>
        <w:r w:rsidR="00846E60">
          <w:rPr>
            <w:noProof/>
            <w:webHidden/>
          </w:rPr>
          <w:tab/>
        </w:r>
        <w:r w:rsidR="00846E60">
          <w:rPr>
            <w:noProof/>
            <w:webHidden/>
          </w:rPr>
          <w:fldChar w:fldCharType="begin"/>
        </w:r>
        <w:r w:rsidR="00846E60">
          <w:rPr>
            <w:noProof/>
            <w:webHidden/>
          </w:rPr>
          <w:instrText xml:space="preserve"> PAGEREF _Toc416281969 \h </w:instrText>
        </w:r>
        <w:r w:rsidR="00846E60">
          <w:rPr>
            <w:noProof/>
            <w:webHidden/>
          </w:rPr>
        </w:r>
        <w:r w:rsidR="00846E60">
          <w:rPr>
            <w:noProof/>
            <w:webHidden/>
          </w:rPr>
          <w:fldChar w:fldCharType="separate"/>
        </w:r>
        <w:r w:rsidR="00846E60">
          <w:rPr>
            <w:noProof/>
            <w:webHidden/>
          </w:rPr>
          <w:t>9</w:t>
        </w:r>
        <w:r w:rsidR="00846E60">
          <w:rPr>
            <w:noProof/>
            <w:webHidden/>
          </w:rPr>
          <w:fldChar w:fldCharType="end"/>
        </w:r>
      </w:hyperlink>
    </w:p>
    <w:p w:rsidR="00846E60" w:rsidRDefault="00FB5886">
      <w:pPr>
        <w:pStyle w:val="12"/>
        <w:rPr>
          <w:rFonts w:asciiTheme="minorHAnsi" w:eastAsiaTheme="minorEastAsia" w:hAnsiTheme="minorHAnsi" w:cstheme="minorBidi"/>
          <w:noProof/>
          <w:sz w:val="22"/>
          <w:szCs w:val="22"/>
        </w:rPr>
      </w:pPr>
      <w:hyperlink w:anchor="_Toc416281970" w:history="1">
        <w:r w:rsidR="00846E60" w:rsidRPr="00C456A2">
          <w:rPr>
            <w:rStyle w:val="a4"/>
            <w:noProof/>
          </w:rPr>
          <w:t>3. ЦЕЛЬ РЕАЛИЗАЦИИ ГОСУДАРСТВЕННОЙ ПОЛИТИКИ В СФЕРЕ ПОЧТОВОЙ СВЯЗИ И МЕХАНИЗМЫ ЕЕ ДОСТИЖЕНИЯ</w:t>
        </w:r>
        <w:r w:rsidR="00846E60">
          <w:rPr>
            <w:noProof/>
            <w:webHidden/>
          </w:rPr>
          <w:tab/>
        </w:r>
        <w:r w:rsidR="00846E60">
          <w:rPr>
            <w:noProof/>
            <w:webHidden/>
          </w:rPr>
          <w:fldChar w:fldCharType="begin"/>
        </w:r>
        <w:r w:rsidR="00846E60">
          <w:rPr>
            <w:noProof/>
            <w:webHidden/>
          </w:rPr>
          <w:instrText xml:space="preserve"> PAGEREF _Toc416281970 \h </w:instrText>
        </w:r>
        <w:r w:rsidR="00846E60">
          <w:rPr>
            <w:noProof/>
            <w:webHidden/>
          </w:rPr>
        </w:r>
        <w:r w:rsidR="00846E60">
          <w:rPr>
            <w:noProof/>
            <w:webHidden/>
          </w:rPr>
          <w:fldChar w:fldCharType="separate"/>
        </w:r>
        <w:r w:rsidR="00846E60">
          <w:rPr>
            <w:noProof/>
            <w:webHidden/>
          </w:rPr>
          <w:t>9</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1" w:history="1">
        <w:r w:rsidR="00846E60" w:rsidRPr="00C456A2">
          <w:rPr>
            <w:rStyle w:val="a4"/>
            <w:noProof/>
          </w:rPr>
          <w:t>3.1.  Определение границ рынка услуг почтовой связи</w:t>
        </w:r>
        <w:r w:rsidR="00846E60">
          <w:rPr>
            <w:noProof/>
            <w:webHidden/>
          </w:rPr>
          <w:tab/>
        </w:r>
        <w:r w:rsidR="00846E60">
          <w:rPr>
            <w:noProof/>
            <w:webHidden/>
          </w:rPr>
          <w:fldChar w:fldCharType="begin"/>
        </w:r>
        <w:r w:rsidR="00846E60">
          <w:rPr>
            <w:noProof/>
            <w:webHidden/>
          </w:rPr>
          <w:instrText xml:space="preserve"> PAGEREF _Toc416281971 \h </w:instrText>
        </w:r>
        <w:r w:rsidR="00846E60">
          <w:rPr>
            <w:noProof/>
            <w:webHidden/>
          </w:rPr>
        </w:r>
        <w:r w:rsidR="00846E60">
          <w:rPr>
            <w:noProof/>
            <w:webHidden/>
          </w:rPr>
          <w:fldChar w:fldCharType="separate"/>
        </w:r>
        <w:r w:rsidR="00846E60">
          <w:rPr>
            <w:noProof/>
            <w:webHidden/>
          </w:rPr>
          <w:t>9</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2" w:history="1">
        <w:r w:rsidR="00846E60" w:rsidRPr="00C456A2">
          <w:rPr>
            <w:rStyle w:val="a4"/>
            <w:noProof/>
          </w:rPr>
          <w:t>3.2. Деятельность назначенного оператора почтовой связи (ФГУП «Почта России»)</w:t>
        </w:r>
        <w:r w:rsidR="00846E60">
          <w:rPr>
            <w:noProof/>
            <w:webHidden/>
          </w:rPr>
          <w:tab/>
        </w:r>
        <w:r w:rsidR="00846E60">
          <w:rPr>
            <w:noProof/>
            <w:webHidden/>
          </w:rPr>
          <w:fldChar w:fldCharType="begin"/>
        </w:r>
        <w:r w:rsidR="00846E60">
          <w:rPr>
            <w:noProof/>
            <w:webHidden/>
          </w:rPr>
          <w:instrText xml:space="preserve"> PAGEREF _Toc416281972 \h </w:instrText>
        </w:r>
        <w:r w:rsidR="00846E60">
          <w:rPr>
            <w:noProof/>
            <w:webHidden/>
          </w:rPr>
        </w:r>
        <w:r w:rsidR="00846E60">
          <w:rPr>
            <w:noProof/>
            <w:webHidden/>
          </w:rPr>
          <w:fldChar w:fldCharType="separate"/>
        </w:r>
        <w:r w:rsidR="00846E60">
          <w:rPr>
            <w:noProof/>
            <w:webHidden/>
          </w:rPr>
          <w:t>11</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3" w:history="1">
        <w:r w:rsidR="00846E60" w:rsidRPr="00C456A2">
          <w:rPr>
            <w:rStyle w:val="a4"/>
            <w:noProof/>
          </w:rPr>
          <w:t>3.3. Лицензирование деятельности в области почтовой связи</w:t>
        </w:r>
        <w:r w:rsidR="00846E60">
          <w:rPr>
            <w:noProof/>
            <w:webHidden/>
          </w:rPr>
          <w:tab/>
        </w:r>
        <w:r w:rsidR="00846E60">
          <w:rPr>
            <w:noProof/>
            <w:webHidden/>
          </w:rPr>
          <w:fldChar w:fldCharType="begin"/>
        </w:r>
        <w:r w:rsidR="00846E60">
          <w:rPr>
            <w:noProof/>
            <w:webHidden/>
          </w:rPr>
          <w:instrText xml:space="preserve"> PAGEREF _Toc416281973 \h </w:instrText>
        </w:r>
        <w:r w:rsidR="00846E60">
          <w:rPr>
            <w:noProof/>
            <w:webHidden/>
          </w:rPr>
        </w:r>
        <w:r w:rsidR="00846E60">
          <w:rPr>
            <w:noProof/>
            <w:webHidden/>
          </w:rPr>
          <w:fldChar w:fldCharType="separate"/>
        </w:r>
        <w:r w:rsidR="00846E60">
          <w:rPr>
            <w:noProof/>
            <w:webHidden/>
          </w:rPr>
          <w:t>13</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4" w:history="1">
        <w:r w:rsidR="00846E60" w:rsidRPr="00C456A2">
          <w:rPr>
            <w:rStyle w:val="a4"/>
            <w:noProof/>
          </w:rPr>
          <w:t>3.4. Обеспечение недискриминационного доступа к услугам назначенного оператора почтовой связи</w:t>
        </w:r>
        <w:r w:rsidR="00846E60">
          <w:rPr>
            <w:noProof/>
            <w:webHidden/>
          </w:rPr>
          <w:tab/>
        </w:r>
        <w:r w:rsidR="00846E60">
          <w:rPr>
            <w:noProof/>
            <w:webHidden/>
          </w:rPr>
          <w:fldChar w:fldCharType="begin"/>
        </w:r>
        <w:r w:rsidR="00846E60">
          <w:rPr>
            <w:noProof/>
            <w:webHidden/>
          </w:rPr>
          <w:instrText xml:space="preserve"> PAGEREF _Toc416281974 \h </w:instrText>
        </w:r>
        <w:r w:rsidR="00846E60">
          <w:rPr>
            <w:noProof/>
            <w:webHidden/>
          </w:rPr>
        </w:r>
        <w:r w:rsidR="00846E60">
          <w:rPr>
            <w:noProof/>
            <w:webHidden/>
          </w:rPr>
          <w:fldChar w:fldCharType="separate"/>
        </w:r>
        <w:r w:rsidR="00846E60">
          <w:rPr>
            <w:noProof/>
            <w:webHidden/>
          </w:rPr>
          <w:t>14</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5" w:history="1">
        <w:r w:rsidR="00846E60" w:rsidRPr="00C456A2">
          <w:rPr>
            <w:rStyle w:val="a4"/>
            <w:noProof/>
          </w:rPr>
          <w:t>3.5. Основные услуги назначенного оператора почтовой связи</w:t>
        </w:r>
        <w:r w:rsidR="00846E60">
          <w:rPr>
            <w:noProof/>
            <w:webHidden/>
          </w:rPr>
          <w:tab/>
        </w:r>
        <w:r w:rsidR="00846E60">
          <w:rPr>
            <w:noProof/>
            <w:webHidden/>
          </w:rPr>
          <w:fldChar w:fldCharType="begin"/>
        </w:r>
        <w:r w:rsidR="00846E60">
          <w:rPr>
            <w:noProof/>
            <w:webHidden/>
          </w:rPr>
          <w:instrText xml:space="preserve"> PAGEREF _Toc416281975 \h </w:instrText>
        </w:r>
        <w:r w:rsidR="00846E60">
          <w:rPr>
            <w:noProof/>
            <w:webHidden/>
          </w:rPr>
        </w:r>
        <w:r w:rsidR="00846E60">
          <w:rPr>
            <w:noProof/>
            <w:webHidden/>
          </w:rPr>
          <w:fldChar w:fldCharType="separate"/>
        </w:r>
        <w:r w:rsidR="00846E60">
          <w:rPr>
            <w:noProof/>
            <w:webHidden/>
          </w:rPr>
          <w:t>15</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6" w:history="1">
        <w:r w:rsidR="00846E60" w:rsidRPr="00C456A2">
          <w:rPr>
            <w:rStyle w:val="a4"/>
            <w:noProof/>
          </w:rPr>
          <w:t>3.6. Государственное регулирование тарифов на оказание услуг почтовой связи</w:t>
        </w:r>
        <w:r w:rsidR="00846E60">
          <w:rPr>
            <w:noProof/>
            <w:webHidden/>
          </w:rPr>
          <w:tab/>
        </w:r>
        <w:r w:rsidR="00846E60">
          <w:rPr>
            <w:noProof/>
            <w:webHidden/>
          </w:rPr>
          <w:fldChar w:fldCharType="begin"/>
        </w:r>
        <w:r w:rsidR="00846E60">
          <w:rPr>
            <w:noProof/>
            <w:webHidden/>
          </w:rPr>
          <w:instrText xml:space="preserve"> PAGEREF _Toc416281976 \h </w:instrText>
        </w:r>
        <w:r w:rsidR="00846E60">
          <w:rPr>
            <w:noProof/>
            <w:webHidden/>
          </w:rPr>
        </w:r>
        <w:r w:rsidR="00846E60">
          <w:rPr>
            <w:noProof/>
            <w:webHidden/>
          </w:rPr>
          <w:fldChar w:fldCharType="separate"/>
        </w:r>
        <w:r w:rsidR="00846E60">
          <w:rPr>
            <w:noProof/>
            <w:webHidden/>
          </w:rPr>
          <w:t>16</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7" w:history="1">
        <w:r w:rsidR="00846E60" w:rsidRPr="00C456A2">
          <w:rPr>
            <w:rStyle w:val="a4"/>
            <w:noProof/>
          </w:rPr>
          <w:t>3.7. Требования, предъявляемые к качеству услуг почтовой связи</w:t>
        </w:r>
        <w:r w:rsidR="00846E60">
          <w:rPr>
            <w:noProof/>
            <w:webHidden/>
          </w:rPr>
          <w:tab/>
        </w:r>
        <w:r w:rsidR="00846E60">
          <w:rPr>
            <w:noProof/>
            <w:webHidden/>
          </w:rPr>
          <w:fldChar w:fldCharType="begin"/>
        </w:r>
        <w:r w:rsidR="00846E60">
          <w:rPr>
            <w:noProof/>
            <w:webHidden/>
          </w:rPr>
          <w:instrText xml:space="preserve"> PAGEREF _Toc416281977 \h </w:instrText>
        </w:r>
        <w:r w:rsidR="00846E60">
          <w:rPr>
            <w:noProof/>
            <w:webHidden/>
          </w:rPr>
        </w:r>
        <w:r w:rsidR="00846E60">
          <w:rPr>
            <w:noProof/>
            <w:webHidden/>
          </w:rPr>
          <w:fldChar w:fldCharType="separate"/>
        </w:r>
        <w:r w:rsidR="00846E60">
          <w:rPr>
            <w:noProof/>
            <w:webHidden/>
          </w:rPr>
          <w:t>17</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8" w:history="1">
        <w:r w:rsidR="00846E60" w:rsidRPr="00C456A2">
          <w:rPr>
            <w:rStyle w:val="a4"/>
            <w:noProof/>
          </w:rPr>
          <w:t>3.8. Требования по обеспечению основных услуг почтовой связи на всей территории страны</w:t>
        </w:r>
        <w:r w:rsidR="00846E60">
          <w:rPr>
            <w:noProof/>
            <w:webHidden/>
          </w:rPr>
          <w:tab/>
        </w:r>
        <w:r w:rsidR="00846E60">
          <w:rPr>
            <w:noProof/>
            <w:webHidden/>
          </w:rPr>
          <w:fldChar w:fldCharType="begin"/>
        </w:r>
        <w:r w:rsidR="00846E60">
          <w:rPr>
            <w:noProof/>
            <w:webHidden/>
          </w:rPr>
          <w:instrText xml:space="preserve"> PAGEREF _Toc416281978 \h </w:instrText>
        </w:r>
        <w:r w:rsidR="00846E60">
          <w:rPr>
            <w:noProof/>
            <w:webHidden/>
          </w:rPr>
        </w:r>
        <w:r w:rsidR="00846E60">
          <w:rPr>
            <w:noProof/>
            <w:webHidden/>
          </w:rPr>
          <w:fldChar w:fldCharType="separate"/>
        </w:r>
        <w:r w:rsidR="00846E60">
          <w:rPr>
            <w:noProof/>
            <w:webHidden/>
          </w:rPr>
          <w:t>18</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79" w:history="1">
        <w:r w:rsidR="00846E60" w:rsidRPr="00C456A2">
          <w:rPr>
            <w:rStyle w:val="a4"/>
            <w:noProof/>
          </w:rPr>
          <w:t>3.9. Государственная поддержка и содействие назначенному оператору почтовой связи</w:t>
        </w:r>
        <w:r w:rsidR="00846E60">
          <w:rPr>
            <w:noProof/>
            <w:webHidden/>
          </w:rPr>
          <w:tab/>
        </w:r>
        <w:r w:rsidR="00846E60">
          <w:rPr>
            <w:noProof/>
            <w:webHidden/>
          </w:rPr>
          <w:fldChar w:fldCharType="begin"/>
        </w:r>
        <w:r w:rsidR="00846E60">
          <w:rPr>
            <w:noProof/>
            <w:webHidden/>
          </w:rPr>
          <w:instrText xml:space="preserve"> PAGEREF _Toc416281979 \h </w:instrText>
        </w:r>
        <w:r w:rsidR="00846E60">
          <w:rPr>
            <w:noProof/>
            <w:webHidden/>
          </w:rPr>
        </w:r>
        <w:r w:rsidR="00846E60">
          <w:rPr>
            <w:noProof/>
            <w:webHidden/>
          </w:rPr>
          <w:fldChar w:fldCharType="separate"/>
        </w:r>
        <w:r w:rsidR="00846E60">
          <w:rPr>
            <w:noProof/>
            <w:webHidden/>
          </w:rPr>
          <w:t>20</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80" w:history="1">
        <w:r w:rsidR="00846E60" w:rsidRPr="00C456A2">
          <w:rPr>
            <w:rStyle w:val="a4"/>
            <w:noProof/>
          </w:rPr>
          <w:t>3.10. Международное сотрудничество в области почтовой связи</w:t>
        </w:r>
        <w:r w:rsidR="00846E60">
          <w:rPr>
            <w:noProof/>
            <w:webHidden/>
          </w:rPr>
          <w:tab/>
        </w:r>
        <w:r w:rsidR="00846E60">
          <w:rPr>
            <w:noProof/>
            <w:webHidden/>
          </w:rPr>
          <w:fldChar w:fldCharType="begin"/>
        </w:r>
        <w:r w:rsidR="00846E60">
          <w:rPr>
            <w:noProof/>
            <w:webHidden/>
          </w:rPr>
          <w:instrText xml:space="preserve"> PAGEREF _Toc416281980 \h </w:instrText>
        </w:r>
        <w:r w:rsidR="00846E60">
          <w:rPr>
            <w:noProof/>
            <w:webHidden/>
          </w:rPr>
        </w:r>
        <w:r w:rsidR="00846E60">
          <w:rPr>
            <w:noProof/>
            <w:webHidden/>
          </w:rPr>
          <w:fldChar w:fldCharType="separate"/>
        </w:r>
        <w:r w:rsidR="00846E60">
          <w:rPr>
            <w:noProof/>
            <w:webHidden/>
          </w:rPr>
          <w:t>21</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81" w:history="1">
        <w:r w:rsidR="00846E60" w:rsidRPr="00C456A2">
          <w:rPr>
            <w:rStyle w:val="a4"/>
            <w:noProof/>
          </w:rPr>
          <w:t>3.11. Кадровое обеспечение почтовой связи</w:t>
        </w:r>
        <w:r w:rsidR="00846E60">
          <w:rPr>
            <w:noProof/>
            <w:webHidden/>
          </w:rPr>
          <w:tab/>
        </w:r>
        <w:r w:rsidR="00846E60">
          <w:rPr>
            <w:noProof/>
            <w:webHidden/>
          </w:rPr>
          <w:fldChar w:fldCharType="begin"/>
        </w:r>
        <w:r w:rsidR="00846E60">
          <w:rPr>
            <w:noProof/>
            <w:webHidden/>
          </w:rPr>
          <w:instrText xml:space="preserve"> PAGEREF _Toc416281981 \h </w:instrText>
        </w:r>
        <w:r w:rsidR="00846E60">
          <w:rPr>
            <w:noProof/>
            <w:webHidden/>
          </w:rPr>
        </w:r>
        <w:r w:rsidR="00846E60">
          <w:rPr>
            <w:noProof/>
            <w:webHidden/>
          </w:rPr>
          <w:fldChar w:fldCharType="separate"/>
        </w:r>
        <w:r w:rsidR="00846E60">
          <w:rPr>
            <w:noProof/>
            <w:webHidden/>
          </w:rPr>
          <w:t>22</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82" w:history="1">
        <w:r w:rsidR="00846E60" w:rsidRPr="00C456A2">
          <w:rPr>
            <w:rStyle w:val="a4"/>
            <w:noProof/>
          </w:rPr>
          <w:t>3.12. Основные направления развития электронных технологий в области почтовой связи</w:t>
        </w:r>
        <w:r w:rsidR="00846E60">
          <w:rPr>
            <w:noProof/>
            <w:webHidden/>
          </w:rPr>
          <w:tab/>
        </w:r>
        <w:r w:rsidR="00846E60">
          <w:rPr>
            <w:noProof/>
            <w:webHidden/>
          </w:rPr>
          <w:fldChar w:fldCharType="begin"/>
        </w:r>
        <w:r w:rsidR="00846E60">
          <w:rPr>
            <w:noProof/>
            <w:webHidden/>
          </w:rPr>
          <w:instrText xml:space="preserve"> PAGEREF _Toc416281982 \h </w:instrText>
        </w:r>
        <w:r w:rsidR="00846E60">
          <w:rPr>
            <w:noProof/>
            <w:webHidden/>
          </w:rPr>
        </w:r>
        <w:r w:rsidR="00846E60">
          <w:rPr>
            <w:noProof/>
            <w:webHidden/>
          </w:rPr>
          <w:fldChar w:fldCharType="separate"/>
        </w:r>
        <w:r w:rsidR="00846E60">
          <w:rPr>
            <w:noProof/>
            <w:webHidden/>
          </w:rPr>
          <w:t>23</w:t>
        </w:r>
        <w:r w:rsidR="00846E60">
          <w:rPr>
            <w:noProof/>
            <w:webHidden/>
          </w:rPr>
          <w:fldChar w:fldCharType="end"/>
        </w:r>
      </w:hyperlink>
    </w:p>
    <w:p w:rsidR="00846E60" w:rsidRDefault="00FB5886">
      <w:pPr>
        <w:pStyle w:val="30"/>
        <w:tabs>
          <w:tab w:val="right" w:leader="dot" w:pos="10195"/>
        </w:tabs>
        <w:rPr>
          <w:rFonts w:asciiTheme="minorHAnsi" w:eastAsiaTheme="minorEastAsia" w:hAnsiTheme="minorHAnsi" w:cstheme="minorBidi"/>
          <w:noProof/>
          <w:sz w:val="22"/>
          <w:szCs w:val="22"/>
        </w:rPr>
      </w:pPr>
      <w:hyperlink w:anchor="_Toc416281983" w:history="1">
        <w:r w:rsidR="00846E60" w:rsidRPr="00C456A2">
          <w:rPr>
            <w:rStyle w:val="a4"/>
            <w:noProof/>
          </w:rPr>
          <w:t>3.13. Государственная электронная почтовая система</w:t>
        </w:r>
        <w:r w:rsidR="00846E60">
          <w:rPr>
            <w:noProof/>
            <w:webHidden/>
          </w:rPr>
          <w:tab/>
        </w:r>
        <w:r w:rsidR="00846E60">
          <w:rPr>
            <w:noProof/>
            <w:webHidden/>
          </w:rPr>
          <w:fldChar w:fldCharType="begin"/>
        </w:r>
        <w:r w:rsidR="00846E60">
          <w:rPr>
            <w:noProof/>
            <w:webHidden/>
          </w:rPr>
          <w:instrText xml:space="preserve"> PAGEREF _Toc416281983 \h </w:instrText>
        </w:r>
        <w:r w:rsidR="00846E60">
          <w:rPr>
            <w:noProof/>
            <w:webHidden/>
          </w:rPr>
        </w:r>
        <w:r w:rsidR="00846E60">
          <w:rPr>
            <w:noProof/>
            <w:webHidden/>
          </w:rPr>
          <w:fldChar w:fldCharType="separate"/>
        </w:r>
        <w:r w:rsidR="00846E60">
          <w:rPr>
            <w:noProof/>
            <w:webHidden/>
          </w:rPr>
          <w:t>24</w:t>
        </w:r>
        <w:r w:rsidR="00846E60">
          <w:rPr>
            <w:noProof/>
            <w:webHidden/>
          </w:rPr>
          <w:fldChar w:fldCharType="end"/>
        </w:r>
      </w:hyperlink>
    </w:p>
    <w:p w:rsidR="00846E60" w:rsidRDefault="00FB5886">
      <w:pPr>
        <w:pStyle w:val="12"/>
        <w:rPr>
          <w:rFonts w:asciiTheme="minorHAnsi" w:eastAsiaTheme="minorEastAsia" w:hAnsiTheme="minorHAnsi" w:cstheme="minorBidi"/>
          <w:noProof/>
          <w:sz w:val="22"/>
          <w:szCs w:val="22"/>
        </w:rPr>
      </w:pPr>
      <w:hyperlink w:anchor="_Toc416281984" w:history="1">
        <w:r w:rsidR="00846E60" w:rsidRPr="00C456A2">
          <w:rPr>
            <w:rStyle w:val="a4"/>
            <w:noProof/>
          </w:rPr>
          <w:t>4. РЕАЛИЗАЦИЯ ПОЛОЖЕНИЙ КОНЦЕПЦИИ И КЛЮЧЕВЫЕ ПОКАЗАТЕЛИ ОЦЕНКИ ЭФФЕКТИВНОСТИ РАЗВИТИЯ ПОЧТОВОЙ СВЯЗИ</w:t>
        </w:r>
        <w:r w:rsidR="00846E60">
          <w:rPr>
            <w:noProof/>
            <w:webHidden/>
          </w:rPr>
          <w:tab/>
        </w:r>
        <w:r w:rsidR="00846E60">
          <w:rPr>
            <w:noProof/>
            <w:webHidden/>
          </w:rPr>
          <w:fldChar w:fldCharType="begin"/>
        </w:r>
        <w:r w:rsidR="00846E60">
          <w:rPr>
            <w:noProof/>
            <w:webHidden/>
          </w:rPr>
          <w:instrText xml:space="preserve"> PAGEREF _Toc416281984 \h </w:instrText>
        </w:r>
        <w:r w:rsidR="00846E60">
          <w:rPr>
            <w:noProof/>
            <w:webHidden/>
          </w:rPr>
        </w:r>
        <w:r w:rsidR="00846E60">
          <w:rPr>
            <w:noProof/>
            <w:webHidden/>
          </w:rPr>
          <w:fldChar w:fldCharType="separate"/>
        </w:r>
        <w:r w:rsidR="00846E60">
          <w:rPr>
            <w:noProof/>
            <w:webHidden/>
          </w:rPr>
          <w:t>25</w:t>
        </w:r>
        <w:r w:rsidR="00846E60">
          <w:rPr>
            <w:noProof/>
            <w:webHidden/>
          </w:rPr>
          <w:fldChar w:fldCharType="end"/>
        </w:r>
      </w:hyperlink>
    </w:p>
    <w:p w:rsidR="00C4091C" w:rsidRPr="006E562A" w:rsidRDefault="009E7E9C" w:rsidP="0015237B">
      <w:pPr>
        <w:widowControl w:val="0"/>
        <w:spacing w:afterLines="20" w:after="48"/>
      </w:pPr>
      <w:r w:rsidRPr="006E562A">
        <w:rPr>
          <w:bCs/>
          <w:sz w:val="28"/>
          <w:szCs w:val="28"/>
        </w:rPr>
        <w:fldChar w:fldCharType="end"/>
      </w:r>
    </w:p>
    <w:p w:rsidR="00B700B9" w:rsidRPr="006E562A" w:rsidRDefault="00B700B9" w:rsidP="006707E0">
      <w:pPr>
        <w:pStyle w:val="1"/>
        <w:widowControl w:val="0"/>
        <w:shd w:val="clear" w:color="auto" w:fill="FFFFFF"/>
        <w:spacing w:before="0" w:beforeAutospacing="0" w:afterLines="20" w:after="48" w:afterAutospacing="0"/>
        <w:ind w:firstLine="709"/>
        <w:rPr>
          <w:color w:val="000000"/>
          <w:sz w:val="28"/>
          <w:szCs w:val="28"/>
        </w:rPr>
        <w:sectPr w:rsidR="00B700B9" w:rsidRPr="006E562A" w:rsidSect="00B700B9">
          <w:pgSz w:w="11906" w:h="16838"/>
          <w:pgMar w:top="1134" w:right="567" w:bottom="1134" w:left="1134" w:header="709" w:footer="709" w:gutter="0"/>
          <w:cols w:space="708"/>
          <w:docGrid w:linePitch="360"/>
        </w:sectPr>
      </w:pPr>
      <w:bookmarkStart w:id="51" w:name="_Toc381836668"/>
      <w:bookmarkEnd w:id="51"/>
    </w:p>
    <w:p w:rsidR="00031EB0" w:rsidRPr="006E562A" w:rsidRDefault="00B700B9" w:rsidP="006707E0">
      <w:pPr>
        <w:pStyle w:val="1"/>
        <w:widowControl w:val="0"/>
        <w:shd w:val="clear" w:color="auto" w:fill="FFFFFF"/>
        <w:spacing w:before="0" w:beforeAutospacing="0" w:afterLines="20" w:after="48" w:afterAutospacing="0"/>
        <w:ind w:firstLine="709"/>
        <w:rPr>
          <w:color w:val="000000"/>
          <w:sz w:val="28"/>
          <w:szCs w:val="28"/>
        </w:rPr>
      </w:pPr>
      <w:bookmarkStart w:id="52" w:name="_Toc382607640"/>
      <w:bookmarkStart w:id="53" w:name="_Toc390096669"/>
      <w:bookmarkStart w:id="54" w:name="_Toc401933027"/>
      <w:bookmarkStart w:id="55" w:name="_Toc415561666"/>
      <w:bookmarkStart w:id="56" w:name="_Toc416281963"/>
      <w:r w:rsidRPr="006E562A">
        <w:rPr>
          <w:color w:val="000000"/>
          <w:sz w:val="28"/>
          <w:szCs w:val="28"/>
        </w:rPr>
        <w:lastRenderedPageBreak/>
        <w:t>1.</w:t>
      </w:r>
      <w:r w:rsidR="005B208E" w:rsidRPr="006E562A">
        <w:rPr>
          <w:color w:val="000000"/>
          <w:sz w:val="28"/>
          <w:szCs w:val="28"/>
        </w:rPr>
        <w:t> </w:t>
      </w:r>
      <w:r w:rsidR="005C7C96" w:rsidRPr="006E562A">
        <w:rPr>
          <w:color w:val="000000"/>
          <w:sz w:val="28"/>
          <w:szCs w:val="28"/>
        </w:rPr>
        <w:t>ВВЕДЕНИЕ</w:t>
      </w:r>
      <w:bookmarkEnd w:id="52"/>
      <w:bookmarkEnd w:id="53"/>
      <w:bookmarkEnd w:id="54"/>
      <w:bookmarkEnd w:id="55"/>
      <w:bookmarkEnd w:id="56"/>
    </w:p>
    <w:p w:rsidR="005C7C96" w:rsidRPr="006E562A" w:rsidRDefault="005C7C96" w:rsidP="006707E0">
      <w:pPr>
        <w:pStyle w:val="1"/>
        <w:widowControl w:val="0"/>
        <w:shd w:val="clear" w:color="auto" w:fill="FFFFFF"/>
        <w:spacing w:before="0" w:beforeAutospacing="0" w:afterLines="20" w:after="48" w:afterAutospacing="0"/>
        <w:ind w:firstLine="709"/>
        <w:rPr>
          <w:i/>
          <w:sz w:val="28"/>
          <w:szCs w:val="28"/>
        </w:rPr>
      </w:pPr>
    </w:p>
    <w:p w:rsidR="00031EB0" w:rsidRPr="00981F11" w:rsidRDefault="00031EB0" w:rsidP="00981F11">
      <w:pPr>
        <w:widowControl w:val="0"/>
        <w:autoSpaceDE w:val="0"/>
        <w:autoSpaceDN w:val="0"/>
        <w:adjustRightInd w:val="0"/>
        <w:ind w:firstLine="709"/>
        <w:jc w:val="both"/>
        <w:rPr>
          <w:sz w:val="28"/>
          <w:szCs w:val="28"/>
        </w:rPr>
      </w:pPr>
      <w:r w:rsidRPr="00981F11">
        <w:rPr>
          <w:sz w:val="28"/>
          <w:szCs w:val="28"/>
        </w:rPr>
        <w:t xml:space="preserve">Концепция развития почтовой </w:t>
      </w:r>
      <w:r w:rsidR="00225D4C" w:rsidRPr="00981F11">
        <w:rPr>
          <w:sz w:val="28"/>
          <w:szCs w:val="28"/>
        </w:rPr>
        <w:t xml:space="preserve">связи </w:t>
      </w:r>
      <w:r w:rsidRPr="00981F11">
        <w:rPr>
          <w:sz w:val="28"/>
          <w:szCs w:val="28"/>
        </w:rPr>
        <w:t xml:space="preserve">в Российской Федерации </w:t>
      </w:r>
      <w:r w:rsidR="0058296E" w:rsidRPr="00981F11">
        <w:rPr>
          <w:sz w:val="28"/>
          <w:szCs w:val="28"/>
        </w:rPr>
        <w:t>на период</w:t>
      </w:r>
      <w:r w:rsidR="00A14A4C" w:rsidRPr="00981F11">
        <w:rPr>
          <w:sz w:val="28"/>
          <w:szCs w:val="28"/>
        </w:rPr>
        <w:t xml:space="preserve"> </w:t>
      </w:r>
      <w:r w:rsidRPr="00981F11">
        <w:rPr>
          <w:sz w:val="28"/>
          <w:szCs w:val="28"/>
        </w:rPr>
        <w:t>до</w:t>
      </w:r>
      <w:r w:rsidR="00E97E6E" w:rsidRPr="00981F11">
        <w:rPr>
          <w:sz w:val="28"/>
          <w:szCs w:val="28"/>
        </w:rPr>
        <w:t> </w:t>
      </w:r>
      <w:r w:rsidRPr="00981F11">
        <w:rPr>
          <w:sz w:val="28"/>
          <w:szCs w:val="28"/>
        </w:rPr>
        <w:t>202</w:t>
      </w:r>
      <w:r w:rsidR="00225D4C" w:rsidRPr="00981F11">
        <w:rPr>
          <w:sz w:val="28"/>
          <w:szCs w:val="28"/>
        </w:rPr>
        <w:t>0</w:t>
      </w:r>
      <w:r w:rsidRPr="00981F11">
        <w:rPr>
          <w:sz w:val="28"/>
          <w:szCs w:val="28"/>
        </w:rPr>
        <w:t xml:space="preserve"> г</w:t>
      </w:r>
      <w:r w:rsidR="0058296E" w:rsidRPr="00981F11">
        <w:rPr>
          <w:sz w:val="28"/>
          <w:szCs w:val="28"/>
        </w:rPr>
        <w:t xml:space="preserve">ода </w:t>
      </w:r>
      <w:r w:rsidRPr="00981F11">
        <w:rPr>
          <w:sz w:val="28"/>
          <w:szCs w:val="28"/>
        </w:rPr>
        <w:t xml:space="preserve">(далее – Концепция) </w:t>
      </w:r>
      <w:r w:rsidR="0058296E" w:rsidRPr="00981F11">
        <w:rPr>
          <w:sz w:val="28"/>
          <w:szCs w:val="28"/>
        </w:rPr>
        <w:t xml:space="preserve">разработана </w:t>
      </w:r>
      <w:r w:rsidRPr="00981F11">
        <w:rPr>
          <w:sz w:val="28"/>
          <w:szCs w:val="28"/>
        </w:rPr>
        <w:t xml:space="preserve">во исполнение поручения Правительства </w:t>
      </w:r>
      <w:r w:rsidR="0058296E" w:rsidRPr="00981F11">
        <w:rPr>
          <w:sz w:val="28"/>
          <w:szCs w:val="28"/>
        </w:rPr>
        <w:t xml:space="preserve">Российской Федерации </w:t>
      </w:r>
      <w:r w:rsidRPr="00981F11">
        <w:rPr>
          <w:sz w:val="28"/>
          <w:szCs w:val="28"/>
        </w:rPr>
        <w:t xml:space="preserve">от 23.12.2013 </w:t>
      </w:r>
      <w:r w:rsidR="00A76E27" w:rsidRPr="00981F11">
        <w:rPr>
          <w:sz w:val="28"/>
          <w:szCs w:val="28"/>
        </w:rPr>
        <w:t>№ </w:t>
      </w:r>
      <w:r w:rsidRPr="00981F11">
        <w:rPr>
          <w:sz w:val="28"/>
          <w:szCs w:val="28"/>
        </w:rPr>
        <w:t>АД-П10-9252.</w:t>
      </w:r>
      <w:r w:rsidR="00F12BB1" w:rsidRPr="00981F11">
        <w:rPr>
          <w:sz w:val="28"/>
          <w:szCs w:val="28"/>
        </w:rPr>
        <w:t xml:space="preserve"> </w:t>
      </w:r>
    </w:p>
    <w:p w:rsidR="00CD668B" w:rsidRPr="00981F11" w:rsidRDefault="00031EB0" w:rsidP="00981F11">
      <w:pPr>
        <w:widowControl w:val="0"/>
        <w:autoSpaceDE w:val="0"/>
        <w:autoSpaceDN w:val="0"/>
        <w:adjustRightInd w:val="0"/>
        <w:ind w:firstLine="709"/>
        <w:jc w:val="both"/>
        <w:rPr>
          <w:sz w:val="28"/>
          <w:szCs w:val="28"/>
        </w:rPr>
      </w:pPr>
      <w:r w:rsidRPr="00981F11">
        <w:rPr>
          <w:sz w:val="28"/>
          <w:szCs w:val="28"/>
        </w:rPr>
        <w:t xml:space="preserve">Концепция включает оценку текущего состояния и основных тенденций на рынке </w:t>
      </w:r>
      <w:r w:rsidR="00AE09A8" w:rsidRPr="00981F11">
        <w:rPr>
          <w:sz w:val="28"/>
          <w:szCs w:val="28"/>
        </w:rPr>
        <w:t xml:space="preserve">услуг </w:t>
      </w:r>
      <w:r w:rsidRPr="00981F11">
        <w:rPr>
          <w:sz w:val="28"/>
          <w:szCs w:val="28"/>
        </w:rPr>
        <w:t xml:space="preserve">почтовой связи, </w:t>
      </w:r>
      <w:r w:rsidR="005B5453" w:rsidRPr="00981F11">
        <w:rPr>
          <w:sz w:val="28"/>
          <w:szCs w:val="28"/>
        </w:rPr>
        <w:t>ключевые</w:t>
      </w:r>
      <w:r w:rsidRPr="00981F11">
        <w:rPr>
          <w:sz w:val="28"/>
          <w:szCs w:val="28"/>
        </w:rPr>
        <w:t xml:space="preserve"> цел</w:t>
      </w:r>
      <w:r w:rsidR="00F12BB1" w:rsidRPr="00981F11">
        <w:rPr>
          <w:sz w:val="28"/>
          <w:szCs w:val="28"/>
        </w:rPr>
        <w:t>и</w:t>
      </w:r>
      <w:r w:rsidRPr="00981F11">
        <w:rPr>
          <w:sz w:val="28"/>
          <w:szCs w:val="28"/>
        </w:rPr>
        <w:t xml:space="preserve"> развития почтовой </w:t>
      </w:r>
      <w:r w:rsidR="00225D4C" w:rsidRPr="00981F11">
        <w:rPr>
          <w:sz w:val="28"/>
          <w:szCs w:val="28"/>
        </w:rPr>
        <w:t>связи</w:t>
      </w:r>
      <w:r w:rsidR="00231335" w:rsidRPr="00981F11">
        <w:rPr>
          <w:sz w:val="28"/>
          <w:szCs w:val="28"/>
        </w:rPr>
        <w:t>,</w:t>
      </w:r>
      <w:r w:rsidRPr="00981F11">
        <w:rPr>
          <w:sz w:val="28"/>
          <w:szCs w:val="28"/>
        </w:rPr>
        <w:t xml:space="preserve"> принцип</w:t>
      </w:r>
      <w:r w:rsidR="00F12BB1" w:rsidRPr="00981F11">
        <w:rPr>
          <w:sz w:val="28"/>
          <w:szCs w:val="28"/>
        </w:rPr>
        <w:t>ы</w:t>
      </w:r>
      <w:r w:rsidRPr="00981F11">
        <w:rPr>
          <w:sz w:val="28"/>
          <w:szCs w:val="28"/>
        </w:rPr>
        <w:t xml:space="preserve"> и задач</w:t>
      </w:r>
      <w:r w:rsidR="00F12BB1" w:rsidRPr="00981F11">
        <w:rPr>
          <w:sz w:val="28"/>
          <w:szCs w:val="28"/>
        </w:rPr>
        <w:t>и</w:t>
      </w:r>
      <w:r w:rsidRPr="00981F11">
        <w:rPr>
          <w:sz w:val="28"/>
          <w:szCs w:val="28"/>
        </w:rPr>
        <w:t xml:space="preserve"> государственного регулирования, </w:t>
      </w:r>
      <w:r w:rsidR="005B5453" w:rsidRPr="00981F11">
        <w:rPr>
          <w:sz w:val="28"/>
          <w:szCs w:val="28"/>
        </w:rPr>
        <w:t xml:space="preserve">осуществление </w:t>
      </w:r>
      <w:r w:rsidR="00B4511A" w:rsidRPr="00981F11">
        <w:rPr>
          <w:sz w:val="28"/>
          <w:szCs w:val="28"/>
        </w:rPr>
        <w:t xml:space="preserve">которых </w:t>
      </w:r>
      <w:r w:rsidRPr="00981F11">
        <w:rPr>
          <w:sz w:val="28"/>
          <w:szCs w:val="28"/>
        </w:rPr>
        <w:t>необходим</w:t>
      </w:r>
      <w:r w:rsidR="005B5453" w:rsidRPr="00981F11">
        <w:rPr>
          <w:sz w:val="28"/>
          <w:szCs w:val="28"/>
        </w:rPr>
        <w:t>о</w:t>
      </w:r>
      <w:r w:rsidRPr="00981F11">
        <w:rPr>
          <w:sz w:val="28"/>
          <w:szCs w:val="28"/>
        </w:rPr>
        <w:t xml:space="preserve"> для </w:t>
      </w:r>
      <w:r w:rsidR="00B4511A" w:rsidRPr="00981F11">
        <w:rPr>
          <w:sz w:val="28"/>
          <w:szCs w:val="28"/>
        </w:rPr>
        <w:t>дальнейшего развития почтовой</w:t>
      </w:r>
      <w:r w:rsidR="00EC5C17" w:rsidRPr="00981F11">
        <w:rPr>
          <w:sz w:val="28"/>
          <w:szCs w:val="28"/>
        </w:rPr>
        <w:t xml:space="preserve"> </w:t>
      </w:r>
      <w:r w:rsidR="00225D4C" w:rsidRPr="00981F11">
        <w:rPr>
          <w:sz w:val="28"/>
          <w:szCs w:val="28"/>
        </w:rPr>
        <w:t>связи</w:t>
      </w:r>
      <w:r w:rsidRPr="00981F11">
        <w:rPr>
          <w:sz w:val="28"/>
          <w:szCs w:val="28"/>
        </w:rPr>
        <w:t>.</w:t>
      </w:r>
      <w:r w:rsidR="00CD668B" w:rsidRPr="00981F11">
        <w:rPr>
          <w:sz w:val="28"/>
          <w:szCs w:val="28"/>
        </w:rPr>
        <w:t xml:space="preserve"> </w:t>
      </w:r>
    </w:p>
    <w:p w:rsidR="00445D72" w:rsidRPr="00981F11" w:rsidRDefault="00B02ACA" w:rsidP="00981F11">
      <w:pPr>
        <w:widowControl w:val="0"/>
        <w:autoSpaceDE w:val="0"/>
        <w:autoSpaceDN w:val="0"/>
        <w:adjustRightInd w:val="0"/>
        <w:ind w:firstLine="709"/>
        <w:jc w:val="both"/>
        <w:rPr>
          <w:sz w:val="28"/>
          <w:szCs w:val="28"/>
        </w:rPr>
      </w:pPr>
      <w:r w:rsidRPr="00981F11">
        <w:rPr>
          <w:sz w:val="28"/>
          <w:szCs w:val="28"/>
        </w:rPr>
        <w:t>П</w:t>
      </w:r>
      <w:r w:rsidR="00031EB0" w:rsidRPr="00981F11">
        <w:rPr>
          <w:sz w:val="28"/>
          <w:szCs w:val="28"/>
        </w:rPr>
        <w:t>очтов</w:t>
      </w:r>
      <w:r w:rsidRPr="00981F11">
        <w:rPr>
          <w:sz w:val="28"/>
          <w:szCs w:val="28"/>
        </w:rPr>
        <w:t>ая</w:t>
      </w:r>
      <w:r w:rsidR="00031EB0" w:rsidRPr="00981F11">
        <w:rPr>
          <w:sz w:val="28"/>
          <w:szCs w:val="28"/>
        </w:rPr>
        <w:t xml:space="preserve"> </w:t>
      </w:r>
      <w:r w:rsidR="00514F43" w:rsidRPr="00981F11">
        <w:rPr>
          <w:sz w:val="28"/>
          <w:szCs w:val="28"/>
        </w:rPr>
        <w:t>связь</w:t>
      </w:r>
      <w:r w:rsidR="00031EB0" w:rsidRPr="00981F11">
        <w:rPr>
          <w:sz w:val="28"/>
          <w:szCs w:val="28"/>
        </w:rPr>
        <w:t xml:space="preserve"> играет существенную роль в социальном и экономическом развитии Российской Федерации</w:t>
      </w:r>
      <w:r w:rsidR="00D20934" w:rsidRPr="00981F11">
        <w:rPr>
          <w:sz w:val="28"/>
          <w:szCs w:val="28"/>
        </w:rPr>
        <w:t xml:space="preserve"> </w:t>
      </w:r>
      <w:r w:rsidR="00481F14" w:rsidRPr="00981F11">
        <w:rPr>
          <w:sz w:val="28"/>
          <w:szCs w:val="28"/>
        </w:rPr>
        <w:t>–</w:t>
      </w:r>
      <w:r w:rsidR="00031EB0" w:rsidRPr="00981F11">
        <w:rPr>
          <w:sz w:val="28"/>
          <w:szCs w:val="28"/>
        </w:rPr>
        <w:t xml:space="preserve"> </w:t>
      </w:r>
      <w:r w:rsidR="00D20934" w:rsidRPr="00981F11">
        <w:rPr>
          <w:sz w:val="28"/>
          <w:szCs w:val="28"/>
        </w:rPr>
        <w:t>с</w:t>
      </w:r>
      <w:r w:rsidR="00031EB0" w:rsidRPr="00981F11">
        <w:rPr>
          <w:sz w:val="28"/>
          <w:szCs w:val="28"/>
        </w:rPr>
        <w:t xml:space="preserve"> учетом географических,</w:t>
      </w:r>
      <w:r w:rsidR="00225D4C" w:rsidRPr="00981F11">
        <w:rPr>
          <w:sz w:val="28"/>
          <w:szCs w:val="28"/>
        </w:rPr>
        <w:t xml:space="preserve"> экономических, демографических и</w:t>
      </w:r>
      <w:r w:rsidR="00031EB0" w:rsidRPr="00981F11">
        <w:rPr>
          <w:sz w:val="28"/>
          <w:szCs w:val="28"/>
        </w:rPr>
        <w:t xml:space="preserve"> культурных особенностей страны почтовая связь является одним из основных средств коммуникации, обеспечивающим доступ населения к источникам информации</w:t>
      </w:r>
      <w:r w:rsidR="002E30BE" w:rsidRPr="00981F11">
        <w:rPr>
          <w:sz w:val="28"/>
          <w:szCs w:val="28"/>
        </w:rPr>
        <w:t>,</w:t>
      </w:r>
      <w:r w:rsidR="00747BAF" w:rsidRPr="00981F11">
        <w:rPr>
          <w:sz w:val="28"/>
          <w:szCs w:val="28"/>
        </w:rPr>
        <w:t xml:space="preserve"> и</w:t>
      </w:r>
      <w:r w:rsidR="00225D4C" w:rsidRPr="00981F11">
        <w:rPr>
          <w:sz w:val="28"/>
          <w:szCs w:val="28"/>
        </w:rPr>
        <w:t xml:space="preserve"> способствует </w:t>
      </w:r>
      <w:r w:rsidR="00031EB0" w:rsidRPr="00981F11">
        <w:rPr>
          <w:sz w:val="28"/>
          <w:szCs w:val="28"/>
        </w:rPr>
        <w:t xml:space="preserve">развитию социальных связей и </w:t>
      </w:r>
      <w:r w:rsidR="00440B44" w:rsidRPr="00981F11">
        <w:rPr>
          <w:sz w:val="28"/>
          <w:szCs w:val="28"/>
        </w:rPr>
        <w:t xml:space="preserve">коммуникаций </w:t>
      </w:r>
      <w:r w:rsidR="00031EB0" w:rsidRPr="00981F11">
        <w:rPr>
          <w:sz w:val="28"/>
          <w:szCs w:val="28"/>
        </w:rPr>
        <w:t>между государством и гражданами.</w:t>
      </w:r>
    </w:p>
    <w:p w:rsidR="00633BB5" w:rsidRPr="00981F11" w:rsidRDefault="00633BB5" w:rsidP="00061550">
      <w:pPr>
        <w:widowControl w:val="0"/>
        <w:autoSpaceDE w:val="0"/>
        <w:autoSpaceDN w:val="0"/>
        <w:adjustRightInd w:val="0"/>
        <w:ind w:firstLine="709"/>
        <w:jc w:val="both"/>
        <w:rPr>
          <w:sz w:val="28"/>
          <w:szCs w:val="28"/>
        </w:rPr>
      </w:pPr>
      <w:r w:rsidRPr="00981F11">
        <w:rPr>
          <w:sz w:val="28"/>
          <w:szCs w:val="28"/>
        </w:rPr>
        <w:t>Мисси</w:t>
      </w:r>
      <w:r>
        <w:rPr>
          <w:sz w:val="28"/>
          <w:szCs w:val="28"/>
        </w:rPr>
        <w:t>ей</w:t>
      </w:r>
      <w:r w:rsidRPr="00981F11">
        <w:rPr>
          <w:sz w:val="28"/>
          <w:szCs w:val="28"/>
        </w:rPr>
        <w:t xml:space="preserve"> </w:t>
      </w:r>
      <w:r w:rsidR="00520884" w:rsidRPr="00981F11">
        <w:rPr>
          <w:sz w:val="28"/>
          <w:szCs w:val="28"/>
        </w:rPr>
        <w:t>почтовой связи</w:t>
      </w:r>
      <w:r>
        <w:rPr>
          <w:sz w:val="28"/>
          <w:szCs w:val="28"/>
        </w:rPr>
        <w:t xml:space="preserve"> является</w:t>
      </w:r>
      <w:r w:rsidR="00073C7C" w:rsidRPr="00073C7C">
        <w:t xml:space="preserve"> </w:t>
      </w:r>
      <w:r w:rsidR="00073C7C" w:rsidRPr="00073C7C">
        <w:rPr>
          <w:sz w:val="28"/>
          <w:szCs w:val="28"/>
        </w:rPr>
        <w:t>сохран</w:t>
      </w:r>
      <w:r w:rsidR="00073C7C">
        <w:rPr>
          <w:sz w:val="28"/>
          <w:szCs w:val="28"/>
        </w:rPr>
        <w:t>ение</w:t>
      </w:r>
      <w:r w:rsidR="00073C7C" w:rsidRPr="00073C7C">
        <w:rPr>
          <w:sz w:val="28"/>
          <w:szCs w:val="28"/>
        </w:rPr>
        <w:t xml:space="preserve"> экономическ</w:t>
      </w:r>
      <w:r w:rsidR="00073C7C">
        <w:rPr>
          <w:sz w:val="28"/>
          <w:szCs w:val="28"/>
        </w:rPr>
        <w:t>ой</w:t>
      </w:r>
      <w:r w:rsidR="00073C7C" w:rsidRPr="00073C7C">
        <w:rPr>
          <w:sz w:val="28"/>
          <w:szCs w:val="28"/>
        </w:rPr>
        <w:t xml:space="preserve"> и политическ</w:t>
      </w:r>
      <w:r w:rsidR="00073C7C">
        <w:rPr>
          <w:sz w:val="28"/>
          <w:szCs w:val="28"/>
        </w:rPr>
        <w:t>ой</w:t>
      </w:r>
      <w:r w:rsidR="00073C7C" w:rsidRPr="00073C7C">
        <w:rPr>
          <w:sz w:val="28"/>
          <w:szCs w:val="28"/>
        </w:rPr>
        <w:t xml:space="preserve"> целостност</w:t>
      </w:r>
      <w:r w:rsidR="00073C7C">
        <w:rPr>
          <w:sz w:val="28"/>
          <w:szCs w:val="28"/>
        </w:rPr>
        <w:t>и</w:t>
      </w:r>
      <w:r w:rsidR="00073C7C" w:rsidRPr="00073C7C">
        <w:rPr>
          <w:sz w:val="28"/>
          <w:szCs w:val="28"/>
        </w:rPr>
        <w:t xml:space="preserve"> страны</w:t>
      </w:r>
      <w:r w:rsidR="00073C7C">
        <w:rPr>
          <w:sz w:val="28"/>
          <w:szCs w:val="28"/>
        </w:rPr>
        <w:t>,</w:t>
      </w:r>
      <w:r>
        <w:rPr>
          <w:sz w:val="28"/>
          <w:szCs w:val="28"/>
        </w:rPr>
        <w:t xml:space="preserve"> </w:t>
      </w:r>
      <w:r w:rsidRPr="00981F11">
        <w:rPr>
          <w:sz w:val="28"/>
          <w:szCs w:val="28"/>
        </w:rPr>
        <w:t>обеспеч</w:t>
      </w:r>
      <w:r>
        <w:rPr>
          <w:sz w:val="28"/>
          <w:szCs w:val="28"/>
        </w:rPr>
        <w:t>ение</w:t>
      </w:r>
      <w:r w:rsidRPr="00981F11">
        <w:rPr>
          <w:sz w:val="28"/>
          <w:szCs w:val="28"/>
        </w:rPr>
        <w:t xml:space="preserve"> </w:t>
      </w:r>
      <w:r w:rsidR="00445D72" w:rsidRPr="00981F11">
        <w:rPr>
          <w:sz w:val="28"/>
          <w:szCs w:val="28"/>
        </w:rPr>
        <w:t>граждан</w:t>
      </w:r>
      <w:r w:rsidR="00073C7C" w:rsidRPr="00073C7C">
        <w:rPr>
          <w:sz w:val="28"/>
          <w:szCs w:val="28"/>
        </w:rPr>
        <w:t xml:space="preserve"> </w:t>
      </w:r>
      <w:r w:rsidR="00073C7C" w:rsidRPr="00981F11">
        <w:rPr>
          <w:sz w:val="28"/>
          <w:szCs w:val="28"/>
        </w:rPr>
        <w:t>Российской Федерации</w:t>
      </w:r>
      <w:r w:rsidR="00073C7C">
        <w:rPr>
          <w:sz w:val="28"/>
          <w:szCs w:val="28"/>
        </w:rPr>
        <w:t>, органов</w:t>
      </w:r>
      <w:r w:rsidR="00061550">
        <w:rPr>
          <w:sz w:val="28"/>
          <w:szCs w:val="28"/>
        </w:rPr>
        <w:t xml:space="preserve"> власти</w:t>
      </w:r>
      <w:r w:rsidR="00073C7C">
        <w:rPr>
          <w:sz w:val="28"/>
          <w:szCs w:val="28"/>
        </w:rPr>
        <w:t xml:space="preserve"> и </w:t>
      </w:r>
      <w:r>
        <w:rPr>
          <w:sz w:val="28"/>
          <w:szCs w:val="28"/>
        </w:rPr>
        <w:t xml:space="preserve">юридических лиц </w:t>
      </w:r>
      <w:r w:rsidR="00445D72" w:rsidRPr="00981F11">
        <w:rPr>
          <w:sz w:val="28"/>
          <w:szCs w:val="28"/>
        </w:rPr>
        <w:t>современными услугами почтовой связи</w:t>
      </w:r>
      <w:r w:rsidR="00061550">
        <w:rPr>
          <w:sz w:val="28"/>
          <w:szCs w:val="28"/>
        </w:rPr>
        <w:t>.</w:t>
      </w:r>
    </w:p>
    <w:p w:rsidR="00031EB0" w:rsidRPr="00981F11" w:rsidRDefault="00031EB0" w:rsidP="00981F11">
      <w:pPr>
        <w:widowControl w:val="0"/>
        <w:autoSpaceDE w:val="0"/>
        <w:autoSpaceDN w:val="0"/>
        <w:adjustRightInd w:val="0"/>
        <w:ind w:firstLine="709"/>
        <w:jc w:val="both"/>
        <w:rPr>
          <w:sz w:val="28"/>
          <w:szCs w:val="28"/>
        </w:rPr>
      </w:pPr>
      <w:r w:rsidRPr="00981F11">
        <w:rPr>
          <w:sz w:val="28"/>
          <w:szCs w:val="28"/>
        </w:rPr>
        <w:t xml:space="preserve">Основная задача </w:t>
      </w:r>
      <w:r w:rsidR="00666C99" w:rsidRPr="00981F11">
        <w:rPr>
          <w:sz w:val="28"/>
          <w:szCs w:val="28"/>
        </w:rPr>
        <w:t xml:space="preserve">настоящей Концепции </w:t>
      </w:r>
      <w:r w:rsidR="006E4CFB" w:rsidRPr="00981F11">
        <w:rPr>
          <w:sz w:val="28"/>
          <w:szCs w:val="28"/>
        </w:rPr>
        <w:t>состоит в</w:t>
      </w:r>
      <w:r w:rsidR="001663F9" w:rsidRPr="00981F11">
        <w:rPr>
          <w:sz w:val="28"/>
          <w:szCs w:val="28"/>
        </w:rPr>
        <w:t xml:space="preserve"> </w:t>
      </w:r>
      <w:r w:rsidR="000E7D1B" w:rsidRPr="00981F11">
        <w:rPr>
          <w:sz w:val="28"/>
          <w:szCs w:val="28"/>
        </w:rPr>
        <w:t xml:space="preserve">определении мер по обеспечению </w:t>
      </w:r>
      <w:r w:rsidRPr="00981F11">
        <w:rPr>
          <w:sz w:val="28"/>
          <w:szCs w:val="28"/>
        </w:rPr>
        <w:t>устойчиво</w:t>
      </w:r>
      <w:r w:rsidR="006E4CFB" w:rsidRPr="00981F11">
        <w:rPr>
          <w:sz w:val="28"/>
          <w:szCs w:val="28"/>
        </w:rPr>
        <w:t>го</w:t>
      </w:r>
      <w:r w:rsidRPr="00981F11">
        <w:rPr>
          <w:sz w:val="28"/>
          <w:szCs w:val="28"/>
        </w:rPr>
        <w:t xml:space="preserve"> развити</w:t>
      </w:r>
      <w:r w:rsidR="006E4CFB" w:rsidRPr="00981F11">
        <w:rPr>
          <w:sz w:val="28"/>
          <w:szCs w:val="28"/>
        </w:rPr>
        <w:t>я</w:t>
      </w:r>
      <w:r w:rsidRPr="00981F11">
        <w:rPr>
          <w:sz w:val="28"/>
          <w:szCs w:val="28"/>
        </w:rPr>
        <w:t xml:space="preserve"> </w:t>
      </w:r>
      <w:r w:rsidR="000E7D1B" w:rsidRPr="00981F11">
        <w:rPr>
          <w:sz w:val="28"/>
          <w:szCs w:val="28"/>
        </w:rPr>
        <w:t xml:space="preserve">почтовой </w:t>
      </w:r>
      <w:r w:rsidR="00225D4C" w:rsidRPr="00981F11">
        <w:rPr>
          <w:sz w:val="28"/>
          <w:szCs w:val="28"/>
        </w:rPr>
        <w:t xml:space="preserve">связи </w:t>
      </w:r>
      <w:r w:rsidR="000E7D1B" w:rsidRPr="00981F11">
        <w:rPr>
          <w:sz w:val="28"/>
          <w:szCs w:val="28"/>
        </w:rPr>
        <w:t>в качестве инструмента</w:t>
      </w:r>
      <w:r w:rsidRPr="00981F11">
        <w:rPr>
          <w:sz w:val="28"/>
          <w:szCs w:val="28"/>
        </w:rPr>
        <w:t xml:space="preserve"> </w:t>
      </w:r>
      <w:r w:rsidR="000E7D1B" w:rsidRPr="00981F11">
        <w:rPr>
          <w:sz w:val="28"/>
          <w:szCs w:val="28"/>
        </w:rPr>
        <w:t>социального</w:t>
      </w:r>
      <w:r w:rsidRPr="00981F11">
        <w:rPr>
          <w:sz w:val="28"/>
          <w:szCs w:val="28"/>
        </w:rPr>
        <w:t xml:space="preserve">, </w:t>
      </w:r>
      <w:r w:rsidR="000E7D1B" w:rsidRPr="00981F11">
        <w:rPr>
          <w:sz w:val="28"/>
          <w:szCs w:val="28"/>
        </w:rPr>
        <w:t xml:space="preserve">экономического </w:t>
      </w:r>
      <w:r w:rsidRPr="00981F11">
        <w:rPr>
          <w:sz w:val="28"/>
          <w:szCs w:val="28"/>
        </w:rPr>
        <w:t xml:space="preserve">и </w:t>
      </w:r>
      <w:r w:rsidR="000E7D1B" w:rsidRPr="00981F11">
        <w:rPr>
          <w:sz w:val="28"/>
          <w:szCs w:val="28"/>
        </w:rPr>
        <w:t xml:space="preserve">политического единства </w:t>
      </w:r>
      <w:r w:rsidRPr="00981F11">
        <w:rPr>
          <w:sz w:val="28"/>
          <w:szCs w:val="28"/>
        </w:rPr>
        <w:t xml:space="preserve">Российской Федерации и </w:t>
      </w:r>
      <w:r w:rsidR="000E7D1B" w:rsidRPr="00981F11">
        <w:rPr>
          <w:sz w:val="28"/>
          <w:szCs w:val="28"/>
        </w:rPr>
        <w:t xml:space="preserve">создания </w:t>
      </w:r>
      <w:r w:rsidR="006E4CFB" w:rsidRPr="00981F11">
        <w:rPr>
          <w:sz w:val="28"/>
          <w:szCs w:val="28"/>
        </w:rPr>
        <w:t>условий для</w:t>
      </w:r>
      <w:r w:rsidRPr="00981F11">
        <w:rPr>
          <w:sz w:val="28"/>
          <w:szCs w:val="28"/>
        </w:rPr>
        <w:t xml:space="preserve"> взаимовыгодно</w:t>
      </w:r>
      <w:r w:rsidR="006E4CFB" w:rsidRPr="00981F11">
        <w:rPr>
          <w:sz w:val="28"/>
          <w:szCs w:val="28"/>
        </w:rPr>
        <w:t>го</w:t>
      </w:r>
      <w:r w:rsidRPr="00981F11">
        <w:rPr>
          <w:sz w:val="28"/>
          <w:szCs w:val="28"/>
        </w:rPr>
        <w:t xml:space="preserve"> и </w:t>
      </w:r>
      <w:r w:rsidR="006E4CFB" w:rsidRPr="00981F11">
        <w:rPr>
          <w:sz w:val="28"/>
          <w:szCs w:val="28"/>
        </w:rPr>
        <w:t xml:space="preserve">результативного </w:t>
      </w:r>
      <w:r w:rsidRPr="00981F11">
        <w:rPr>
          <w:sz w:val="28"/>
          <w:szCs w:val="28"/>
        </w:rPr>
        <w:t>международно</w:t>
      </w:r>
      <w:r w:rsidR="006E4CFB" w:rsidRPr="00981F11">
        <w:rPr>
          <w:sz w:val="28"/>
          <w:szCs w:val="28"/>
        </w:rPr>
        <w:t>го</w:t>
      </w:r>
      <w:r w:rsidRPr="00981F11">
        <w:rPr>
          <w:sz w:val="28"/>
          <w:szCs w:val="28"/>
        </w:rPr>
        <w:t xml:space="preserve"> сотрудничеств</w:t>
      </w:r>
      <w:r w:rsidR="006E4CFB" w:rsidRPr="00981F11">
        <w:rPr>
          <w:sz w:val="28"/>
          <w:szCs w:val="28"/>
        </w:rPr>
        <w:t>а.</w:t>
      </w:r>
    </w:p>
    <w:p w:rsidR="00031EB0" w:rsidRPr="00981F11" w:rsidRDefault="00755815" w:rsidP="00981F11">
      <w:pPr>
        <w:widowControl w:val="0"/>
        <w:autoSpaceDE w:val="0"/>
        <w:autoSpaceDN w:val="0"/>
        <w:adjustRightInd w:val="0"/>
        <w:ind w:firstLine="709"/>
        <w:jc w:val="both"/>
        <w:rPr>
          <w:sz w:val="28"/>
          <w:szCs w:val="28"/>
        </w:rPr>
      </w:pPr>
      <w:r w:rsidRPr="00981F11">
        <w:rPr>
          <w:sz w:val="28"/>
          <w:szCs w:val="28"/>
        </w:rPr>
        <w:t>В рамках концепции рассматриваются вопросы, связанные с доступностью почтовой связи, развитием рынка и повышением качества услуг почтовой связи (в частности, посредством внедрения новых технологий).</w:t>
      </w:r>
    </w:p>
    <w:p w:rsidR="00031EB0" w:rsidRPr="00981F11" w:rsidRDefault="00031EB0" w:rsidP="00981F11">
      <w:pPr>
        <w:widowControl w:val="0"/>
        <w:autoSpaceDE w:val="0"/>
        <w:autoSpaceDN w:val="0"/>
        <w:adjustRightInd w:val="0"/>
        <w:ind w:firstLine="709"/>
        <w:jc w:val="both"/>
        <w:rPr>
          <w:sz w:val="28"/>
          <w:szCs w:val="28"/>
        </w:rPr>
      </w:pPr>
      <w:r w:rsidRPr="00981F11">
        <w:rPr>
          <w:sz w:val="28"/>
          <w:szCs w:val="28"/>
        </w:rPr>
        <w:t xml:space="preserve">Концепция разработана с учетом законодательства </w:t>
      </w:r>
      <w:r w:rsidR="0058296E" w:rsidRPr="00981F11">
        <w:rPr>
          <w:sz w:val="28"/>
          <w:szCs w:val="28"/>
        </w:rPr>
        <w:t xml:space="preserve">Российской Федерации </w:t>
      </w:r>
      <w:r w:rsidRPr="00981F11">
        <w:rPr>
          <w:sz w:val="28"/>
          <w:szCs w:val="28"/>
        </w:rPr>
        <w:t xml:space="preserve">и актов Всемирного </w:t>
      </w:r>
      <w:r w:rsidR="00CE59A1" w:rsidRPr="00981F11">
        <w:rPr>
          <w:sz w:val="28"/>
          <w:szCs w:val="28"/>
        </w:rPr>
        <w:t>п</w:t>
      </w:r>
      <w:r w:rsidRPr="00981F11">
        <w:rPr>
          <w:sz w:val="28"/>
          <w:szCs w:val="28"/>
        </w:rPr>
        <w:t>очтового союза.</w:t>
      </w:r>
    </w:p>
    <w:p w:rsidR="00325B77" w:rsidRPr="006E562A" w:rsidRDefault="00747BAF" w:rsidP="00981F11">
      <w:pPr>
        <w:widowControl w:val="0"/>
        <w:autoSpaceDE w:val="0"/>
        <w:autoSpaceDN w:val="0"/>
        <w:adjustRightInd w:val="0"/>
        <w:ind w:firstLine="709"/>
        <w:jc w:val="both"/>
        <w:rPr>
          <w:sz w:val="28"/>
          <w:szCs w:val="28"/>
        </w:rPr>
      </w:pPr>
      <w:r w:rsidRPr="006E562A">
        <w:rPr>
          <w:sz w:val="28"/>
          <w:szCs w:val="28"/>
        </w:rPr>
        <w:t>Р</w:t>
      </w:r>
      <w:r w:rsidR="00325B77" w:rsidRPr="006E562A">
        <w:rPr>
          <w:sz w:val="28"/>
          <w:szCs w:val="28"/>
        </w:rPr>
        <w:t>анее распоряжениями Правительства Российской Федерации от 28.06.2002 №</w:t>
      </w:r>
      <w:r w:rsidR="00325B77" w:rsidRPr="00981F11">
        <w:rPr>
          <w:sz w:val="28"/>
          <w:szCs w:val="28"/>
        </w:rPr>
        <w:t> </w:t>
      </w:r>
      <w:r w:rsidR="00325B77" w:rsidRPr="006E562A">
        <w:rPr>
          <w:sz w:val="28"/>
          <w:szCs w:val="28"/>
        </w:rPr>
        <w:t>885-р и от 31.10.2003 №</w:t>
      </w:r>
      <w:r w:rsidR="00325B77" w:rsidRPr="00981F11">
        <w:rPr>
          <w:sz w:val="28"/>
          <w:szCs w:val="28"/>
        </w:rPr>
        <w:t> </w:t>
      </w:r>
      <w:r w:rsidR="00325B77" w:rsidRPr="006E562A">
        <w:rPr>
          <w:sz w:val="28"/>
          <w:szCs w:val="28"/>
        </w:rPr>
        <w:t>1577-р были одобрены соответственно концепция реструктуризации организаций федеральной почтовой связи и концепция развития рынка услуг почтовой связи на период до 2010 года.</w:t>
      </w:r>
    </w:p>
    <w:p w:rsidR="00325B77" w:rsidRPr="006E562A" w:rsidRDefault="00325B77" w:rsidP="00981F11">
      <w:pPr>
        <w:widowControl w:val="0"/>
        <w:autoSpaceDE w:val="0"/>
        <w:autoSpaceDN w:val="0"/>
        <w:adjustRightInd w:val="0"/>
        <w:ind w:firstLine="709"/>
        <w:jc w:val="both"/>
        <w:rPr>
          <w:sz w:val="28"/>
          <w:szCs w:val="28"/>
        </w:rPr>
      </w:pPr>
      <w:r w:rsidRPr="006E562A">
        <w:rPr>
          <w:sz w:val="28"/>
          <w:szCs w:val="28"/>
        </w:rPr>
        <w:t>Основными целями указанных концепций являлось улучшение качества и расширение спектра услуг почтовой связи, развитие инфраструктуры почтовой связи, а также создание единого федерального оператора почтовой связи ФГУП «Почта России» с последующим акционированием при сохранении контроля со стороны государства, что предполагало модернизацию законодательства о почтовой связи.</w:t>
      </w:r>
    </w:p>
    <w:p w:rsidR="00325B77" w:rsidRPr="006E562A" w:rsidRDefault="00325B77" w:rsidP="00981F11">
      <w:pPr>
        <w:widowControl w:val="0"/>
        <w:autoSpaceDE w:val="0"/>
        <w:autoSpaceDN w:val="0"/>
        <w:adjustRightInd w:val="0"/>
        <w:ind w:firstLine="709"/>
        <w:jc w:val="both"/>
        <w:rPr>
          <w:sz w:val="28"/>
          <w:szCs w:val="28"/>
        </w:rPr>
      </w:pPr>
      <w:r w:rsidRPr="006E562A">
        <w:rPr>
          <w:sz w:val="28"/>
          <w:szCs w:val="28"/>
        </w:rPr>
        <w:t xml:space="preserve">К 2009 г. было полностью завершено создание единого федерального оператора почтовой связи ФГУП «Почта России», осуществляющего свою деятельность на всей территории страны. </w:t>
      </w:r>
    </w:p>
    <w:p w:rsidR="00325B77" w:rsidRPr="006E562A" w:rsidRDefault="00325B77" w:rsidP="00981F11">
      <w:pPr>
        <w:widowControl w:val="0"/>
        <w:autoSpaceDE w:val="0"/>
        <w:autoSpaceDN w:val="0"/>
        <w:adjustRightInd w:val="0"/>
        <w:ind w:firstLine="709"/>
        <w:jc w:val="both"/>
        <w:rPr>
          <w:sz w:val="28"/>
          <w:szCs w:val="28"/>
        </w:rPr>
      </w:pPr>
      <w:r w:rsidRPr="006E562A">
        <w:rPr>
          <w:sz w:val="28"/>
          <w:szCs w:val="28"/>
        </w:rPr>
        <w:t>Проекты нормативных правовых актов по вопросам акционирования ФГУП «Почта России» и изменения законодательства о почтовой связи были подготовлены в 2013-2014 гг.</w:t>
      </w:r>
    </w:p>
    <w:p w:rsidR="005C7C96" w:rsidRPr="006E562A" w:rsidRDefault="005C7C96" w:rsidP="001A3F69">
      <w:pPr>
        <w:pStyle w:val="a3"/>
        <w:widowControl w:val="0"/>
        <w:shd w:val="clear" w:color="auto" w:fill="FFFFFF"/>
        <w:spacing w:before="0" w:beforeAutospacing="0" w:afterLines="20" w:after="48" w:afterAutospacing="0"/>
        <w:ind w:firstLine="709"/>
        <w:jc w:val="both"/>
        <w:rPr>
          <w:color w:val="000000"/>
          <w:sz w:val="28"/>
          <w:szCs w:val="28"/>
        </w:rPr>
      </w:pPr>
    </w:p>
    <w:p w:rsidR="00031EB0" w:rsidRPr="006E562A" w:rsidRDefault="00B700B9" w:rsidP="006707E0">
      <w:pPr>
        <w:pStyle w:val="1"/>
        <w:widowControl w:val="0"/>
        <w:shd w:val="clear" w:color="auto" w:fill="FFFFFF"/>
        <w:spacing w:before="0" w:beforeAutospacing="0" w:afterLines="20" w:after="48" w:afterAutospacing="0"/>
        <w:ind w:firstLine="709"/>
        <w:rPr>
          <w:color w:val="000000"/>
          <w:sz w:val="28"/>
          <w:szCs w:val="28"/>
        </w:rPr>
      </w:pPr>
      <w:bookmarkStart w:id="57" w:name="_Toc381836669"/>
      <w:bookmarkStart w:id="58" w:name="_Toc382607641"/>
      <w:bookmarkStart w:id="59" w:name="_Toc401933028"/>
      <w:bookmarkStart w:id="60" w:name="_Toc415561667"/>
      <w:bookmarkStart w:id="61" w:name="_Toc416281964"/>
      <w:bookmarkEnd w:id="57"/>
      <w:r w:rsidRPr="006E562A">
        <w:rPr>
          <w:color w:val="000000"/>
          <w:sz w:val="28"/>
          <w:szCs w:val="28"/>
        </w:rPr>
        <w:t>2</w:t>
      </w:r>
      <w:r w:rsidR="005C7C96" w:rsidRPr="006E562A">
        <w:rPr>
          <w:color w:val="000000"/>
          <w:sz w:val="28"/>
          <w:szCs w:val="28"/>
        </w:rPr>
        <w:t>.</w:t>
      </w:r>
      <w:r w:rsidR="005B208E" w:rsidRPr="006E562A">
        <w:rPr>
          <w:color w:val="000000"/>
          <w:sz w:val="28"/>
          <w:szCs w:val="28"/>
        </w:rPr>
        <w:t> </w:t>
      </w:r>
      <w:r w:rsidR="00445D72">
        <w:rPr>
          <w:color w:val="000000"/>
          <w:sz w:val="28"/>
          <w:szCs w:val="28"/>
        </w:rPr>
        <w:t xml:space="preserve">СОВРЕМЕННОЕ </w:t>
      </w:r>
      <w:r w:rsidR="005C7C96" w:rsidRPr="006E562A">
        <w:rPr>
          <w:color w:val="000000"/>
          <w:sz w:val="28"/>
          <w:szCs w:val="28"/>
        </w:rPr>
        <w:t xml:space="preserve">СОСТОЯНИЕ </w:t>
      </w:r>
      <w:r w:rsidR="00445D72">
        <w:rPr>
          <w:color w:val="000000"/>
          <w:sz w:val="28"/>
          <w:szCs w:val="28"/>
        </w:rPr>
        <w:t xml:space="preserve">РЫНКА УСЛУГ </w:t>
      </w:r>
      <w:r w:rsidR="005C7C96" w:rsidRPr="006E562A">
        <w:rPr>
          <w:color w:val="000000"/>
          <w:sz w:val="28"/>
          <w:szCs w:val="28"/>
        </w:rPr>
        <w:t xml:space="preserve">ПОЧТОВОЙ </w:t>
      </w:r>
      <w:bookmarkEnd w:id="58"/>
      <w:r w:rsidR="00225D4C" w:rsidRPr="006E562A">
        <w:rPr>
          <w:color w:val="000000"/>
          <w:sz w:val="28"/>
          <w:szCs w:val="28"/>
        </w:rPr>
        <w:t>СВЯЗИ</w:t>
      </w:r>
      <w:bookmarkEnd w:id="59"/>
      <w:bookmarkEnd w:id="60"/>
      <w:bookmarkEnd w:id="61"/>
    </w:p>
    <w:p w:rsidR="00B61A9D" w:rsidRPr="006E562A" w:rsidRDefault="00B61A9D" w:rsidP="006707E0">
      <w:pPr>
        <w:pStyle w:val="a3"/>
        <w:widowControl w:val="0"/>
        <w:shd w:val="clear" w:color="auto" w:fill="FFFFFF"/>
        <w:spacing w:before="0" w:beforeAutospacing="0" w:afterLines="20" w:after="48" w:afterAutospacing="0"/>
        <w:jc w:val="both"/>
        <w:rPr>
          <w:color w:val="000000"/>
          <w:sz w:val="28"/>
          <w:szCs w:val="28"/>
        </w:rPr>
      </w:pPr>
      <w:bookmarkStart w:id="62" w:name="_Toc381836670"/>
      <w:bookmarkEnd w:id="62"/>
    </w:p>
    <w:p w:rsidR="006040BC" w:rsidRPr="006E562A" w:rsidRDefault="00B700B9" w:rsidP="00121E78">
      <w:pPr>
        <w:pStyle w:val="2"/>
        <w:widowControl w:val="0"/>
        <w:shd w:val="clear" w:color="auto" w:fill="FFFFFF"/>
        <w:spacing w:before="0" w:beforeAutospacing="0" w:afterLines="20" w:after="48" w:afterAutospacing="0"/>
        <w:ind w:firstLine="709"/>
        <w:jc w:val="both"/>
        <w:rPr>
          <w:color w:val="000000"/>
          <w:sz w:val="28"/>
          <w:szCs w:val="28"/>
        </w:rPr>
      </w:pPr>
      <w:bookmarkStart w:id="63" w:name="_Toc381836671"/>
      <w:bookmarkStart w:id="64" w:name="_Toc390096672"/>
      <w:bookmarkStart w:id="65" w:name="_Toc401933029"/>
      <w:bookmarkStart w:id="66" w:name="_Toc415561668"/>
      <w:bookmarkStart w:id="67" w:name="_Toc416281965"/>
      <w:bookmarkEnd w:id="63"/>
      <w:r w:rsidRPr="006E562A">
        <w:rPr>
          <w:color w:val="000000"/>
          <w:sz w:val="28"/>
          <w:szCs w:val="28"/>
        </w:rPr>
        <w:t>2</w:t>
      </w:r>
      <w:r w:rsidR="00031EB0" w:rsidRPr="006E562A">
        <w:rPr>
          <w:color w:val="000000"/>
          <w:sz w:val="28"/>
          <w:szCs w:val="28"/>
        </w:rPr>
        <w:t>.</w:t>
      </w:r>
      <w:r w:rsidR="00580D10" w:rsidRPr="006E562A">
        <w:rPr>
          <w:color w:val="000000"/>
          <w:sz w:val="28"/>
          <w:szCs w:val="28"/>
        </w:rPr>
        <w:t>1</w:t>
      </w:r>
      <w:r w:rsidR="00031EB0" w:rsidRPr="006E562A">
        <w:rPr>
          <w:color w:val="000000"/>
          <w:sz w:val="28"/>
          <w:szCs w:val="28"/>
        </w:rPr>
        <w:t>.</w:t>
      </w:r>
      <w:r w:rsidR="005B208E" w:rsidRPr="006E562A">
        <w:rPr>
          <w:color w:val="000000"/>
          <w:sz w:val="28"/>
          <w:szCs w:val="28"/>
        </w:rPr>
        <w:t> </w:t>
      </w:r>
      <w:r w:rsidR="00031EB0" w:rsidRPr="006E562A">
        <w:rPr>
          <w:color w:val="000000"/>
          <w:sz w:val="28"/>
          <w:szCs w:val="28"/>
        </w:rPr>
        <w:t xml:space="preserve">Обзор рынка </w:t>
      </w:r>
      <w:r w:rsidR="00225D4C" w:rsidRPr="006E562A">
        <w:rPr>
          <w:color w:val="000000"/>
          <w:sz w:val="28"/>
          <w:szCs w:val="28"/>
        </w:rPr>
        <w:t xml:space="preserve">услуг </w:t>
      </w:r>
      <w:r w:rsidR="00031EB0" w:rsidRPr="006E562A">
        <w:rPr>
          <w:color w:val="000000"/>
          <w:sz w:val="28"/>
          <w:szCs w:val="28"/>
        </w:rPr>
        <w:t>почтовой связи</w:t>
      </w:r>
      <w:bookmarkEnd w:id="64"/>
      <w:bookmarkEnd w:id="65"/>
      <w:bookmarkEnd w:id="66"/>
      <w:bookmarkEnd w:id="67"/>
    </w:p>
    <w:p w:rsidR="00AD2843" w:rsidRPr="00981F11" w:rsidRDefault="00AD2843" w:rsidP="00981F11">
      <w:pPr>
        <w:widowControl w:val="0"/>
        <w:autoSpaceDE w:val="0"/>
        <w:autoSpaceDN w:val="0"/>
        <w:adjustRightInd w:val="0"/>
        <w:ind w:firstLine="709"/>
        <w:jc w:val="both"/>
        <w:rPr>
          <w:sz w:val="28"/>
          <w:szCs w:val="28"/>
        </w:rPr>
      </w:pPr>
    </w:p>
    <w:p w:rsidR="009E1675" w:rsidRPr="00981F11" w:rsidRDefault="009E1675" w:rsidP="00981F11">
      <w:pPr>
        <w:widowControl w:val="0"/>
        <w:autoSpaceDE w:val="0"/>
        <w:autoSpaceDN w:val="0"/>
        <w:adjustRightInd w:val="0"/>
        <w:ind w:firstLine="709"/>
        <w:jc w:val="both"/>
        <w:rPr>
          <w:sz w:val="28"/>
          <w:szCs w:val="28"/>
        </w:rPr>
      </w:pPr>
      <w:r w:rsidRPr="00981F11">
        <w:rPr>
          <w:sz w:val="28"/>
          <w:szCs w:val="28"/>
        </w:rPr>
        <w:t xml:space="preserve">В рамках обзора рынка услуг почтовой связи рассматриваются три основных сложившихся сегмента </w:t>
      </w:r>
      <w:r w:rsidRPr="006E562A">
        <w:rPr>
          <w:sz w:val="28"/>
          <w:szCs w:val="28"/>
        </w:rPr>
        <w:t>таких услуг:</w:t>
      </w:r>
      <w:r w:rsidR="00C72FE9" w:rsidRPr="006E562A">
        <w:rPr>
          <w:sz w:val="28"/>
          <w:szCs w:val="28"/>
        </w:rPr>
        <w:t xml:space="preserve"> </w:t>
      </w:r>
      <w:r w:rsidR="0092101C" w:rsidRPr="00981F11">
        <w:rPr>
          <w:sz w:val="28"/>
          <w:szCs w:val="28"/>
        </w:rPr>
        <w:t>о</w:t>
      </w:r>
      <w:r w:rsidR="00DF2386" w:rsidRPr="00981F11">
        <w:rPr>
          <w:sz w:val="28"/>
          <w:szCs w:val="28"/>
        </w:rPr>
        <w:t>тправления с письменными сообщениями</w:t>
      </w:r>
      <w:r w:rsidRPr="006E562A">
        <w:rPr>
          <w:sz w:val="28"/>
          <w:szCs w:val="28"/>
        </w:rPr>
        <w:t xml:space="preserve">, </w:t>
      </w:r>
      <w:r w:rsidRPr="00981F11">
        <w:rPr>
          <w:sz w:val="28"/>
          <w:szCs w:val="28"/>
        </w:rPr>
        <w:t>отправления с товарными вложениями и почтовые переводы денежных средств.</w:t>
      </w:r>
    </w:p>
    <w:p w:rsidR="009E1675" w:rsidRPr="006E562A" w:rsidRDefault="009E1675" w:rsidP="00FB2B68">
      <w:pPr>
        <w:pStyle w:val="a3"/>
        <w:widowControl w:val="0"/>
        <w:shd w:val="clear" w:color="auto" w:fill="FFFFFF"/>
        <w:spacing w:before="0" w:beforeAutospacing="0" w:afterLines="20" w:after="48" w:afterAutospacing="0"/>
        <w:ind w:firstLine="709"/>
        <w:jc w:val="both"/>
        <w:rPr>
          <w:color w:val="000000"/>
          <w:sz w:val="28"/>
          <w:szCs w:val="28"/>
        </w:rPr>
      </w:pPr>
    </w:p>
    <w:p w:rsidR="00345B2E" w:rsidRPr="006E562A" w:rsidRDefault="00345B2E" w:rsidP="00004397">
      <w:pPr>
        <w:pStyle w:val="3"/>
        <w:widowControl w:val="0"/>
        <w:shd w:val="clear" w:color="auto" w:fill="FFFFFF"/>
        <w:spacing w:before="0" w:beforeAutospacing="0" w:afterLines="20" w:after="48" w:afterAutospacing="0"/>
        <w:ind w:firstLine="709"/>
        <w:jc w:val="both"/>
        <w:rPr>
          <w:color w:val="000000"/>
          <w:sz w:val="28"/>
        </w:rPr>
      </w:pPr>
      <w:bookmarkStart w:id="68" w:name="_Toc381836672"/>
      <w:bookmarkStart w:id="69" w:name="_Toc401933030"/>
      <w:bookmarkStart w:id="70" w:name="_Toc415561669"/>
      <w:bookmarkStart w:id="71" w:name="_Toc416281966"/>
      <w:bookmarkStart w:id="72" w:name="_Toc382607643"/>
      <w:bookmarkEnd w:id="68"/>
      <w:r w:rsidRPr="006E562A">
        <w:rPr>
          <w:color w:val="000000"/>
          <w:sz w:val="28"/>
        </w:rPr>
        <w:t>2.</w:t>
      </w:r>
      <w:r w:rsidR="00580D10" w:rsidRPr="006E562A">
        <w:rPr>
          <w:color w:val="000000"/>
          <w:sz w:val="28"/>
        </w:rPr>
        <w:t>1</w:t>
      </w:r>
      <w:r w:rsidRPr="006E562A">
        <w:rPr>
          <w:color w:val="000000"/>
          <w:sz w:val="28"/>
        </w:rPr>
        <w:t>.1.</w:t>
      </w:r>
      <w:r w:rsidR="005B208E" w:rsidRPr="006E562A">
        <w:rPr>
          <w:color w:val="000000"/>
          <w:sz w:val="28"/>
        </w:rPr>
        <w:t> </w:t>
      </w:r>
      <w:r w:rsidRPr="006E562A">
        <w:rPr>
          <w:color w:val="000000"/>
          <w:sz w:val="28"/>
        </w:rPr>
        <w:t>Отправления с письменными сообщениями</w:t>
      </w:r>
      <w:bookmarkEnd w:id="69"/>
      <w:bookmarkEnd w:id="70"/>
      <w:bookmarkEnd w:id="71"/>
      <w:r w:rsidRPr="006E562A">
        <w:rPr>
          <w:color w:val="000000"/>
          <w:sz w:val="28"/>
        </w:rPr>
        <w:t xml:space="preserve"> </w:t>
      </w:r>
    </w:p>
    <w:p w:rsidR="00CC6204" w:rsidRPr="006E562A" w:rsidRDefault="00CC6204" w:rsidP="00C72FE9">
      <w:pPr>
        <w:pStyle w:val="a3"/>
        <w:widowControl w:val="0"/>
        <w:shd w:val="clear" w:color="auto" w:fill="FFFFFF"/>
        <w:spacing w:before="0" w:beforeAutospacing="0" w:afterLines="20" w:after="48" w:afterAutospacing="0"/>
        <w:ind w:firstLine="709"/>
        <w:jc w:val="both"/>
        <w:rPr>
          <w:sz w:val="28"/>
          <w:szCs w:val="28"/>
        </w:rPr>
      </w:pP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Под отправлениями с письменными сообщениями в целях настоящей концепции понимаются письменная корреспонденция, счета, каталоги и прочие отправления </w:t>
      </w:r>
      <w:r w:rsidR="00226F4D" w:rsidRPr="006E562A">
        <w:rPr>
          <w:sz w:val="28"/>
          <w:szCs w:val="28"/>
        </w:rPr>
        <w:t xml:space="preserve">с вложениями </w:t>
      </w:r>
      <w:r w:rsidRPr="006E562A">
        <w:rPr>
          <w:sz w:val="28"/>
          <w:szCs w:val="28"/>
        </w:rPr>
        <w:t>на бумажном носителе.</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В настоящее время письменная корреспонденция представлена как традиционным изложением информации на </w:t>
      </w:r>
      <w:r w:rsidR="00DB23FA" w:rsidRPr="006E562A">
        <w:rPr>
          <w:sz w:val="28"/>
          <w:szCs w:val="28"/>
        </w:rPr>
        <w:t>бумажном носителе</w:t>
      </w:r>
      <w:r w:rsidRPr="006E562A">
        <w:rPr>
          <w:sz w:val="28"/>
          <w:szCs w:val="28"/>
        </w:rPr>
        <w:t xml:space="preserve">, так и электронными письмами. Также применяются технологии гибридной почты, позволяющие осуществлять рассылку электронных сообщений на </w:t>
      </w:r>
      <w:r w:rsidR="00DB23FA" w:rsidRPr="006E562A">
        <w:rPr>
          <w:sz w:val="28"/>
          <w:szCs w:val="28"/>
        </w:rPr>
        <w:t xml:space="preserve">бумажном носителе </w:t>
      </w:r>
      <w:r w:rsidRPr="006E562A">
        <w:rPr>
          <w:sz w:val="28"/>
          <w:szCs w:val="28"/>
        </w:rPr>
        <w:t xml:space="preserve">или переводить в электронный вид информацию, пересылаемую на </w:t>
      </w:r>
      <w:r w:rsidR="00DB23FA" w:rsidRPr="006E562A">
        <w:rPr>
          <w:sz w:val="28"/>
          <w:szCs w:val="28"/>
        </w:rPr>
        <w:t>бумажном носителе</w:t>
      </w:r>
      <w:r w:rsidRPr="006E562A">
        <w:rPr>
          <w:sz w:val="28"/>
          <w:szCs w:val="28"/>
        </w:rPr>
        <w:t>.</w:t>
      </w:r>
    </w:p>
    <w:p w:rsidR="00D35150" w:rsidRPr="006E562A" w:rsidRDefault="00E102EE" w:rsidP="00981F11">
      <w:pPr>
        <w:widowControl w:val="0"/>
        <w:autoSpaceDE w:val="0"/>
        <w:autoSpaceDN w:val="0"/>
        <w:adjustRightInd w:val="0"/>
        <w:ind w:firstLine="709"/>
        <w:jc w:val="both"/>
        <w:rPr>
          <w:sz w:val="28"/>
          <w:szCs w:val="28"/>
        </w:rPr>
      </w:pPr>
      <w:r w:rsidRPr="006E562A">
        <w:rPr>
          <w:sz w:val="28"/>
          <w:szCs w:val="28"/>
        </w:rPr>
        <w:t>В 2013 г. было отправлено 3</w:t>
      </w:r>
      <w:r w:rsidR="00335CB4" w:rsidRPr="006E562A">
        <w:rPr>
          <w:sz w:val="28"/>
          <w:szCs w:val="28"/>
        </w:rPr>
        <w:t> </w:t>
      </w:r>
      <w:r w:rsidRPr="006E562A">
        <w:rPr>
          <w:sz w:val="28"/>
          <w:szCs w:val="28"/>
        </w:rPr>
        <w:t xml:space="preserve">283 </w:t>
      </w:r>
      <w:proofErr w:type="gramStart"/>
      <w:r w:rsidRPr="006E562A">
        <w:rPr>
          <w:sz w:val="28"/>
          <w:szCs w:val="28"/>
        </w:rPr>
        <w:t>млн</w:t>
      </w:r>
      <w:proofErr w:type="gramEnd"/>
      <w:r w:rsidR="001A2BB9" w:rsidRPr="006E562A">
        <w:rPr>
          <w:sz w:val="28"/>
          <w:szCs w:val="28"/>
        </w:rPr>
        <w:t xml:space="preserve"> единиц</w:t>
      </w:r>
      <w:r w:rsidR="001A2BB9" w:rsidRPr="00981F11">
        <w:rPr>
          <w:vertAlign w:val="superscript"/>
        </w:rPr>
        <w:footnoteReference w:id="2"/>
      </w:r>
      <w:r w:rsidR="001A2BB9" w:rsidRPr="006E562A">
        <w:rPr>
          <w:sz w:val="28"/>
          <w:szCs w:val="28"/>
        </w:rPr>
        <w:t xml:space="preserve"> отправлений с письменными сообщениями, включая отправления госорганов, физических и юридических лиц, в т</w:t>
      </w:r>
      <w:r w:rsidR="00335CB4" w:rsidRPr="006E562A">
        <w:rPr>
          <w:sz w:val="28"/>
          <w:szCs w:val="28"/>
        </w:rPr>
        <w:t>ом числе</w:t>
      </w:r>
      <w:r w:rsidR="001A2BB9" w:rsidRPr="006E562A">
        <w:rPr>
          <w:sz w:val="28"/>
          <w:szCs w:val="28"/>
        </w:rPr>
        <w:t xml:space="preserve"> рассылку счетов.</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68,4% от всех отправлений с письм</w:t>
      </w:r>
      <w:r w:rsidR="00E102EE" w:rsidRPr="006E562A">
        <w:rPr>
          <w:sz w:val="28"/>
          <w:szCs w:val="28"/>
        </w:rPr>
        <w:t>енными сообщениями, или около 2</w:t>
      </w:r>
      <w:r w:rsidR="00335CB4" w:rsidRPr="006E562A">
        <w:rPr>
          <w:sz w:val="28"/>
          <w:szCs w:val="28"/>
        </w:rPr>
        <w:t> </w:t>
      </w:r>
      <w:r w:rsidR="00E102EE" w:rsidRPr="006E562A">
        <w:rPr>
          <w:sz w:val="28"/>
          <w:szCs w:val="28"/>
        </w:rPr>
        <w:t xml:space="preserve">245 </w:t>
      </w:r>
      <w:proofErr w:type="gramStart"/>
      <w:r w:rsidR="00E102EE" w:rsidRPr="006E562A">
        <w:rPr>
          <w:sz w:val="28"/>
          <w:szCs w:val="28"/>
        </w:rPr>
        <w:t>млн</w:t>
      </w:r>
      <w:proofErr w:type="gramEnd"/>
      <w:r w:rsidRPr="006E562A">
        <w:rPr>
          <w:sz w:val="28"/>
          <w:szCs w:val="28"/>
        </w:rPr>
        <w:t xml:space="preserve"> единиц, составили отправления юридических лиц (за исключением государственных и муниц</w:t>
      </w:r>
      <w:r w:rsidR="00E102EE" w:rsidRPr="006E562A">
        <w:rPr>
          <w:sz w:val="28"/>
          <w:szCs w:val="28"/>
        </w:rPr>
        <w:t>ипальных органов), из которых 1</w:t>
      </w:r>
      <w:r w:rsidR="00335CB4" w:rsidRPr="006E562A">
        <w:rPr>
          <w:sz w:val="28"/>
          <w:szCs w:val="28"/>
        </w:rPr>
        <w:t> </w:t>
      </w:r>
      <w:r w:rsidR="00E102EE" w:rsidRPr="006E562A">
        <w:rPr>
          <w:sz w:val="28"/>
          <w:szCs w:val="28"/>
        </w:rPr>
        <w:t>605 млн</w:t>
      </w:r>
      <w:r w:rsidRPr="006E562A">
        <w:rPr>
          <w:sz w:val="28"/>
          <w:szCs w:val="28"/>
        </w:rPr>
        <w:t xml:space="preserve"> отправлений – рассылка физическим лицам адресной рекламы, каталогов и другой корреспонденции.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На пересылку различных документов, осуществляемую между юридическими лицами</w:t>
      </w:r>
      <w:r w:rsidR="002E30BE" w:rsidRPr="006E562A">
        <w:rPr>
          <w:sz w:val="28"/>
          <w:szCs w:val="28"/>
        </w:rPr>
        <w:t xml:space="preserve">, в 2013 г. приходилось 512 </w:t>
      </w:r>
      <w:proofErr w:type="gramStart"/>
      <w:r w:rsidR="002E30BE" w:rsidRPr="006E562A">
        <w:rPr>
          <w:sz w:val="28"/>
          <w:szCs w:val="28"/>
        </w:rPr>
        <w:t>млн</w:t>
      </w:r>
      <w:proofErr w:type="gramEnd"/>
      <w:r w:rsidRPr="006E562A">
        <w:rPr>
          <w:sz w:val="28"/>
          <w:szCs w:val="28"/>
        </w:rPr>
        <w:t xml:space="preserve"> отправлений, на отправления в государственные и муниципальные органы – 128 млн.</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Отправления государственных и муниципальных органов составили 711 </w:t>
      </w:r>
      <w:proofErr w:type="gramStart"/>
      <w:r w:rsidRPr="006E562A">
        <w:rPr>
          <w:sz w:val="28"/>
          <w:szCs w:val="28"/>
        </w:rPr>
        <w:t>млн</w:t>
      </w:r>
      <w:proofErr w:type="gramEnd"/>
      <w:r w:rsidRPr="006E562A">
        <w:rPr>
          <w:sz w:val="28"/>
          <w:szCs w:val="28"/>
        </w:rPr>
        <w:t xml:space="preserve"> единиц, или 21,7% всего рынка отправлений с письменными сообщениями. Среди них можно выделить следующие основные группы: отправления в рамках судебной системы Российской Федерации – 196 </w:t>
      </w:r>
      <w:proofErr w:type="gramStart"/>
      <w:r w:rsidRPr="006E562A">
        <w:rPr>
          <w:sz w:val="28"/>
          <w:szCs w:val="28"/>
        </w:rPr>
        <w:t>млн</w:t>
      </w:r>
      <w:proofErr w:type="gramEnd"/>
      <w:r w:rsidRPr="006E562A">
        <w:rPr>
          <w:sz w:val="28"/>
          <w:szCs w:val="28"/>
        </w:rPr>
        <w:t xml:space="preserve">, других правоохранительных органов – 37 млн, Федеральной налоговой службы – 170 млн, Пенсионного фонда Российской Федерации – 81 млн, других органов государственной власти и местного самоуправления – 227 млн. </w:t>
      </w:r>
    </w:p>
    <w:p w:rsidR="002F7399" w:rsidRPr="006E562A" w:rsidRDefault="001A2BB9" w:rsidP="00981F11">
      <w:pPr>
        <w:widowControl w:val="0"/>
        <w:autoSpaceDE w:val="0"/>
        <w:autoSpaceDN w:val="0"/>
        <w:adjustRightInd w:val="0"/>
        <w:ind w:firstLine="709"/>
        <w:jc w:val="both"/>
        <w:rPr>
          <w:sz w:val="28"/>
          <w:szCs w:val="28"/>
        </w:rPr>
      </w:pPr>
      <w:r w:rsidRPr="006E562A">
        <w:rPr>
          <w:sz w:val="28"/>
          <w:szCs w:val="28"/>
        </w:rPr>
        <w:lastRenderedPageBreak/>
        <w:t xml:space="preserve">Отправления физических лиц составили всего 9,9% рынка, или 326 </w:t>
      </w:r>
      <w:proofErr w:type="gramStart"/>
      <w:r w:rsidRPr="006E562A">
        <w:rPr>
          <w:sz w:val="28"/>
          <w:szCs w:val="28"/>
        </w:rPr>
        <w:t>млн</w:t>
      </w:r>
      <w:proofErr w:type="gramEnd"/>
      <w:r w:rsidRPr="006E562A">
        <w:rPr>
          <w:sz w:val="28"/>
          <w:szCs w:val="28"/>
        </w:rPr>
        <w:t xml:space="preserve">, в частности: отправления другим физическим лицам – 97 млн, юридическим лицам – 63 млн, государственным и муниципальным органам – 166 млн. </w:t>
      </w:r>
    </w:p>
    <w:p w:rsidR="00AA777A" w:rsidRPr="006E562A" w:rsidRDefault="00AA777A" w:rsidP="00981F11">
      <w:pPr>
        <w:widowControl w:val="0"/>
        <w:autoSpaceDE w:val="0"/>
        <w:autoSpaceDN w:val="0"/>
        <w:adjustRightInd w:val="0"/>
        <w:ind w:firstLine="709"/>
        <w:jc w:val="both"/>
        <w:rPr>
          <w:sz w:val="28"/>
          <w:szCs w:val="28"/>
        </w:rPr>
      </w:pPr>
      <w:r w:rsidRPr="006E562A">
        <w:rPr>
          <w:sz w:val="28"/>
          <w:szCs w:val="28"/>
        </w:rPr>
        <w:t xml:space="preserve">В период до 2020 г. </w:t>
      </w:r>
      <w:r w:rsidR="00AA12B1" w:rsidRPr="006E562A">
        <w:rPr>
          <w:sz w:val="28"/>
          <w:szCs w:val="28"/>
        </w:rPr>
        <w:t xml:space="preserve">ожидается снижение </w:t>
      </w:r>
      <w:r w:rsidRPr="006E562A">
        <w:rPr>
          <w:sz w:val="28"/>
          <w:szCs w:val="28"/>
        </w:rPr>
        <w:t>объем</w:t>
      </w:r>
      <w:r w:rsidR="00AA12B1" w:rsidRPr="006E562A">
        <w:rPr>
          <w:sz w:val="28"/>
          <w:szCs w:val="28"/>
        </w:rPr>
        <w:t>ов</w:t>
      </w:r>
      <w:r w:rsidRPr="006E562A">
        <w:rPr>
          <w:sz w:val="28"/>
          <w:szCs w:val="28"/>
        </w:rPr>
        <w:t xml:space="preserve"> отправлений </w:t>
      </w:r>
      <w:r w:rsidR="00AA12B1" w:rsidRPr="006E562A">
        <w:rPr>
          <w:sz w:val="28"/>
          <w:szCs w:val="28"/>
        </w:rPr>
        <w:t>физических лиц</w:t>
      </w:r>
      <w:r w:rsidRPr="006E562A">
        <w:rPr>
          <w:sz w:val="28"/>
          <w:szCs w:val="28"/>
        </w:rPr>
        <w:t xml:space="preserve"> </w:t>
      </w:r>
      <w:r w:rsidR="00AA12B1" w:rsidRPr="006E562A">
        <w:rPr>
          <w:sz w:val="28"/>
          <w:szCs w:val="28"/>
        </w:rPr>
        <w:t xml:space="preserve">– </w:t>
      </w:r>
      <w:r w:rsidRPr="006E562A">
        <w:rPr>
          <w:sz w:val="28"/>
          <w:szCs w:val="28"/>
        </w:rPr>
        <w:t xml:space="preserve">с 326 </w:t>
      </w:r>
      <w:proofErr w:type="gramStart"/>
      <w:r w:rsidRPr="006E562A">
        <w:rPr>
          <w:sz w:val="28"/>
          <w:szCs w:val="28"/>
        </w:rPr>
        <w:t>млн</w:t>
      </w:r>
      <w:proofErr w:type="gramEnd"/>
      <w:r w:rsidRPr="006E562A">
        <w:rPr>
          <w:sz w:val="28"/>
          <w:szCs w:val="28"/>
        </w:rPr>
        <w:t xml:space="preserve"> до 200 млн к 2018 г. и до 155 млн отправлений к 2020 г.</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В настоящее время на международном рынке отправлений с письменными сообщениями наблюдается общая тенденция к замещению информации на </w:t>
      </w:r>
      <w:r w:rsidR="00103AFF" w:rsidRPr="006E562A">
        <w:rPr>
          <w:sz w:val="28"/>
          <w:szCs w:val="28"/>
        </w:rPr>
        <w:t xml:space="preserve">бумажном носителе </w:t>
      </w:r>
      <w:r w:rsidRPr="006E562A">
        <w:rPr>
          <w:sz w:val="28"/>
          <w:szCs w:val="28"/>
        </w:rPr>
        <w:t>электронными письмами в связи с развитием современных сре</w:t>
      </w:r>
      <w:proofErr w:type="gramStart"/>
      <w:r w:rsidRPr="006E562A">
        <w:rPr>
          <w:sz w:val="28"/>
          <w:szCs w:val="28"/>
        </w:rPr>
        <w:t>дств св</w:t>
      </w:r>
      <w:proofErr w:type="gramEnd"/>
      <w:r w:rsidRPr="006E562A">
        <w:rPr>
          <w:sz w:val="28"/>
          <w:szCs w:val="28"/>
        </w:rPr>
        <w:t>язи: электронной почты, текстовых телефонных сообщений, социальных сетей и т. п.</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На рынке отправлений с письменными сообщениями многих стран, в том числе США, Великобритании, Голландии и Германии</w:t>
      </w:r>
      <w:r w:rsidRPr="0045447C">
        <w:rPr>
          <w:vertAlign w:val="superscript"/>
        </w:rPr>
        <w:footnoteReference w:id="3"/>
      </w:r>
      <w:r w:rsidRPr="006E562A">
        <w:rPr>
          <w:sz w:val="28"/>
          <w:szCs w:val="28"/>
        </w:rPr>
        <w:t xml:space="preserve">, отмечается снижение сначала темпов роста, а затем и их объемов.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В мировом масштабе темпы замещения пересылаемой информации на </w:t>
      </w:r>
      <w:r w:rsidR="00DB23FA" w:rsidRPr="006E562A">
        <w:rPr>
          <w:sz w:val="28"/>
          <w:szCs w:val="28"/>
        </w:rPr>
        <w:t>бумажном носителе</w:t>
      </w:r>
      <w:r w:rsidRPr="006E562A">
        <w:rPr>
          <w:sz w:val="28"/>
          <w:szCs w:val="28"/>
        </w:rPr>
        <w:t xml:space="preserve"> электронными письмами в период с 2000 по 2013 гг. составили от 3 до 7% в год. </w:t>
      </w:r>
    </w:p>
    <w:p w:rsidR="009D7E32" w:rsidRPr="006E562A" w:rsidRDefault="009D7E32" w:rsidP="00981F11">
      <w:pPr>
        <w:widowControl w:val="0"/>
        <w:autoSpaceDE w:val="0"/>
        <w:autoSpaceDN w:val="0"/>
        <w:adjustRightInd w:val="0"/>
        <w:ind w:firstLine="709"/>
        <w:jc w:val="both"/>
        <w:rPr>
          <w:sz w:val="28"/>
          <w:szCs w:val="28"/>
        </w:rPr>
      </w:pPr>
      <w:r w:rsidRPr="006E562A">
        <w:rPr>
          <w:sz w:val="28"/>
          <w:szCs w:val="28"/>
        </w:rPr>
        <w:t xml:space="preserve">После 2018 г. ожидается активный переход деловой корреспонденции юридических лиц на электронную форму в связи с появлением современных </w:t>
      </w:r>
      <w:r w:rsidR="00C83462" w:rsidRPr="001A3C79">
        <w:rPr>
          <w:sz w:val="28"/>
          <w:szCs w:val="28"/>
        </w:rPr>
        <w:br/>
      </w:r>
      <w:r w:rsidRPr="006E562A">
        <w:rPr>
          <w:sz w:val="28"/>
          <w:szCs w:val="28"/>
        </w:rPr>
        <w:t>ИТ-решений для защищенной пересылки юридически значимых документов, распространением электронной подписи и пр.</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Спад в сегменте отправлений, направляемых юридическими лицами в адрес государства, основу которого составляют документы, подаваемые юридическими лицами в различные государственные и муниципальные органы, в период до 2016–2018 гг.</w:t>
      </w:r>
      <w:r w:rsidR="009D7E32" w:rsidRPr="006E562A">
        <w:rPr>
          <w:sz w:val="28"/>
          <w:szCs w:val="28"/>
        </w:rPr>
        <w:t xml:space="preserve"> также</w:t>
      </w:r>
      <w:r w:rsidRPr="006E562A">
        <w:rPr>
          <w:sz w:val="28"/>
          <w:szCs w:val="28"/>
        </w:rPr>
        <w:t xml:space="preserve"> обусловлен переходом на технологию представления документов в электронной форме. По мере внедрения государственными и муниципальными органами технологий электронного документооборота ожидается ускорение этого спада.</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Сегмент отправлений, осуществляемых юридическими лицами в адрес населения, будет расти при условии развития рассылки каталогов и адресной рекламы.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Рост рассылки каталогов связан с рядом факторов, прежде всего, с выходом на рынок каталогов новых компаний в рамках электронной коммерции и традиционной розничной дистанционной торговли, увеличением количества циклов каталожных рассылок в связи с ускорением пересылки почтовых отправлений и распространением услуг дистанционной торговли в стране.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Рост сегмента адресной рекламы будет зависеть от появления полноценной комплексной услуги по разработке, доставке и мониторингу рекламных отправлений, рассчитанных на определенную аудиторию. На сегодняшний день в России нет организованного рынка адресной рекламы, уровень распространения </w:t>
      </w:r>
      <w:r w:rsidRPr="006E562A">
        <w:rPr>
          <w:sz w:val="28"/>
          <w:szCs w:val="28"/>
        </w:rPr>
        <w:lastRenderedPageBreak/>
        <w:t>данной услуги крайне низок, в то время как в США, Норвегии, Италии</w:t>
      </w:r>
      <w:r w:rsidRPr="003949CB">
        <w:rPr>
          <w:vertAlign w:val="superscript"/>
        </w:rPr>
        <w:footnoteReference w:id="4"/>
      </w:r>
      <w:r w:rsidRPr="006E562A">
        <w:rPr>
          <w:sz w:val="28"/>
          <w:szCs w:val="28"/>
        </w:rPr>
        <w:t xml:space="preserve"> и многих других странах рекламные отправления формируют самостоятельный развитый сегмент письменной корреспонденции.</w:t>
      </w:r>
    </w:p>
    <w:p w:rsidR="001A2BB9" w:rsidRPr="006E562A" w:rsidDel="002F7399" w:rsidRDefault="001A2BB9" w:rsidP="00981F11">
      <w:pPr>
        <w:widowControl w:val="0"/>
        <w:autoSpaceDE w:val="0"/>
        <w:autoSpaceDN w:val="0"/>
        <w:adjustRightInd w:val="0"/>
        <w:ind w:firstLine="709"/>
        <w:jc w:val="both"/>
        <w:rPr>
          <w:sz w:val="28"/>
          <w:szCs w:val="28"/>
        </w:rPr>
      </w:pPr>
      <w:r w:rsidRPr="006E562A" w:rsidDel="002F7399">
        <w:rPr>
          <w:sz w:val="28"/>
          <w:szCs w:val="28"/>
        </w:rPr>
        <w:t xml:space="preserve">На основе изложенного можно сделать вывод, что в настоящее время Российская Федерация имеет большой потенциал развития адресной рекламной рассылки. </w:t>
      </w:r>
    </w:p>
    <w:p w:rsidR="001A2BB9" w:rsidRPr="006E562A" w:rsidDel="002F7399" w:rsidRDefault="001A2BB9" w:rsidP="00981F11">
      <w:pPr>
        <w:widowControl w:val="0"/>
        <w:autoSpaceDE w:val="0"/>
        <w:autoSpaceDN w:val="0"/>
        <w:adjustRightInd w:val="0"/>
        <w:ind w:firstLine="709"/>
        <w:jc w:val="both"/>
        <w:rPr>
          <w:sz w:val="28"/>
          <w:szCs w:val="28"/>
        </w:rPr>
      </w:pPr>
      <w:r w:rsidRPr="006E562A" w:rsidDel="002F7399">
        <w:rPr>
          <w:sz w:val="28"/>
          <w:szCs w:val="28"/>
        </w:rPr>
        <w:t>Такая рассылка является более эффективной, чем реклама в Интернете. Для сравнения: отклик на сообщение, которое содержится в адресной рекламной рассылке, составляет около 4%, в то время как отклик на рекламу в Интернете в среднем не превышает 0,1%</w:t>
      </w:r>
      <w:r w:rsidR="006E562A" w:rsidRPr="003949CB">
        <w:rPr>
          <w:vertAlign w:val="superscript"/>
        </w:rPr>
        <w:footnoteReference w:id="5"/>
      </w:r>
      <w:r w:rsidRPr="006E562A" w:rsidDel="002F7399">
        <w:rPr>
          <w:sz w:val="28"/>
          <w:szCs w:val="28"/>
        </w:rPr>
        <w:t xml:space="preserve">. Чтобы успешно реализовать данный потенциал, на рынке должна появиться соответствующая комплексная услуга с возможностью ее предоставления по всей стране.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В долгосрочной перспективе на сегмент отправлений с письменными сообщениями государственных органов повлияет ряд тенденций.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В 2014–2016 гг. сохранится тенденция оптимизации и консолидации почтовых отправлений государственными органами, например, отказ от части отправлений Пенсионным фондом Российской Федерации или объединение уведомлений по нескольким налогам в единое почтовое отправление </w:t>
      </w:r>
      <w:r w:rsidR="004B43C1" w:rsidRPr="001A3C79">
        <w:rPr>
          <w:sz w:val="28"/>
          <w:szCs w:val="28"/>
        </w:rPr>
        <w:br/>
      </w:r>
      <w:r w:rsidRPr="006E562A">
        <w:rPr>
          <w:sz w:val="28"/>
          <w:szCs w:val="28"/>
        </w:rPr>
        <w:t xml:space="preserve">Федеральной налоговой службой.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В 2016–2020 гг. ожидается активный переход таких отправлений в электронную форму. </w:t>
      </w:r>
    </w:p>
    <w:p w:rsidR="00582248" w:rsidRPr="006E562A" w:rsidRDefault="00AA777A" w:rsidP="00981F11">
      <w:pPr>
        <w:widowControl w:val="0"/>
        <w:autoSpaceDE w:val="0"/>
        <w:autoSpaceDN w:val="0"/>
        <w:adjustRightInd w:val="0"/>
        <w:ind w:firstLine="709"/>
        <w:jc w:val="both"/>
        <w:rPr>
          <w:sz w:val="28"/>
          <w:szCs w:val="28"/>
        </w:rPr>
      </w:pPr>
      <w:r w:rsidRPr="006E562A">
        <w:rPr>
          <w:sz w:val="28"/>
          <w:szCs w:val="28"/>
        </w:rPr>
        <w:t xml:space="preserve">В связи с этим в период до 2020 г. </w:t>
      </w:r>
      <w:r w:rsidR="00AA12B1" w:rsidRPr="006E562A">
        <w:rPr>
          <w:sz w:val="28"/>
          <w:szCs w:val="28"/>
        </w:rPr>
        <w:t xml:space="preserve">ожидается сокращение </w:t>
      </w:r>
      <w:r w:rsidRPr="006E562A">
        <w:rPr>
          <w:sz w:val="28"/>
          <w:szCs w:val="28"/>
        </w:rPr>
        <w:t>количеств</w:t>
      </w:r>
      <w:r w:rsidR="00AA12B1" w:rsidRPr="006E562A">
        <w:rPr>
          <w:sz w:val="28"/>
          <w:szCs w:val="28"/>
        </w:rPr>
        <w:t>а</w:t>
      </w:r>
      <w:r w:rsidRPr="006E562A">
        <w:rPr>
          <w:sz w:val="28"/>
          <w:szCs w:val="28"/>
        </w:rPr>
        <w:t xml:space="preserve"> отправлений с письменными сообщениями </w:t>
      </w:r>
      <w:r w:rsidR="001A2BB9" w:rsidRPr="006E562A">
        <w:rPr>
          <w:sz w:val="28"/>
          <w:szCs w:val="28"/>
        </w:rPr>
        <w:t xml:space="preserve">государственных и муниципальных органов </w:t>
      </w:r>
      <w:r w:rsidR="00AA12B1" w:rsidRPr="006E562A">
        <w:rPr>
          <w:sz w:val="28"/>
          <w:szCs w:val="28"/>
        </w:rPr>
        <w:t xml:space="preserve">– </w:t>
      </w:r>
      <w:r w:rsidR="001A2BB9" w:rsidRPr="006E562A">
        <w:rPr>
          <w:sz w:val="28"/>
          <w:szCs w:val="28"/>
        </w:rPr>
        <w:t xml:space="preserve">с </w:t>
      </w:r>
      <w:r w:rsidR="008B3C79" w:rsidRPr="006E562A">
        <w:rPr>
          <w:sz w:val="28"/>
          <w:szCs w:val="28"/>
        </w:rPr>
        <w:t xml:space="preserve">711 </w:t>
      </w:r>
      <w:proofErr w:type="gramStart"/>
      <w:r w:rsidR="001A2BB9" w:rsidRPr="006E562A">
        <w:rPr>
          <w:sz w:val="28"/>
          <w:szCs w:val="28"/>
        </w:rPr>
        <w:t>млн</w:t>
      </w:r>
      <w:proofErr w:type="gramEnd"/>
      <w:r w:rsidR="001A2BB9" w:rsidRPr="006E562A">
        <w:rPr>
          <w:sz w:val="28"/>
          <w:szCs w:val="28"/>
        </w:rPr>
        <w:t xml:space="preserve"> до 550 млн в 2018 г. и </w:t>
      </w:r>
      <w:r w:rsidR="003D1871" w:rsidRPr="006E562A">
        <w:rPr>
          <w:sz w:val="28"/>
          <w:szCs w:val="28"/>
        </w:rPr>
        <w:t xml:space="preserve">до </w:t>
      </w:r>
      <w:r w:rsidR="001A2BB9" w:rsidRPr="006E562A">
        <w:rPr>
          <w:sz w:val="28"/>
          <w:szCs w:val="28"/>
        </w:rPr>
        <w:t xml:space="preserve">445 млн в 2020 г.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В</w:t>
      </w:r>
      <w:r w:rsidR="00BD2829" w:rsidRPr="006E562A">
        <w:rPr>
          <w:sz w:val="28"/>
          <w:szCs w:val="28"/>
        </w:rPr>
        <w:t xml:space="preserve"> целом</w:t>
      </w:r>
      <w:r w:rsidR="00707D77" w:rsidRPr="006E562A">
        <w:rPr>
          <w:sz w:val="28"/>
          <w:szCs w:val="28"/>
        </w:rPr>
        <w:t xml:space="preserve"> </w:t>
      </w:r>
      <w:r w:rsidRPr="006E562A">
        <w:rPr>
          <w:sz w:val="28"/>
          <w:szCs w:val="28"/>
        </w:rPr>
        <w:t>объем рынка</w:t>
      </w:r>
      <w:r w:rsidR="00D96AB2" w:rsidRPr="006E562A">
        <w:rPr>
          <w:sz w:val="28"/>
          <w:szCs w:val="28"/>
        </w:rPr>
        <w:t xml:space="preserve"> отправлений на </w:t>
      </w:r>
      <w:r w:rsidR="00B73599" w:rsidRPr="006E562A">
        <w:rPr>
          <w:sz w:val="28"/>
          <w:szCs w:val="28"/>
        </w:rPr>
        <w:t>бумажном</w:t>
      </w:r>
      <w:r w:rsidR="00D96AB2" w:rsidRPr="006E562A">
        <w:rPr>
          <w:sz w:val="28"/>
          <w:szCs w:val="28"/>
        </w:rPr>
        <w:t xml:space="preserve"> носител</w:t>
      </w:r>
      <w:r w:rsidR="00B73599" w:rsidRPr="006E562A">
        <w:rPr>
          <w:sz w:val="28"/>
          <w:szCs w:val="28"/>
        </w:rPr>
        <w:t>е</w:t>
      </w:r>
      <w:r w:rsidRPr="006E562A">
        <w:rPr>
          <w:sz w:val="28"/>
          <w:szCs w:val="28"/>
        </w:rPr>
        <w:t xml:space="preserve"> продолжит снижаться и к 2020 г. составит примерно 2,9 </w:t>
      </w:r>
      <w:proofErr w:type="gramStart"/>
      <w:r w:rsidRPr="006E562A">
        <w:rPr>
          <w:sz w:val="28"/>
          <w:szCs w:val="28"/>
        </w:rPr>
        <w:t>млрд</w:t>
      </w:r>
      <w:proofErr w:type="gramEnd"/>
      <w:r w:rsidRPr="006E562A">
        <w:rPr>
          <w:sz w:val="28"/>
          <w:szCs w:val="28"/>
        </w:rPr>
        <w:t xml:space="preserve"> единиц. </w:t>
      </w:r>
    </w:p>
    <w:p w:rsidR="001A2BB9" w:rsidRPr="006E562A" w:rsidRDefault="001A2BB9" w:rsidP="001A2BB9">
      <w:pPr>
        <w:pStyle w:val="2"/>
        <w:widowControl w:val="0"/>
        <w:shd w:val="clear" w:color="auto" w:fill="FFFFFF"/>
        <w:spacing w:before="0" w:beforeAutospacing="0" w:afterLines="20" w:after="48" w:afterAutospacing="0"/>
        <w:ind w:firstLine="709"/>
        <w:jc w:val="both"/>
        <w:rPr>
          <w:sz w:val="28"/>
          <w:szCs w:val="28"/>
        </w:rPr>
      </w:pPr>
    </w:p>
    <w:p w:rsidR="001A2BB9" w:rsidRPr="006E562A" w:rsidRDefault="001A2BB9" w:rsidP="00004397">
      <w:pPr>
        <w:pStyle w:val="3"/>
        <w:widowControl w:val="0"/>
        <w:shd w:val="clear" w:color="auto" w:fill="FFFFFF"/>
        <w:spacing w:before="0" w:beforeAutospacing="0" w:afterLines="20" w:after="48" w:afterAutospacing="0"/>
        <w:ind w:firstLine="709"/>
        <w:jc w:val="both"/>
        <w:rPr>
          <w:color w:val="000000"/>
          <w:sz w:val="28"/>
        </w:rPr>
      </w:pPr>
      <w:bookmarkStart w:id="73" w:name="_Toc401933031"/>
      <w:bookmarkStart w:id="74" w:name="_Toc415561670"/>
      <w:bookmarkStart w:id="75" w:name="_Toc416281967"/>
      <w:r w:rsidRPr="006E562A">
        <w:rPr>
          <w:color w:val="000000"/>
          <w:sz w:val="28"/>
        </w:rPr>
        <w:t>2.</w:t>
      </w:r>
      <w:r w:rsidR="00580D10" w:rsidRPr="006E562A">
        <w:rPr>
          <w:color w:val="000000"/>
          <w:sz w:val="28"/>
        </w:rPr>
        <w:t>1</w:t>
      </w:r>
      <w:r w:rsidRPr="006E562A">
        <w:rPr>
          <w:color w:val="000000"/>
          <w:sz w:val="28"/>
        </w:rPr>
        <w:t>.2.</w:t>
      </w:r>
      <w:r w:rsidR="005B208E" w:rsidRPr="006E562A">
        <w:rPr>
          <w:color w:val="000000"/>
          <w:sz w:val="28"/>
        </w:rPr>
        <w:t> </w:t>
      </w:r>
      <w:r w:rsidRPr="006E562A">
        <w:rPr>
          <w:color w:val="000000"/>
          <w:sz w:val="28"/>
        </w:rPr>
        <w:t>Отправления с товарными вложениями</w:t>
      </w:r>
      <w:bookmarkEnd w:id="73"/>
      <w:bookmarkEnd w:id="74"/>
      <w:bookmarkEnd w:id="75"/>
    </w:p>
    <w:p w:rsidR="001A2BB9" w:rsidRPr="006E562A" w:rsidRDefault="001A2BB9" w:rsidP="001A2BB9">
      <w:pPr>
        <w:pStyle w:val="2"/>
        <w:widowControl w:val="0"/>
        <w:shd w:val="clear" w:color="auto" w:fill="FFFFFF"/>
        <w:spacing w:before="0" w:beforeAutospacing="0" w:afterLines="20" w:after="48" w:afterAutospacing="0"/>
        <w:ind w:firstLine="709"/>
        <w:jc w:val="both"/>
        <w:rPr>
          <w:sz w:val="28"/>
          <w:szCs w:val="28"/>
        </w:rPr>
      </w:pP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В 2013</w:t>
      </w:r>
      <w:r w:rsidR="00707D77" w:rsidRPr="006E562A">
        <w:rPr>
          <w:sz w:val="28"/>
          <w:szCs w:val="28"/>
        </w:rPr>
        <w:t> </w:t>
      </w:r>
      <w:r w:rsidRPr="006E562A">
        <w:rPr>
          <w:sz w:val="28"/>
          <w:szCs w:val="28"/>
        </w:rPr>
        <w:t>г. общий объем отправлений с товарными вложениями, составил</w:t>
      </w:r>
      <w:r w:rsidR="002E30BE" w:rsidRPr="006E562A">
        <w:rPr>
          <w:sz w:val="28"/>
          <w:szCs w:val="28"/>
        </w:rPr>
        <w:t> </w:t>
      </w:r>
      <w:r w:rsidRPr="006E562A">
        <w:rPr>
          <w:sz w:val="28"/>
          <w:szCs w:val="28"/>
        </w:rPr>
        <w:t>268,7</w:t>
      </w:r>
      <w:r w:rsidR="002E30BE" w:rsidRPr="006E562A">
        <w:rPr>
          <w:sz w:val="28"/>
          <w:szCs w:val="28"/>
        </w:rPr>
        <w:t> </w:t>
      </w:r>
      <w:proofErr w:type="gramStart"/>
      <w:r w:rsidRPr="006E562A">
        <w:rPr>
          <w:sz w:val="28"/>
          <w:szCs w:val="28"/>
        </w:rPr>
        <w:t>млн</w:t>
      </w:r>
      <w:proofErr w:type="gramEnd"/>
      <w:r w:rsidRPr="006E562A">
        <w:rPr>
          <w:sz w:val="28"/>
          <w:szCs w:val="28"/>
        </w:rPr>
        <w:t xml:space="preserve"> отправлений</w:t>
      </w:r>
      <w:r w:rsidR="002E30BE" w:rsidRPr="003949CB">
        <w:rPr>
          <w:vertAlign w:val="superscript"/>
        </w:rPr>
        <w:footnoteReference w:id="6"/>
      </w:r>
      <w:r w:rsidRPr="006E562A">
        <w:rPr>
          <w:sz w:val="28"/>
          <w:szCs w:val="28"/>
        </w:rPr>
        <w:t xml:space="preserve">. </w:t>
      </w:r>
    </w:p>
    <w:p w:rsidR="004321E3" w:rsidRPr="006E562A" w:rsidRDefault="001A2BB9" w:rsidP="00981F11">
      <w:pPr>
        <w:widowControl w:val="0"/>
        <w:autoSpaceDE w:val="0"/>
        <w:autoSpaceDN w:val="0"/>
        <w:adjustRightInd w:val="0"/>
        <w:ind w:firstLine="709"/>
        <w:jc w:val="both"/>
        <w:rPr>
          <w:sz w:val="28"/>
          <w:szCs w:val="28"/>
        </w:rPr>
      </w:pPr>
      <w:r w:rsidRPr="006E562A">
        <w:rPr>
          <w:sz w:val="28"/>
          <w:szCs w:val="28"/>
        </w:rPr>
        <w:t>В денежном выражении объем соответств</w:t>
      </w:r>
      <w:r w:rsidR="00E102EE" w:rsidRPr="006E562A">
        <w:rPr>
          <w:sz w:val="28"/>
          <w:szCs w:val="28"/>
        </w:rPr>
        <w:t xml:space="preserve">ующих услуг достиг примерно </w:t>
      </w:r>
      <w:r w:rsidR="00E102EE" w:rsidRPr="006E562A">
        <w:rPr>
          <w:sz w:val="28"/>
          <w:szCs w:val="28"/>
        </w:rPr>
        <w:br/>
        <w:t>73,</w:t>
      </w:r>
      <w:r w:rsidRPr="006E562A">
        <w:rPr>
          <w:sz w:val="28"/>
          <w:szCs w:val="28"/>
        </w:rPr>
        <w:t xml:space="preserve">375 </w:t>
      </w:r>
      <w:proofErr w:type="gramStart"/>
      <w:r w:rsidRPr="006E562A">
        <w:rPr>
          <w:sz w:val="28"/>
          <w:szCs w:val="28"/>
        </w:rPr>
        <w:t>млрд</w:t>
      </w:r>
      <w:proofErr w:type="gramEnd"/>
      <w:r w:rsidRPr="006E562A">
        <w:rPr>
          <w:sz w:val="28"/>
          <w:szCs w:val="28"/>
        </w:rPr>
        <w:t xml:space="preserve"> руб., то есть увеличился почти в 2 раза по сравнению с 2010 г., когда он составлял 35,927 млрд руб.</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lastRenderedPageBreak/>
        <w:t>В 2013</w:t>
      </w:r>
      <w:r w:rsidR="00707D77" w:rsidRPr="006E562A">
        <w:rPr>
          <w:sz w:val="28"/>
          <w:szCs w:val="28"/>
        </w:rPr>
        <w:t> </w:t>
      </w:r>
      <w:r w:rsidRPr="006E562A">
        <w:rPr>
          <w:sz w:val="28"/>
          <w:szCs w:val="28"/>
        </w:rPr>
        <w:t>г. 30% от объема услуг по доставке почтовых отправлений с товарными вложениями в денежном выражении составили отправления, совершаемые внутри крупных городов (с населением более 500 тыс. человек), 25% – отправления, совершаемые между крупными городами, 15% – отправления, совершаемые внутри регионов, 20% – другие внутренние почтовые отравления и 10% – международные отправления.</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Сегмент отправлений, совершаемых внутри крупных городов, на 90% состоит из отправлений юридических лиц физическим лицам.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Этот сегмент в основном представлен</w:t>
      </w:r>
      <w:r w:rsidR="00B911B2">
        <w:rPr>
          <w:sz w:val="28"/>
          <w:szCs w:val="28"/>
        </w:rPr>
        <w:t xml:space="preserve"> </w:t>
      </w:r>
      <w:r w:rsidRPr="006E562A">
        <w:rPr>
          <w:sz w:val="28"/>
          <w:szCs w:val="28"/>
        </w:rPr>
        <w:t xml:space="preserve">отправлениями участников рынка дистанционной торговли (доставка товаров покупателям онлайн-магазинов, рекламных каталогов пользователям и пр.).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Остальную долю занимают отправления, осуществляемые между юридическими лицами. Как правило, это доставка юридически значимых документов (договоров, счетов-фактур и пр.), а также небольших по размеру товаров, которые могут пересылаться в виде почтовых отправлений.</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В целом сегмент посылочных отправлений юридических лиц в адрес физических лиц является крупнейшим на рынке и составляет 51,800 </w:t>
      </w:r>
      <w:proofErr w:type="gramStart"/>
      <w:r w:rsidRPr="006E562A">
        <w:rPr>
          <w:sz w:val="28"/>
          <w:szCs w:val="28"/>
        </w:rPr>
        <w:t>млрд</w:t>
      </w:r>
      <w:proofErr w:type="gramEnd"/>
      <w:r w:rsidRPr="006E562A">
        <w:rPr>
          <w:sz w:val="28"/>
          <w:szCs w:val="28"/>
        </w:rPr>
        <w:t xml:space="preserve"> руб. (70,6%); рынок отправлений между юридическими лицами – 18,308 млрд руб. (24,9%); отправления физических лиц – 3,267 млрд руб. (4,5%). </w:t>
      </w:r>
    </w:p>
    <w:p w:rsidR="001A2BB9" w:rsidRPr="006E562A" w:rsidRDefault="001A2BB9" w:rsidP="00981F11">
      <w:pPr>
        <w:widowControl w:val="0"/>
        <w:autoSpaceDE w:val="0"/>
        <w:autoSpaceDN w:val="0"/>
        <w:adjustRightInd w:val="0"/>
        <w:ind w:firstLine="709"/>
        <w:jc w:val="both"/>
        <w:rPr>
          <w:sz w:val="28"/>
          <w:szCs w:val="28"/>
        </w:rPr>
      </w:pPr>
      <w:proofErr w:type="gramStart"/>
      <w:r w:rsidRPr="006E562A">
        <w:rPr>
          <w:sz w:val="28"/>
          <w:szCs w:val="28"/>
        </w:rPr>
        <w:t>Основной рост будет наблюдаться в сегменте отправлений, совершаемых юридическими лицами в адрес физических лиц, ввиду развития дистанционной торговли (доля которой на сегодняшний день в общем объеме розничной торговли не превышает 2–3%, в то время как, например, в Великобритании этот показатель уже превышает 10%</w:t>
      </w:r>
      <w:r w:rsidRPr="007E3577">
        <w:rPr>
          <w:vertAlign w:val="superscript"/>
        </w:rPr>
        <w:footnoteReference w:id="7"/>
      </w:r>
      <w:r w:rsidRPr="006E562A">
        <w:rPr>
          <w:sz w:val="28"/>
          <w:szCs w:val="28"/>
        </w:rPr>
        <w:t>), активного роста электронной коммерции на уровне 20–25% в год, внедрения новых услуг (например, упрощенного возврата товаров в</w:t>
      </w:r>
      <w:proofErr w:type="gramEnd"/>
      <w:r w:rsidRPr="006E562A">
        <w:rPr>
          <w:sz w:val="28"/>
          <w:szCs w:val="28"/>
        </w:rPr>
        <w:t xml:space="preserve"> </w:t>
      </w:r>
      <w:proofErr w:type="gramStart"/>
      <w:r w:rsidRPr="006E562A">
        <w:rPr>
          <w:sz w:val="28"/>
          <w:szCs w:val="28"/>
        </w:rPr>
        <w:t>онлайн-магазин) и постепенного улучшения качества услуг почтовой связи (покрытием, скоростью и ценовым предложением) за счет усиления конкуренции на межрегиональных рынках.</w:t>
      </w:r>
      <w:proofErr w:type="gramEnd"/>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Ожидается рост как внутреннего рынка отправлений юридических лиц в адрес физических лиц, так и международного.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Развитие последнего связано со значительным увеличением объема международных почтовых отправлений, прежде всего, мелких пакетов. В такой форме обычно пересылаются товары, приобретаемые гражданами Российской Федерации в </w:t>
      </w:r>
      <w:proofErr w:type="gramStart"/>
      <w:r w:rsidRPr="006E562A">
        <w:rPr>
          <w:sz w:val="28"/>
          <w:szCs w:val="28"/>
        </w:rPr>
        <w:t>зарубежных</w:t>
      </w:r>
      <w:proofErr w:type="gramEnd"/>
      <w:r w:rsidRPr="006E562A">
        <w:rPr>
          <w:sz w:val="28"/>
          <w:szCs w:val="28"/>
        </w:rPr>
        <w:t xml:space="preserve"> онлайн-магазинах. Подобные товары характеризуются достаточно низк</w:t>
      </w:r>
      <w:r w:rsidR="00FB5F44">
        <w:rPr>
          <w:sz w:val="28"/>
          <w:szCs w:val="28"/>
        </w:rPr>
        <w:t>ой ценой</w:t>
      </w:r>
      <w:r w:rsidRPr="006E562A">
        <w:rPr>
          <w:sz w:val="28"/>
          <w:szCs w:val="28"/>
        </w:rPr>
        <w:t xml:space="preserve">, но при этом более широким ассортиментом, чем тот, который может предложить отечественный рынок.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Кроме того, в настоящее время идет процесс русификации международных сайтов электронной коммерции и возмещения иностранным</w:t>
      </w:r>
      <w:r w:rsidR="006923B5" w:rsidRPr="006E562A">
        <w:rPr>
          <w:sz w:val="28"/>
          <w:szCs w:val="28"/>
        </w:rPr>
        <w:t>и</w:t>
      </w:r>
      <w:r w:rsidRPr="006E562A">
        <w:rPr>
          <w:sz w:val="28"/>
          <w:szCs w:val="28"/>
        </w:rPr>
        <w:t xml:space="preserve"> </w:t>
      </w:r>
      <w:r w:rsidR="006923B5" w:rsidRPr="006E562A">
        <w:rPr>
          <w:sz w:val="28"/>
          <w:szCs w:val="28"/>
        </w:rPr>
        <w:t xml:space="preserve">государствами </w:t>
      </w:r>
      <w:r w:rsidRPr="006E562A">
        <w:rPr>
          <w:sz w:val="28"/>
          <w:szCs w:val="28"/>
        </w:rPr>
        <w:t>стоимости доставки за рубеж.</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Рост внутрироссийского рынка доставки населению почтовых отправлений с товарными вложениями обусловлен в основном увеличением межрегионального </w:t>
      </w:r>
      <w:r w:rsidRPr="006E562A">
        <w:rPr>
          <w:sz w:val="28"/>
          <w:szCs w:val="28"/>
        </w:rPr>
        <w:lastRenderedPageBreak/>
        <w:t xml:space="preserve">сегмента, который на сегодняшний день развит значительно меньше, чем внутригородской и </w:t>
      </w:r>
      <w:proofErr w:type="spellStart"/>
      <w:r w:rsidRPr="006E562A">
        <w:rPr>
          <w:sz w:val="28"/>
          <w:szCs w:val="28"/>
        </w:rPr>
        <w:t>внутрирегиональный</w:t>
      </w:r>
      <w:proofErr w:type="spellEnd"/>
      <w:r w:rsidRPr="006E562A">
        <w:rPr>
          <w:sz w:val="28"/>
          <w:szCs w:val="28"/>
        </w:rPr>
        <w:t xml:space="preserve"> сегменты, </w:t>
      </w:r>
      <w:r w:rsidR="006B17DD" w:rsidRPr="006E562A">
        <w:rPr>
          <w:sz w:val="28"/>
          <w:szCs w:val="28"/>
        </w:rPr>
        <w:t>в связи с</w:t>
      </w:r>
      <w:r w:rsidRPr="006E562A">
        <w:rPr>
          <w:sz w:val="28"/>
          <w:szCs w:val="28"/>
        </w:rPr>
        <w:t xml:space="preserve"> </w:t>
      </w:r>
      <w:r w:rsidR="006B17DD" w:rsidRPr="006E562A">
        <w:rPr>
          <w:sz w:val="28"/>
          <w:szCs w:val="28"/>
        </w:rPr>
        <w:t xml:space="preserve">неудовлетворительным качеством </w:t>
      </w:r>
      <w:r w:rsidRPr="006E562A">
        <w:rPr>
          <w:sz w:val="28"/>
          <w:szCs w:val="28"/>
        </w:rPr>
        <w:t>и высокой стоимост</w:t>
      </w:r>
      <w:r w:rsidR="00555930" w:rsidRPr="006E562A">
        <w:rPr>
          <w:sz w:val="28"/>
          <w:szCs w:val="28"/>
        </w:rPr>
        <w:t>ью</w:t>
      </w:r>
      <w:r w:rsidRPr="006E562A">
        <w:rPr>
          <w:sz w:val="28"/>
          <w:szCs w:val="28"/>
        </w:rPr>
        <w:t xml:space="preserve"> межрегиональной доставки.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Основная масса онлайн-магазинов, за исключением ограниченного числа крупных игроков, сейчас </w:t>
      </w:r>
      <w:r w:rsidR="00F274F2" w:rsidRPr="006E562A">
        <w:rPr>
          <w:sz w:val="28"/>
          <w:szCs w:val="28"/>
        </w:rPr>
        <w:t xml:space="preserve">предлагают </w:t>
      </w:r>
      <w:r w:rsidRPr="006E562A">
        <w:rPr>
          <w:sz w:val="28"/>
          <w:szCs w:val="28"/>
        </w:rPr>
        <w:t xml:space="preserve">только внутригородскую и </w:t>
      </w:r>
      <w:proofErr w:type="spellStart"/>
      <w:r w:rsidRPr="006E562A">
        <w:rPr>
          <w:sz w:val="28"/>
          <w:szCs w:val="28"/>
        </w:rPr>
        <w:t>внутрирегиональную</w:t>
      </w:r>
      <w:proofErr w:type="spellEnd"/>
      <w:r w:rsidRPr="006E562A">
        <w:rPr>
          <w:sz w:val="28"/>
          <w:szCs w:val="28"/>
        </w:rPr>
        <w:t xml:space="preserve"> доставку.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Развитие качественной услуги межрегиональной доставки откроет для таких магазинов возможность расширения клиентской базы за счет заказчиков по всей стране.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По экспертным оценкам среднегодовой темп роста сегмента отправлений, совершаемых юридическими лицами в адрес физических лиц до 2018 г. составит 14–18% и 12–13% в период с 2018 до 2020 гг.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В сегменте отправлений, совершаемых между юридическими лицами, ожидается ежегодный рост на уровне 8–10% с 2014 г. до 2020 г.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Доля сегмента отправлений физических лиц будет расти медленно. Прогнозируемый среднегодовой темп роста: 3% до 2017 г. и 2% с 2018 до 2020 гг. </w:t>
      </w:r>
    </w:p>
    <w:p w:rsidR="00D35150"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По экспертным оценкам в количественном выражении среднегодовой темп прироста сегмента почтовых отправлений с товарными вложениями составит примерно 10% в год. В итоге емкость указанного сегмента рынка в 2020 г. составит около 482,4 </w:t>
      </w:r>
      <w:proofErr w:type="gramStart"/>
      <w:r w:rsidRPr="006E562A">
        <w:rPr>
          <w:sz w:val="28"/>
          <w:szCs w:val="28"/>
        </w:rPr>
        <w:t>млн</w:t>
      </w:r>
      <w:proofErr w:type="gramEnd"/>
      <w:r w:rsidRPr="006E562A">
        <w:rPr>
          <w:sz w:val="28"/>
          <w:szCs w:val="28"/>
        </w:rPr>
        <w:t xml:space="preserve"> отправлений. Емкость рынка в денежном выражении составит </w:t>
      </w:r>
      <w:r w:rsidR="004B43C1" w:rsidRPr="001A3C79">
        <w:rPr>
          <w:sz w:val="28"/>
          <w:szCs w:val="28"/>
        </w:rPr>
        <w:br/>
      </w:r>
      <w:r w:rsidRPr="006E562A">
        <w:rPr>
          <w:sz w:val="28"/>
          <w:szCs w:val="28"/>
        </w:rPr>
        <w:t xml:space="preserve">195,7 </w:t>
      </w:r>
      <w:proofErr w:type="gramStart"/>
      <w:r w:rsidRPr="006E562A">
        <w:rPr>
          <w:sz w:val="28"/>
          <w:szCs w:val="28"/>
        </w:rPr>
        <w:t>млрд</w:t>
      </w:r>
      <w:proofErr w:type="gramEnd"/>
      <w:r w:rsidRPr="006E562A">
        <w:rPr>
          <w:sz w:val="28"/>
          <w:szCs w:val="28"/>
        </w:rPr>
        <w:t xml:space="preserve"> руб., при этом 87% будет приходиться на почтовые отправления дистанционной торговли, 10% – на отправления, осуществляемые между компаниями, и 3% – на отправления физических лиц.</w:t>
      </w:r>
    </w:p>
    <w:p w:rsidR="001A2BB9" w:rsidRPr="006E562A" w:rsidRDefault="001A2BB9" w:rsidP="001A2BB9">
      <w:pPr>
        <w:pStyle w:val="a3"/>
        <w:widowControl w:val="0"/>
        <w:shd w:val="clear" w:color="auto" w:fill="FFFFFF"/>
        <w:spacing w:before="0" w:beforeAutospacing="0" w:afterLines="20" w:after="48" w:afterAutospacing="0"/>
        <w:ind w:firstLine="709"/>
        <w:jc w:val="both"/>
        <w:rPr>
          <w:sz w:val="28"/>
          <w:szCs w:val="28"/>
        </w:rPr>
      </w:pPr>
    </w:p>
    <w:p w:rsidR="001A2BB9" w:rsidRPr="006E562A" w:rsidRDefault="001A2BB9" w:rsidP="00004397">
      <w:pPr>
        <w:pStyle w:val="3"/>
        <w:widowControl w:val="0"/>
        <w:shd w:val="clear" w:color="auto" w:fill="FFFFFF"/>
        <w:spacing w:before="0" w:beforeAutospacing="0" w:afterLines="20" w:after="48" w:afterAutospacing="0"/>
        <w:ind w:firstLine="709"/>
        <w:jc w:val="both"/>
        <w:rPr>
          <w:color w:val="000000"/>
          <w:sz w:val="28"/>
        </w:rPr>
      </w:pPr>
      <w:bookmarkStart w:id="76" w:name="_Toc401933032"/>
      <w:bookmarkStart w:id="77" w:name="_Toc415561671"/>
      <w:bookmarkStart w:id="78" w:name="_Toc416281968"/>
      <w:r w:rsidRPr="006E562A">
        <w:rPr>
          <w:color w:val="000000"/>
          <w:sz w:val="28"/>
        </w:rPr>
        <w:t>2.</w:t>
      </w:r>
      <w:r w:rsidR="00580D10" w:rsidRPr="006E562A">
        <w:rPr>
          <w:color w:val="000000"/>
          <w:sz w:val="28"/>
        </w:rPr>
        <w:t>1</w:t>
      </w:r>
      <w:r w:rsidRPr="006E562A">
        <w:rPr>
          <w:color w:val="000000"/>
          <w:sz w:val="28"/>
        </w:rPr>
        <w:t>.3.</w:t>
      </w:r>
      <w:r w:rsidR="005B208E" w:rsidRPr="006E562A">
        <w:rPr>
          <w:color w:val="000000"/>
          <w:sz w:val="28"/>
        </w:rPr>
        <w:t> </w:t>
      </w:r>
      <w:r w:rsidRPr="006E562A">
        <w:rPr>
          <w:color w:val="000000"/>
          <w:sz w:val="28"/>
        </w:rPr>
        <w:t>Почтовые переводы денежных средств</w:t>
      </w:r>
      <w:bookmarkEnd w:id="76"/>
      <w:bookmarkEnd w:id="77"/>
      <w:bookmarkEnd w:id="78"/>
    </w:p>
    <w:p w:rsidR="001A2BB9" w:rsidRPr="006E562A" w:rsidRDefault="001A2BB9" w:rsidP="001A2BB9">
      <w:pPr>
        <w:pStyle w:val="2"/>
        <w:widowControl w:val="0"/>
        <w:shd w:val="clear" w:color="auto" w:fill="FFFFFF"/>
        <w:spacing w:before="0" w:beforeAutospacing="0" w:afterLines="20" w:after="48" w:afterAutospacing="0"/>
        <w:ind w:firstLine="709"/>
        <w:jc w:val="both"/>
        <w:rPr>
          <w:sz w:val="28"/>
          <w:szCs w:val="28"/>
        </w:rPr>
      </w:pP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На общем рынке денежных переводов доля почтовых переводов денежных средств составляет не более 12%. При этом в связи с развитием современных банковских услуг и платежных систем доля почтовых переводов денежных средств постепенно снижается. </w:t>
      </w:r>
    </w:p>
    <w:p w:rsidR="001A2BB9" w:rsidRPr="006E562A" w:rsidRDefault="001A2BB9" w:rsidP="00981F11">
      <w:pPr>
        <w:widowControl w:val="0"/>
        <w:autoSpaceDE w:val="0"/>
        <w:autoSpaceDN w:val="0"/>
        <w:adjustRightInd w:val="0"/>
        <w:ind w:firstLine="709"/>
        <w:jc w:val="both"/>
        <w:rPr>
          <w:sz w:val="28"/>
          <w:szCs w:val="28"/>
        </w:rPr>
      </w:pPr>
      <w:r w:rsidRPr="006E562A">
        <w:rPr>
          <w:sz w:val="28"/>
          <w:szCs w:val="28"/>
        </w:rPr>
        <w:t xml:space="preserve">При этом общий объем рынка денежных переводов растет высокими темпами. В 2013 г. он составил 4,268 </w:t>
      </w:r>
      <w:proofErr w:type="gramStart"/>
      <w:r w:rsidRPr="006E562A">
        <w:rPr>
          <w:sz w:val="28"/>
          <w:szCs w:val="28"/>
        </w:rPr>
        <w:t>трлн</w:t>
      </w:r>
      <w:proofErr w:type="gramEnd"/>
      <w:r w:rsidRPr="006E562A">
        <w:rPr>
          <w:sz w:val="28"/>
          <w:szCs w:val="28"/>
        </w:rPr>
        <w:t xml:space="preserve"> руб.</w:t>
      </w:r>
      <w:r w:rsidRPr="0062528E">
        <w:rPr>
          <w:vertAlign w:val="superscript"/>
        </w:rPr>
        <w:footnoteReference w:id="8"/>
      </w:r>
      <w:r w:rsidR="0062528E">
        <w:rPr>
          <w:sz w:val="28"/>
          <w:szCs w:val="28"/>
        </w:rPr>
        <w:t>.</w:t>
      </w:r>
      <w:r w:rsidRPr="006E562A">
        <w:rPr>
          <w:sz w:val="28"/>
          <w:szCs w:val="28"/>
        </w:rPr>
        <w:t xml:space="preserve"> Прогнозируется, что общий объем денежных переводов ежегодно будет расти в среднем на 10% и к 2018 г. достигнет порядка </w:t>
      </w:r>
      <w:r w:rsidR="004B43C1" w:rsidRPr="001A3C79">
        <w:rPr>
          <w:sz w:val="28"/>
          <w:szCs w:val="28"/>
        </w:rPr>
        <w:br/>
      </w:r>
      <w:r w:rsidRPr="006E562A">
        <w:rPr>
          <w:sz w:val="28"/>
          <w:szCs w:val="28"/>
        </w:rPr>
        <w:t xml:space="preserve">6,2 трлн руб., к 2020 г. – порядка 7,6 трлн руб. </w:t>
      </w:r>
    </w:p>
    <w:p w:rsidR="00345B2E" w:rsidRPr="006E562A" w:rsidRDefault="001A2BB9" w:rsidP="00981F11">
      <w:pPr>
        <w:widowControl w:val="0"/>
        <w:autoSpaceDE w:val="0"/>
        <w:autoSpaceDN w:val="0"/>
        <w:adjustRightInd w:val="0"/>
        <w:ind w:firstLine="709"/>
        <w:jc w:val="both"/>
        <w:rPr>
          <w:sz w:val="28"/>
          <w:szCs w:val="28"/>
        </w:rPr>
      </w:pPr>
      <w:r w:rsidRPr="006E562A">
        <w:rPr>
          <w:sz w:val="28"/>
          <w:szCs w:val="28"/>
        </w:rPr>
        <w:t>Вместе с тем для многих граждан страны почтовые переводы денежных средств являются единственной доступной услугой по переводу денежных сре</w:t>
      </w:r>
      <w:proofErr w:type="gramStart"/>
      <w:r w:rsidRPr="006E562A">
        <w:rPr>
          <w:sz w:val="28"/>
          <w:szCs w:val="28"/>
        </w:rPr>
        <w:t>дств в св</w:t>
      </w:r>
      <w:proofErr w:type="gramEnd"/>
      <w:r w:rsidRPr="006E562A">
        <w:rPr>
          <w:sz w:val="28"/>
          <w:szCs w:val="28"/>
        </w:rPr>
        <w:t>язи с недостаточной развитостью банковской сети в сельских регионах.</w:t>
      </w:r>
    </w:p>
    <w:p w:rsidR="006D5A11" w:rsidRDefault="006D5A11">
      <w:pPr>
        <w:pStyle w:val="a3"/>
        <w:widowControl w:val="0"/>
        <w:shd w:val="clear" w:color="auto" w:fill="FFFFFF"/>
        <w:spacing w:before="0" w:beforeAutospacing="0" w:afterLines="20" w:after="48" w:afterAutospacing="0"/>
        <w:ind w:firstLine="709"/>
        <w:jc w:val="both"/>
        <w:rPr>
          <w:color w:val="000000"/>
          <w:sz w:val="28"/>
          <w:szCs w:val="28"/>
        </w:rPr>
      </w:pPr>
      <w:bookmarkStart w:id="79" w:name="_Toc381836673"/>
      <w:bookmarkEnd w:id="72"/>
      <w:bookmarkEnd w:id="79"/>
    </w:p>
    <w:p w:rsidR="004E1E0E" w:rsidRDefault="004E1E0E">
      <w:pPr>
        <w:pStyle w:val="a3"/>
        <w:widowControl w:val="0"/>
        <w:shd w:val="clear" w:color="auto" w:fill="FFFFFF"/>
        <w:spacing w:before="0" w:beforeAutospacing="0" w:afterLines="20" w:after="48" w:afterAutospacing="0"/>
        <w:ind w:firstLine="709"/>
        <w:jc w:val="both"/>
        <w:rPr>
          <w:color w:val="000000"/>
          <w:sz w:val="28"/>
          <w:szCs w:val="28"/>
        </w:rPr>
      </w:pPr>
    </w:p>
    <w:p w:rsidR="004E1E0E" w:rsidRDefault="004E1E0E">
      <w:pPr>
        <w:pStyle w:val="a3"/>
        <w:widowControl w:val="0"/>
        <w:shd w:val="clear" w:color="auto" w:fill="FFFFFF"/>
        <w:spacing w:before="0" w:beforeAutospacing="0" w:afterLines="20" w:after="48" w:afterAutospacing="0"/>
        <w:ind w:firstLine="709"/>
        <w:jc w:val="both"/>
        <w:rPr>
          <w:color w:val="000000"/>
          <w:sz w:val="28"/>
          <w:szCs w:val="28"/>
        </w:rPr>
      </w:pPr>
    </w:p>
    <w:p w:rsidR="004E1E0E" w:rsidRPr="006E562A" w:rsidRDefault="004E1E0E">
      <w:pPr>
        <w:pStyle w:val="a3"/>
        <w:widowControl w:val="0"/>
        <w:shd w:val="clear" w:color="auto" w:fill="FFFFFF"/>
        <w:spacing w:before="0" w:beforeAutospacing="0" w:afterLines="20" w:after="48" w:afterAutospacing="0"/>
        <w:ind w:firstLine="709"/>
        <w:jc w:val="both"/>
        <w:rPr>
          <w:color w:val="000000"/>
          <w:sz w:val="28"/>
          <w:szCs w:val="28"/>
        </w:rPr>
      </w:pPr>
    </w:p>
    <w:p w:rsidR="002F7399" w:rsidRPr="006E562A" w:rsidRDefault="002F7399" w:rsidP="002A1FD6">
      <w:pPr>
        <w:pStyle w:val="2"/>
        <w:widowControl w:val="0"/>
        <w:shd w:val="clear" w:color="auto" w:fill="FFFFFF"/>
        <w:spacing w:before="0" w:beforeAutospacing="0" w:afterLines="20" w:after="48" w:afterAutospacing="0"/>
        <w:ind w:firstLine="709"/>
        <w:jc w:val="both"/>
        <w:rPr>
          <w:color w:val="000000"/>
          <w:sz w:val="28"/>
          <w:szCs w:val="28"/>
        </w:rPr>
      </w:pPr>
      <w:bookmarkStart w:id="80" w:name="_Toc401933033"/>
      <w:bookmarkStart w:id="81" w:name="_Toc415561672"/>
      <w:bookmarkStart w:id="82" w:name="_Toc416281969"/>
      <w:r w:rsidRPr="006E562A">
        <w:rPr>
          <w:color w:val="000000"/>
          <w:sz w:val="28"/>
          <w:szCs w:val="28"/>
        </w:rPr>
        <w:lastRenderedPageBreak/>
        <w:t>2.</w:t>
      </w:r>
      <w:r w:rsidR="00580D10" w:rsidRPr="006E562A">
        <w:rPr>
          <w:color w:val="000000"/>
          <w:sz w:val="28"/>
          <w:szCs w:val="28"/>
        </w:rPr>
        <w:t>2</w:t>
      </w:r>
      <w:r w:rsidRPr="006E562A">
        <w:rPr>
          <w:color w:val="000000"/>
          <w:sz w:val="28"/>
          <w:szCs w:val="28"/>
        </w:rPr>
        <w:t>.</w:t>
      </w:r>
      <w:r w:rsidR="007830BD" w:rsidRPr="006E562A">
        <w:rPr>
          <w:color w:val="000000"/>
          <w:sz w:val="28"/>
          <w:szCs w:val="28"/>
        </w:rPr>
        <w:t> </w:t>
      </w:r>
      <w:r w:rsidRPr="006E562A">
        <w:rPr>
          <w:color w:val="000000"/>
          <w:sz w:val="28"/>
          <w:szCs w:val="28"/>
        </w:rPr>
        <w:t>Основные выводы</w:t>
      </w:r>
      <w:r w:rsidR="00B73599" w:rsidRPr="006E562A">
        <w:rPr>
          <w:color w:val="000000"/>
          <w:sz w:val="28"/>
          <w:szCs w:val="28"/>
        </w:rPr>
        <w:t xml:space="preserve"> по результатам</w:t>
      </w:r>
      <w:r w:rsidRPr="006E562A">
        <w:rPr>
          <w:color w:val="000000"/>
          <w:sz w:val="28"/>
          <w:szCs w:val="28"/>
        </w:rPr>
        <w:t xml:space="preserve"> обзор</w:t>
      </w:r>
      <w:r w:rsidR="00F87A8D" w:rsidRPr="006E562A">
        <w:rPr>
          <w:color w:val="000000"/>
          <w:sz w:val="28"/>
          <w:szCs w:val="28"/>
        </w:rPr>
        <w:t>а</w:t>
      </w:r>
      <w:r w:rsidRPr="006E562A">
        <w:rPr>
          <w:color w:val="000000"/>
          <w:sz w:val="28"/>
          <w:szCs w:val="28"/>
        </w:rPr>
        <w:t xml:space="preserve"> рынка услуг почтовой связи</w:t>
      </w:r>
      <w:bookmarkEnd w:id="80"/>
      <w:bookmarkEnd w:id="81"/>
      <w:bookmarkEnd w:id="82"/>
    </w:p>
    <w:p w:rsidR="002F7399" w:rsidRPr="006E562A" w:rsidRDefault="002F7399">
      <w:pPr>
        <w:pStyle w:val="a3"/>
        <w:widowControl w:val="0"/>
        <w:shd w:val="clear" w:color="auto" w:fill="FFFFFF"/>
        <w:spacing w:before="0" w:beforeAutospacing="0" w:afterLines="20" w:after="48" w:afterAutospacing="0"/>
        <w:ind w:firstLine="709"/>
        <w:jc w:val="both"/>
        <w:rPr>
          <w:color w:val="000000"/>
          <w:sz w:val="28"/>
          <w:szCs w:val="28"/>
        </w:rPr>
      </w:pPr>
    </w:p>
    <w:p w:rsidR="00B73599" w:rsidRPr="006E562A" w:rsidRDefault="00B73599" w:rsidP="00981F11">
      <w:pPr>
        <w:widowControl w:val="0"/>
        <w:autoSpaceDE w:val="0"/>
        <w:autoSpaceDN w:val="0"/>
        <w:adjustRightInd w:val="0"/>
        <w:ind w:firstLine="709"/>
        <w:jc w:val="both"/>
        <w:rPr>
          <w:sz w:val="28"/>
          <w:szCs w:val="28"/>
        </w:rPr>
      </w:pPr>
      <w:r w:rsidRPr="006E562A">
        <w:rPr>
          <w:sz w:val="28"/>
          <w:szCs w:val="28"/>
        </w:rPr>
        <w:t xml:space="preserve">В связи с активным развитием электронных технологий на период </w:t>
      </w:r>
      <w:r w:rsidR="004B43C1" w:rsidRPr="001A3C79">
        <w:rPr>
          <w:sz w:val="28"/>
          <w:szCs w:val="28"/>
        </w:rPr>
        <w:br/>
      </w:r>
      <w:r w:rsidRPr="006E562A">
        <w:rPr>
          <w:sz w:val="28"/>
          <w:szCs w:val="28"/>
        </w:rPr>
        <w:t xml:space="preserve">до 2020 года прогнозируется дальнейшее сокращение количества почтовых отправлений, пересылаемых на бумажном носителе. </w:t>
      </w:r>
    </w:p>
    <w:p w:rsidR="00B73599" w:rsidRPr="006E562A" w:rsidRDefault="00B73599" w:rsidP="00981F11">
      <w:pPr>
        <w:widowControl w:val="0"/>
        <w:autoSpaceDE w:val="0"/>
        <w:autoSpaceDN w:val="0"/>
        <w:adjustRightInd w:val="0"/>
        <w:ind w:firstLine="709"/>
        <w:jc w:val="both"/>
        <w:rPr>
          <w:sz w:val="28"/>
          <w:szCs w:val="28"/>
        </w:rPr>
      </w:pPr>
      <w:r w:rsidRPr="006E562A">
        <w:rPr>
          <w:sz w:val="28"/>
          <w:szCs w:val="28"/>
        </w:rPr>
        <w:t xml:space="preserve">Для работы почтовой связи в современных условиях необходимо создать условия для развития комплексной услуги по </w:t>
      </w:r>
      <w:r w:rsidR="00F83763" w:rsidRPr="006E562A">
        <w:rPr>
          <w:sz w:val="28"/>
          <w:szCs w:val="28"/>
        </w:rPr>
        <w:t>пересылк</w:t>
      </w:r>
      <w:r w:rsidR="00F83763">
        <w:rPr>
          <w:sz w:val="28"/>
          <w:szCs w:val="28"/>
        </w:rPr>
        <w:t>е</w:t>
      </w:r>
      <w:r w:rsidR="00F83763" w:rsidRPr="006E562A">
        <w:rPr>
          <w:sz w:val="28"/>
          <w:szCs w:val="28"/>
        </w:rPr>
        <w:t xml:space="preserve"> </w:t>
      </w:r>
      <w:r w:rsidRPr="006E562A">
        <w:rPr>
          <w:sz w:val="28"/>
          <w:szCs w:val="28"/>
        </w:rPr>
        <w:t>почтовых отправлений в электронной форме между государственными, муниципальными органами и физическими и юридическими лицами.</w:t>
      </w:r>
    </w:p>
    <w:p w:rsidR="00B73599" w:rsidRPr="006E562A" w:rsidRDefault="00B73599" w:rsidP="00981F11">
      <w:pPr>
        <w:widowControl w:val="0"/>
        <w:autoSpaceDE w:val="0"/>
        <w:autoSpaceDN w:val="0"/>
        <w:adjustRightInd w:val="0"/>
        <w:ind w:firstLine="709"/>
        <w:jc w:val="both"/>
        <w:rPr>
          <w:sz w:val="28"/>
          <w:szCs w:val="28"/>
        </w:rPr>
      </w:pPr>
      <w:r w:rsidRPr="006E562A">
        <w:rPr>
          <w:sz w:val="28"/>
          <w:szCs w:val="28"/>
        </w:rPr>
        <w:t>Внедрение такой услуги повлечет за собой ускорение и удешевление отправки писем и, как следствие, увеличение количества</w:t>
      </w:r>
      <w:r w:rsidR="00B911B2">
        <w:rPr>
          <w:sz w:val="28"/>
          <w:szCs w:val="28"/>
        </w:rPr>
        <w:t xml:space="preserve"> почтовых</w:t>
      </w:r>
      <w:r w:rsidRPr="006E562A">
        <w:rPr>
          <w:sz w:val="28"/>
          <w:szCs w:val="28"/>
        </w:rPr>
        <w:t xml:space="preserve"> отправлений, пересылаемых в электронной форме. </w:t>
      </w:r>
    </w:p>
    <w:p w:rsidR="00B73599" w:rsidRPr="006E562A" w:rsidRDefault="00B73599" w:rsidP="00981F11">
      <w:pPr>
        <w:widowControl w:val="0"/>
        <w:autoSpaceDE w:val="0"/>
        <w:autoSpaceDN w:val="0"/>
        <w:adjustRightInd w:val="0"/>
        <w:ind w:firstLine="709"/>
        <w:jc w:val="both"/>
        <w:rPr>
          <w:sz w:val="28"/>
          <w:szCs w:val="28"/>
        </w:rPr>
      </w:pPr>
      <w:r w:rsidRPr="006E562A">
        <w:rPr>
          <w:sz w:val="28"/>
          <w:szCs w:val="28"/>
        </w:rPr>
        <w:t xml:space="preserve">В сегменте </w:t>
      </w:r>
      <w:r w:rsidR="00B911B2">
        <w:rPr>
          <w:sz w:val="28"/>
          <w:szCs w:val="28"/>
        </w:rPr>
        <w:t>почтовых</w:t>
      </w:r>
      <w:r w:rsidR="00B911B2" w:rsidRPr="006E562A">
        <w:rPr>
          <w:sz w:val="28"/>
          <w:szCs w:val="28"/>
        </w:rPr>
        <w:t xml:space="preserve"> </w:t>
      </w:r>
      <w:r w:rsidRPr="006E562A">
        <w:rPr>
          <w:sz w:val="28"/>
          <w:szCs w:val="28"/>
        </w:rPr>
        <w:t>отправлений с товарными вложениями на период до 2020 года прогнозируется активный рост за счет развития каталожной и интернет торговли.</w:t>
      </w:r>
    </w:p>
    <w:p w:rsidR="00E635B7" w:rsidRPr="006E562A" w:rsidRDefault="00E635B7" w:rsidP="00981F11">
      <w:pPr>
        <w:widowControl w:val="0"/>
        <w:autoSpaceDE w:val="0"/>
        <w:autoSpaceDN w:val="0"/>
        <w:adjustRightInd w:val="0"/>
        <w:ind w:firstLine="709"/>
        <w:jc w:val="both"/>
        <w:rPr>
          <w:sz w:val="28"/>
          <w:szCs w:val="28"/>
        </w:rPr>
      </w:pPr>
      <w:r w:rsidRPr="006E562A">
        <w:rPr>
          <w:sz w:val="28"/>
          <w:szCs w:val="28"/>
        </w:rPr>
        <w:t xml:space="preserve">Поскольку в сегменте </w:t>
      </w:r>
      <w:r w:rsidR="00B911B2">
        <w:rPr>
          <w:sz w:val="28"/>
          <w:szCs w:val="28"/>
        </w:rPr>
        <w:t>почтовых</w:t>
      </w:r>
      <w:r w:rsidR="00B911B2" w:rsidRPr="006E562A">
        <w:rPr>
          <w:sz w:val="28"/>
          <w:szCs w:val="28"/>
        </w:rPr>
        <w:t xml:space="preserve"> </w:t>
      </w:r>
      <w:r w:rsidRPr="006E562A">
        <w:rPr>
          <w:sz w:val="28"/>
          <w:szCs w:val="28"/>
        </w:rPr>
        <w:t>отправлений с товарными вложениями существует конкурентная среда</w:t>
      </w:r>
      <w:r w:rsidR="00B50763" w:rsidRPr="006E562A">
        <w:rPr>
          <w:sz w:val="28"/>
          <w:szCs w:val="28"/>
        </w:rPr>
        <w:t>,</w:t>
      </w:r>
      <w:r w:rsidRPr="006E562A">
        <w:rPr>
          <w:sz w:val="28"/>
          <w:szCs w:val="28"/>
        </w:rPr>
        <w:t xml:space="preserve"> то развитие данного сегмента будет обеспечено рыночными механизмами.</w:t>
      </w:r>
    </w:p>
    <w:p w:rsidR="00E635B7" w:rsidRPr="006E562A" w:rsidRDefault="008A3C96" w:rsidP="00981F11">
      <w:pPr>
        <w:widowControl w:val="0"/>
        <w:autoSpaceDE w:val="0"/>
        <w:autoSpaceDN w:val="0"/>
        <w:adjustRightInd w:val="0"/>
        <w:ind w:firstLine="709"/>
        <w:jc w:val="both"/>
        <w:rPr>
          <w:sz w:val="28"/>
          <w:szCs w:val="28"/>
        </w:rPr>
      </w:pPr>
      <w:r w:rsidRPr="006E562A">
        <w:rPr>
          <w:sz w:val="28"/>
          <w:szCs w:val="28"/>
        </w:rPr>
        <w:t>Вместе с тем, д</w:t>
      </w:r>
      <w:r w:rsidR="00E635B7" w:rsidRPr="006E562A">
        <w:rPr>
          <w:sz w:val="28"/>
          <w:szCs w:val="28"/>
        </w:rPr>
        <w:t xml:space="preserve">ля обеспечения качества и доступности </w:t>
      </w:r>
      <w:r w:rsidR="00E10E5B">
        <w:rPr>
          <w:sz w:val="28"/>
          <w:szCs w:val="28"/>
        </w:rPr>
        <w:t>основных</w:t>
      </w:r>
      <w:r w:rsidR="00E10E5B" w:rsidRPr="006E562A">
        <w:rPr>
          <w:sz w:val="28"/>
          <w:szCs w:val="28"/>
        </w:rPr>
        <w:t xml:space="preserve"> </w:t>
      </w:r>
      <w:r w:rsidR="00E635B7" w:rsidRPr="006E562A">
        <w:rPr>
          <w:sz w:val="28"/>
          <w:szCs w:val="28"/>
        </w:rPr>
        <w:t>услуг почтовой связи на всей территории Российской Федерации требуется регулирование таких услуг со стороны государства.</w:t>
      </w:r>
    </w:p>
    <w:p w:rsidR="008062B5" w:rsidRPr="006E562A" w:rsidRDefault="008062B5" w:rsidP="00254C49">
      <w:pPr>
        <w:pStyle w:val="a3"/>
        <w:widowControl w:val="0"/>
        <w:shd w:val="clear" w:color="auto" w:fill="FFFFFF"/>
        <w:spacing w:before="0" w:beforeAutospacing="0" w:afterLines="20" w:after="48" w:afterAutospacing="0"/>
        <w:ind w:firstLine="709"/>
        <w:jc w:val="both"/>
        <w:rPr>
          <w:sz w:val="28"/>
          <w:szCs w:val="28"/>
        </w:rPr>
      </w:pPr>
      <w:bookmarkStart w:id="83" w:name="_Toc401933034"/>
    </w:p>
    <w:p w:rsidR="00AA12B1" w:rsidRPr="006E562A" w:rsidRDefault="00AA12B1" w:rsidP="000E7317">
      <w:pPr>
        <w:pStyle w:val="1"/>
        <w:widowControl w:val="0"/>
        <w:shd w:val="clear" w:color="auto" w:fill="FFFFFF"/>
        <w:spacing w:before="0" w:beforeAutospacing="0" w:afterLines="20" w:after="48" w:afterAutospacing="0"/>
        <w:ind w:firstLine="709"/>
        <w:jc w:val="both"/>
        <w:rPr>
          <w:color w:val="000000"/>
          <w:sz w:val="28"/>
          <w:szCs w:val="28"/>
        </w:rPr>
      </w:pPr>
      <w:bookmarkStart w:id="84" w:name="_Toc381836676"/>
      <w:bookmarkStart w:id="85" w:name="_Toc415561673"/>
      <w:bookmarkStart w:id="86" w:name="_Toc416281970"/>
      <w:bookmarkStart w:id="87" w:name="_Toc382607646"/>
      <w:bookmarkStart w:id="88" w:name="_Toc390096678"/>
      <w:bookmarkEnd w:id="84"/>
      <w:r w:rsidRPr="006E562A">
        <w:rPr>
          <w:color w:val="000000"/>
          <w:sz w:val="28"/>
          <w:szCs w:val="28"/>
        </w:rPr>
        <w:t>3. </w:t>
      </w:r>
      <w:r w:rsidR="00951B2B">
        <w:rPr>
          <w:color w:val="000000"/>
          <w:sz w:val="28"/>
          <w:szCs w:val="28"/>
        </w:rPr>
        <w:t>ЦЕЛЬ РЕАЛИЗАЦИИ ГОСУДАРСТВЕННОЙ ПОЛИТИКИ В СФЕРЕ ПОЧТОВОЙ СВЯЗИ И МЕХАНИЗМЫ ЕЕ ДОСТИЖЕНИЯ</w:t>
      </w:r>
      <w:bookmarkEnd w:id="85"/>
      <w:bookmarkEnd w:id="86"/>
      <w:r w:rsidRPr="006E562A">
        <w:rPr>
          <w:color w:val="000000"/>
          <w:sz w:val="28"/>
          <w:szCs w:val="28"/>
        </w:rPr>
        <w:t xml:space="preserve"> </w:t>
      </w:r>
    </w:p>
    <w:p w:rsidR="00AA12B1" w:rsidRPr="006E562A" w:rsidRDefault="00AA12B1" w:rsidP="00AA12B1">
      <w:pPr>
        <w:pStyle w:val="2"/>
        <w:widowControl w:val="0"/>
        <w:shd w:val="clear" w:color="auto" w:fill="FFFFFF"/>
        <w:spacing w:before="0" w:beforeAutospacing="0" w:afterLines="20" w:after="48" w:afterAutospacing="0"/>
        <w:ind w:firstLine="709"/>
        <w:jc w:val="both"/>
        <w:rPr>
          <w:color w:val="000000"/>
          <w:sz w:val="28"/>
          <w:szCs w:val="28"/>
        </w:rPr>
      </w:pPr>
    </w:p>
    <w:p w:rsidR="00593B27" w:rsidRPr="00981F11" w:rsidRDefault="004D0CED" w:rsidP="00981F11">
      <w:pPr>
        <w:widowControl w:val="0"/>
        <w:autoSpaceDE w:val="0"/>
        <w:autoSpaceDN w:val="0"/>
        <w:adjustRightInd w:val="0"/>
        <w:ind w:firstLine="709"/>
        <w:jc w:val="both"/>
        <w:rPr>
          <w:sz w:val="28"/>
          <w:szCs w:val="28"/>
        </w:rPr>
      </w:pPr>
      <w:bookmarkStart w:id="89" w:name="_Toc415561674"/>
      <w:bookmarkEnd w:id="83"/>
      <w:bookmarkEnd w:id="87"/>
      <w:bookmarkEnd w:id="88"/>
      <w:r w:rsidRPr="00981F11">
        <w:rPr>
          <w:sz w:val="28"/>
          <w:szCs w:val="28"/>
        </w:rPr>
        <w:t>Ц</w:t>
      </w:r>
      <w:r w:rsidR="00593B27" w:rsidRPr="00981F11">
        <w:rPr>
          <w:sz w:val="28"/>
          <w:szCs w:val="28"/>
        </w:rPr>
        <w:t>елью реализации государственной политики в сфере почтовой связи</w:t>
      </w:r>
      <w:bookmarkEnd w:id="89"/>
      <w:r w:rsidR="004749AF">
        <w:rPr>
          <w:sz w:val="28"/>
          <w:szCs w:val="28"/>
        </w:rPr>
        <w:t xml:space="preserve"> </w:t>
      </w:r>
      <w:r w:rsidR="00593B27" w:rsidRPr="00981F11">
        <w:rPr>
          <w:sz w:val="28"/>
          <w:szCs w:val="28"/>
        </w:rPr>
        <w:t>явля</w:t>
      </w:r>
      <w:r w:rsidRPr="00981F11">
        <w:rPr>
          <w:sz w:val="28"/>
          <w:szCs w:val="28"/>
        </w:rPr>
        <w:t>е</w:t>
      </w:r>
      <w:r w:rsidR="00593B27" w:rsidRPr="00981F11">
        <w:rPr>
          <w:sz w:val="28"/>
          <w:szCs w:val="28"/>
        </w:rPr>
        <w:t xml:space="preserve">тся обеспечение </w:t>
      </w:r>
      <w:r w:rsidR="00B4508B" w:rsidRPr="00981F11">
        <w:rPr>
          <w:sz w:val="28"/>
          <w:szCs w:val="28"/>
        </w:rPr>
        <w:t xml:space="preserve">доступных </w:t>
      </w:r>
      <w:r w:rsidR="00DD75A7" w:rsidRPr="00981F11">
        <w:rPr>
          <w:sz w:val="28"/>
          <w:szCs w:val="28"/>
        </w:rPr>
        <w:t xml:space="preserve">и </w:t>
      </w:r>
      <w:r w:rsidR="00B4508B" w:rsidRPr="00981F11">
        <w:rPr>
          <w:sz w:val="28"/>
          <w:szCs w:val="28"/>
        </w:rPr>
        <w:t xml:space="preserve">качественных </w:t>
      </w:r>
      <w:r w:rsidR="00DD75A7" w:rsidRPr="00981F11">
        <w:rPr>
          <w:sz w:val="28"/>
          <w:szCs w:val="28"/>
        </w:rPr>
        <w:t xml:space="preserve">услуг почтовой связи </w:t>
      </w:r>
      <w:r w:rsidR="00443A0E" w:rsidRPr="00981F11">
        <w:rPr>
          <w:sz w:val="28"/>
          <w:szCs w:val="28"/>
        </w:rPr>
        <w:t>на всей территории Российской Федерации</w:t>
      </w:r>
      <w:r w:rsidR="00593B27" w:rsidRPr="00981F11">
        <w:rPr>
          <w:sz w:val="28"/>
          <w:szCs w:val="28"/>
        </w:rPr>
        <w:t>.</w:t>
      </w:r>
    </w:p>
    <w:p w:rsidR="00593B27" w:rsidRDefault="00593B27" w:rsidP="00981F11">
      <w:pPr>
        <w:widowControl w:val="0"/>
        <w:autoSpaceDE w:val="0"/>
        <w:autoSpaceDN w:val="0"/>
        <w:adjustRightInd w:val="0"/>
        <w:ind w:firstLine="709"/>
        <w:jc w:val="both"/>
        <w:rPr>
          <w:sz w:val="28"/>
          <w:szCs w:val="28"/>
        </w:rPr>
      </w:pPr>
      <w:proofErr w:type="gramStart"/>
      <w:r w:rsidRPr="00981F11">
        <w:rPr>
          <w:sz w:val="28"/>
          <w:szCs w:val="28"/>
        </w:rPr>
        <w:t xml:space="preserve">Для достижения данной цели требуется решение задач, связанных с определением границ рынка услуг почтовой связи, совершенствованием механизмов лицензирования деятельности в области почтовой связи, обеспечением недискриминационного доступа к услугам назначенного оператора почтовой связи, определением перечня </w:t>
      </w:r>
      <w:r w:rsidR="00E10E5B">
        <w:rPr>
          <w:sz w:val="28"/>
          <w:szCs w:val="28"/>
        </w:rPr>
        <w:t>основных</w:t>
      </w:r>
      <w:r w:rsidR="00E10E5B" w:rsidRPr="00981F11">
        <w:rPr>
          <w:sz w:val="28"/>
          <w:szCs w:val="28"/>
        </w:rPr>
        <w:t xml:space="preserve"> </w:t>
      </w:r>
      <w:r w:rsidRPr="00981F11">
        <w:rPr>
          <w:sz w:val="28"/>
          <w:szCs w:val="28"/>
        </w:rPr>
        <w:t>услуг почтовой связи и механизмов их регулирования, определением мер государственной поддержки назначенного оператора почтовой связи, кадровым обеспечением почтовой связи, развитием и внедрение современных электронных технологий</w:t>
      </w:r>
      <w:proofErr w:type="gramEnd"/>
      <w:r w:rsidRPr="00981F11">
        <w:rPr>
          <w:sz w:val="28"/>
          <w:szCs w:val="28"/>
        </w:rPr>
        <w:t xml:space="preserve">  в области почтовой связи.</w:t>
      </w:r>
    </w:p>
    <w:p w:rsidR="00206906" w:rsidRDefault="00206906" w:rsidP="00981F11">
      <w:pPr>
        <w:widowControl w:val="0"/>
        <w:autoSpaceDE w:val="0"/>
        <w:autoSpaceDN w:val="0"/>
        <w:adjustRightInd w:val="0"/>
        <w:ind w:firstLine="709"/>
        <w:jc w:val="both"/>
        <w:rPr>
          <w:sz w:val="28"/>
          <w:szCs w:val="28"/>
        </w:rPr>
      </w:pPr>
      <w:r>
        <w:rPr>
          <w:sz w:val="28"/>
          <w:szCs w:val="28"/>
        </w:rPr>
        <w:t>Кроме того, повышению качества и доступности услуг почтовой связи будет способствовать развитие конкуренции на рынке услуг почтовой связи.</w:t>
      </w:r>
    </w:p>
    <w:p w:rsidR="00206906" w:rsidRDefault="00206906" w:rsidP="00981F11">
      <w:pPr>
        <w:widowControl w:val="0"/>
        <w:autoSpaceDE w:val="0"/>
        <w:autoSpaceDN w:val="0"/>
        <w:adjustRightInd w:val="0"/>
        <w:ind w:firstLine="709"/>
        <w:jc w:val="both"/>
        <w:rPr>
          <w:sz w:val="28"/>
          <w:szCs w:val="28"/>
        </w:rPr>
      </w:pPr>
    </w:p>
    <w:p w:rsidR="00E218B0" w:rsidRPr="006E562A" w:rsidRDefault="00E218B0" w:rsidP="0088234A">
      <w:pPr>
        <w:pStyle w:val="3"/>
        <w:widowControl w:val="0"/>
        <w:shd w:val="clear" w:color="auto" w:fill="FFFFFF"/>
        <w:spacing w:before="0" w:beforeAutospacing="0" w:afterLines="20" w:after="48" w:afterAutospacing="0"/>
        <w:ind w:firstLine="709"/>
        <w:jc w:val="both"/>
        <w:rPr>
          <w:color w:val="000000"/>
          <w:sz w:val="28"/>
          <w:szCs w:val="28"/>
        </w:rPr>
      </w:pPr>
      <w:bookmarkStart w:id="90" w:name="_Toc401933036"/>
      <w:bookmarkStart w:id="91" w:name="_Toc415561675"/>
      <w:bookmarkStart w:id="92" w:name="_Toc416281971"/>
      <w:r w:rsidRPr="006E562A">
        <w:rPr>
          <w:color w:val="000000"/>
          <w:sz w:val="28"/>
          <w:szCs w:val="28"/>
        </w:rPr>
        <w:t>3.</w:t>
      </w:r>
      <w:r w:rsidR="0025758F" w:rsidRPr="006E562A">
        <w:rPr>
          <w:color w:val="000000"/>
          <w:sz w:val="28"/>
          <w:szCs w:val="28"/>
        </w:rPr>
        <w:t>1.</w:t>
      </w:r>
      <w:r w:rsidRPr="006E562A">
        <w:rPr>
          <w:color w:val="000000"/>
          <w:sz w:val="28"/>
          <w:szCs w:val="28"/>
        </w:rPr>
        <w:t> </w:t>
      </w:r>
      <w:bookmarkStart w:id="93" w:name="_Toc382607642"/>
      <w:r w:rsidRPr="006E562A">
        <w:rPr>
          <w:color w:val="000000"/>
          <w:sz w:val="28"/>
          <w:szCs w:val="28"/>
        </w:rPr>
        <w:t xml:space="preserve"> Определение</w:t>
      </w:r>
      <w:r w:rsidR="00E12E1F" w:rsidRPr="006E562A">
        <w:rPr>
          <w:color w:val="000000"/>
          <w:sz w:val="28"/>
          <w:szCs w:val="28"/>
        </w:rPr>
        <w:t xml:space="preserve"> </w:t>
      </w:r>
      <w:r w:rsidR="00BA14F5" w:rsidRPr="006E562A">
        <w:rPr>
          <w:color w:val="000000"/>
          <w:sz w:val="28"/>
          <w:szCs w:val="28"/>
        </w:rPr>
        <w:t xml:space="preserve">границ </w:t>
      </w:r>
      <w:r w:rsidR="00E12E1F" w:rsidRPr="006E562A">
        <w:rPr>
          <w:color w:val="000000"/>
          <w:sz w:val="28"/>
          <w:szCs w:val="28"/>
        </w:rPr>
        <w:t>рынка услуг</w:t>
      </w:r>
      <w:r w:rsidRPr="006E562A">
        <w:rPr>
          <w:color w:val="000000"/>
          <w:sz w:val="28"/>
          <w:szCs w:val="28"/>
        </w:rPr>
        <w:t xml:space="preserve"> почтовой связи</w:t>
      </w:r>
      <w:bookmarkEnd w:id="90"/>
      <w:bookmarkEnd w:id="91"/>
      <w:bookmarkEnd w:id="92"/>
      <w:r w:rsidRPr="006E562A">
        <w:rPr>
          <w:color w:val="000000"/>
          <w:sz w:val="28"/>
          <w:szCs w:val="28"/>
        </w:rPr>
        <w:t xml:space="preserve"> </w:t>
      </w:r>
    </w:p>
    <w:p w:rsidR="00E12E1F" w:rsidRPr="006E562A" w:rsidRDefault="00E12E1F" w:rsidP="00E12E1F">
      <w:pPr>
        <w:pStyle w:val="2"/>
        <w:widowControl w:val="0"/>
        <w:shd w:val="clear" w:color="auto" w:fill="FFFFFF"/>
        <w:spacing w:before="0" w:beforeAutospacing="0" w:afterLines="20" w:after="48" w:afterAutospacing="0"/>
        <w:ind w:firstLine="709"/>
        <w:jc w:val="both"/>
        <w:rPr>
          <w:color w:val="000000"/>
          <w:sz w:val="28"/>
          <w:szCs w:val="28"/>
        </w:rPr>
      </w:pP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 xml:space="preserve">Правовые, организационные, экономические основы деятельности в области </w:t>
      </w:r>
      <w:r w:rsidRPr="006E562A">
        <w:rPr>
          <w:sz w:val="28"/>
          <w:szCs w:val="28"/>
        </w:rPr>
        <w:lastRenderedPageBreak/>
        <w:t>почтовой связи на территории Российской Федерации, порядок регулирования деятельности в области почтовой связи, правоотношения, возникающие между операторами почтовой связи и пользователями услугами почтовой связи, подлежат регулированию на уровне законодательства Российской Федерации.</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 xml:space="preserve">При этом в настоящее время законодательством Российской Федерации четко не определено разделение между услугами по доставке грузов и услугами по пересылке почтовых отправлений. </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 xml:space="preserve">В связи с этим предприниматели, осуществляющие деятельность в данной области, самостоятельно определяют, в соответствии с какими нормативными правовыми актами они работают. </w:t>
      </w:r>
    </w:p>
    <w:p w:rsidR="00E218B0" w:rsidRPr="00981F11" w:rsidRDefault="00E218B0" w:rsidP="00981F11">
      <w:pPr>
        <w:widowControl w:val="0"/>
        <w:autoSpaceDE w:val="0"/>
        <w:autoSpaceDN w:val="0"/>
        <w:adjustRightInd w:val="0"/>
        <w:ind w:firstLine="709"/>
        <w:jc w:val="both"/>
        <w:rPr>
          <w:sz w:val="28"/>
          <w:szCs w:val="28"/>
        </w:rPr>
      </w:pPr>
      <w:r w:rsidRPr="006E562A">
        <w:rPr>
          <w:sz w:val="28"/>
          <w:szCs w:val="28"/>
        </w:rPr>
        <w:t>Согласно действующему законодательству Российской Федерации в области связи оказание услуг почтовой связи требует наличия лицензии. При этом для осуществления деятельности по перевозке грузов, за исключением опасных грузов, лицензия не требуется.</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Отсутствие четкого разделения услуг почтовой связи со смежными направлениями деятельности позволяет компаниям осуществлять лицензируемую почтовую деятельность без соответствующей лицензии, обосновывая это тем, что они оказывают, например, транспортно-экспедиционные услуги.</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 xml:space="preserve">Данные обстоятельства не способствуют развитию рынка услуг почтовой связи, добросовестной конкуренции среди его участников, а также не позволяют оценить рынок почтовой связи в натуральных и стоимостных показателях. </w:t>
      </w:r>
    </w:p>
    <w:bookmarkEnd w:id="93"/>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Для решения данного вопроса в законодательстве Российской Федерации необходимо четко определить, что понимается под услугами почтовой связи, требования к почтовым отправлениям и правила работы на рынке услуг почтовой связи.</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Под услугами почтовой связи следует понимать деятельность по пересылке (приему (сбору), обработке, перевозке, доставке (вручению)) почтовых отправлений, а также по осуществлению почтовых переводов денежных средств от отправителя до адресата с использованием сети почтовой связи.</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 xml:space="preserve">К почтовым отправлениям, за исключением почтовых отправлений, пересылаемых в форме электронных документов, следует относить принятые оператором почтовой связи (третьим лицом по отношению к отправителю и адресату) от отправителя для пересылки адресату отправлений с письменным сообщением и (или) товарным вложением, находящихся в упаковке, обеспечивающей отсутствие доступа к вложению. </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На упаковке почтовых отправлений должны указываться адресные данные отправителя и адресата.</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 xml:space="preserve">Масса почтовых отправлений вместе с упаковкой не должна превышать </w:t>
      </w:r>
      <w:r w:rsidR="004B43C1" w:rsidRPr="001A3C79">
        <w:rPr>
          <w:sz w:val="28"/>
          <w:szCs w:val="28"/>
        </w:rPr>
        <w:br/>
      </w:r>
      <w:r w:rsidRPr="006E562A">
        <w:rPr>
          <w:sz w:val="28"/>
          <w:szCs w:val="28"/>
        </w:rPr>
        <w:t>50 килограммов, а для тяжеловесных почтовых отправлений – 500 килограммов.</w:t>
      </w:r>
    </w:p>
    <w:p w:rsidR="00E218B0" w:rsidRPr="006E562A" w:rsidRDefault="00E218B0" w:rsidP="00981F11">
      <w:pPr>
        <w:widowControl w:val="0"/>
        <w:autoSpaceDE w:val="0"/>
        <w:autoSpaceDN w:val="0"/>
        <w:adjustRightInd w:val="0"/>
        <w:ind w:firstLine="709"/>
        <w:jc w:val="both"/>
        <w:rPr>
          <w:sz w:val="28"/>
          <w:szCs w:val="28"/>
        </w:rPr>
      </w:pPr>
      <w:r w:rsidRPr="006E562A">
        <w:rPr>
          <w:sz w:val="28"/>
          <w:szCs w:val="28"/>
        </w:rPr>
        <w:t xml:space="preserve">К почтовым отправлениям в электронной форме следует относить письма, пересылаемые в форме электронного документа с использованием информационной системы назначенного оператора почтовой связи в информационно-телекоммуникационной сети «Интернет». </w:t>
      </w:r>
    </w:p>
    <w:p w:rsidR="00E218B0" w:rsidRPr="006E562A" w:rsidRDefault="00E218B0" w:rsidP="00E218B0">
      <w:pPr>
        <w:widowControl w:val="0"/>
        <w:autoSpaceDE w:val="0"/>
        <w:autoSpaceDN w:val="0"/>
        <w:adjustRightInd w:val="0"/>
        <w:ind w:firstLine="709"/>
        <w:jc w:val="both"/>
        <w:rPr>
          <w:sz w:val="28"/>
          <w:szCs w:val="28"/>
        </w:rPr>
      </w:pPr>
      <w:r w:rsidRPr="006E562A">
        <w:rPr>
          <w:sz w:val="28"/>
          <w:szCs w:val="28"/>
        </w:rPr>
        <w:t xml:space="preserve">Услуги по доставке грузов, не относящихся к почтовым отправлениям, не </w:t>
      </w:r>
      <w:r w:rsidRPr="006E562A">
        <w:rPr>
          <w:sz w:val="28"/>
          <w:szCs w:val="28"/>
        </w:rPr>
        <w:lastRenderedPageBreak/>
        <w:t xml:space="preserve">являются услугами почтовой связи и не регулируются законодательством Российской Федерации в </w:t>
      </w:r>
      <w:r w:rsidR="008664FA" w:rsidRPr="006E562A">
        <w:rPr>
          <w:sz w:val="28"/>
          <w:szCs w:val="28"/>
        </w:rPr>
        <w:t xml:space="preserve">области </w:t>
      </w:r>
      <w:r w:rsidRPr="006E562A">
        <w:rPr>
          <w:sz w:val="28"/>
          <w:szCs w:val="28"/>
        </w:rPr>
        <w:t>почтовой связи.</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При оказании услуг почтовой связи должно быть обеспечено гарантированное статьей 23 Конституции Российской Федерации право каждого на тайну переписки и тайну почтовых сообщений, которое может быть ограничено только на основании судебного решения.</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 xml:space="preserve">Операторы почтовой связи обязаны обеспечивать соблюдение тайны почтовой связи в силу </w:t>
      </w:r>
      <w:proofErr w:type="gramStart"/>
      <w:r w:rsidRPr="006E562A">
        <w:rPr>
          <w:sz w:val="28"/>
          <w:szCs w:val="28"/>
        </w:rPr>
        <w:t>закона</w:t>
      </w:r>
      <w:proofErr w:type="gramEnd"/>
      <w:r w:rsidRPr="006E562A">
        <w:rPr>
          <w:sz w:val="28"/>
          <w:szCs w:val="28"/>
        </w:rPr>
        <w:t xml:space="preserve"> и несут за это предусмотренную законом ответственность – в этом заключается принципиальное отличие их деятельности от деятельности хозяйствующих субъектов, оказывающих клиентам похожие услуги (например, по перевозке грузов), но не обеспечивающих в силу закона аналогичную тайну при перевозке грузов. </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 xml:space="preserve">Кроме того, необходимость обеспечения тайны связи обуславливает различия в производственно-технологических процессах операторов почтовой связи и других хозяйствующих субъектов, занимающихся схожей деятельностью. </w:t>
      </w:r>
    </w:p>
    <w:p w:rsidR="00E218B0" w:rsidRPr="006E562A" w:rsidRDefault="00E218B0" w:rsidP="00E218B0">
      <w:pPr>
        <w:widowControl w:val="0"/>
        <w:autoSpaceDE w:val="0"/>
        <w:autoSpaceDN w:val="0"/>
        <w:adjustRightInd w:val="0"/>
        <w:ind w:firstLine="709"/>
        <w:jc w:val="both"/>
        <w:rPr>
          <w:sz w:val="28"/>
          <w:szCs w:val="28"/>
        </w:rPr>
      </w:pPr>
      <w:r w:rsidRPr="006E562A">
        <w:rPr>
          <w:sz w:val="28"/>
          <w:szCs w:val="28"/>
        </w:rPr>
        <w:t>При этом выбор клиента в пользу оператора почтовой связи или грузоперевозчика может определяться его желанием воспользоваться возможностью осуществить доставку отправления с письменным или товарным вложением с условием обеспечения тайны связи или без такого условия.</w:t>
      </w:r>
    </w:p>
    <w:p w:rsidR="00E218B0" w:rsidRPr="006E562A" w:rsidRDefault="00E218B0" w:rsidP="000D111E">
      <w:pPr>
        <w:widowControl w:val="0"/>
        <w:autoSpaceDE w:val="0"/>
        <w:autoSpaceDN w:val="0"/>
        <w:adjustRightInd w:val="0"/>
        <w:ind w:firstLine="709"/>
        <w:jc w:val="both"/>
        <w:rPr>
          <w:sz w:val="28"/>
          <w:szCs w:val="28"/>
        </w:rPr>
      </w:pPr>
      <w:r w:rsidRPr="006E562A">
        <w:rPr>
          <w:sz w:val="28"/>
          <w:szCs w:val="28"/>
        </w:rPr>
        <w:t>Таким образом, основным критерием, отличающим «почту» от «груза» является гарантированность в силу закона тайны связи при оказании услуг почтовой связи и отсутствие таковой при оказании услуг, связанных с доставкой грузов.</w:t>
      </w:r>
    </w:p>
    <w:p w:rsidR="00E218B0" w:rsidRPr="006E562A" w:rsidRDefault="00E218B0" w:rsidP="00E218B0">
      <w:pPr>
        <w:pStyle w:val="2"/>
        <w:widowControl w:val="0"/>
        <w:shd w:val="clear" w:color="auto" w:fill="FFFFFF"/>
        <w:spacing w:before="0" w:beforeAutospacing="0" w:afterLines="20" w:after="48" w:afterAutospacing="0"/>
        <w:ind w:firstLine="709"/>
        <w:jc w:val="both"/>
        <w:rPr>
          <w:sz w:val="28"/>
          <w:szCs w:val="28"/>
        </w:rPr>
      </w:pPr>
    </w:p>
    <w:p w:rsidR="00E218B0" w:rsidRPr="006E562A" w:rsidRDefault="00E218B0" w:rsidP="0088234A">
      <w:pPr>
        <w:pStyle w:val="3"/>
        <w:widowControl w:val="0"/>
        <w:shd w:val="clear" w:color="auto" w:fill="FFFFFF"/>
        <w:spacing w:before="0" w:beforeAutospacing="0" w:afterLines="20" w:after="48" w:afterAutospacing="0"/>
        <w:ind w:firstLine="709"/>
        <w:jc w:val="both"/>
        <w:rPr>
          <w:color w:val="000000"/>
          <w:sz w:val="28"/>
          <w:szCs w:val="28"/>
        </w:rPr>
      </w:pPr>
      <w:bookmarkStart w:id="94" w:name="_Toc390096677"/>
      <w:bookmarkStart w:id="95" w:name="_Toc401933037"/>
      <w:bookmarkStart w:id="96" w:name="_Toc415561676"/>
      <w:bookmarkStart w:id="97" w:name="_Toc416281972"/>
      <w:bookmarkStart w:id="98" w:name="_Toc382607645"/>
      <w:r w:rsidRPr="006E562A">
        <w:rPr>
          <w:color w:val="000000"/>
          <w:sz w:val="28"/>
          <w:szCs w:val="28"/>
        </w:rPr>
        <w:t>3.</w:t>
      </w:r>
      <w:r w:rsidR="000E7317" w:rsidRPr="006E562A">
        <w:rPr>
          <w:color w:val="000000"/>
          <w:sz w:val="28"/>
          <w:szCs w:val="28"/>
        </w:rPr>
        <w:t>2</w:t>
      </w:r>
      <w:r w:rsidR="0025758F" w:rsidRPr="006E562A">
        <w:rPr>
          <w:color w:val="000000"/>
          <w:sz w:val="28"/>
          <w:szCs w:val="28"/>
        </w:rPr>
        <w:t>.</w:t>
      </w:r>
      <w:r w:rsidR="00593B27" w:rsidRPr="006E562A">
        <w:rPr>
          <w:color w:val="000000"/>
          <w:sz w:val="28"/>
          <w:szCs w:val="28"/>
        </w:rPr>
        <w:t xml:space="preserve"> </w:t>
      </w:r>
      <w:r w:rsidR="00AC1443">
        <w:rPr>
          <w:color w:val="000000"/>
          <w:sz w:val="28"/>
          <w:szCs w:val="28"/>
        </w:rPr>
        <w:t>Деятельность</w:t>
      </w:r>
      <w:r w:rsidR="00844AB1">
        <w:rPr>
          <w:color w:val="000000"/>
          <w:sz w:val="28"/>
          <w:szCs w:val="28"/>
        </w:rPr>
        <w:t xml:space="preserve"> на</w:t>
      </w:r>
      <w:r w:rsidR="00024178">
        <w:rPr>
          <w:color w:val="000000"/>
          <w:sz w:val="28"/>
          <w:szCs w:val="28"/>
        </w:rPr>
        <w:t>значенн</w:t>
      </w:r>
      <w:r w:rsidR="00844AB1">
        <w:rPr>
          <w:color w:val="000000"/>
          <w:sz w:val="28"/>
          <w:szCs w:val="28"/>
        </w:rPr>
        <w:t>ого</w:t>
      </w:r>
      <w:r w:rsidR="00024178">
        <w:rPr>
          <w:color w:val="000000"/>
          <w:sz w:val="28"/>
          <w:szCs w:val="28"/>
        </w:rPr>
        <w:t xml:space="preserve"> о</w:t>
      </w:r>
      <w:r w:rsidR="00F264C9">
        <w:rPr>
          <w:color w:val="000000"/>
          <w:sz w:val="28"/>
          <w:szCs w:val="28"/>
        </w:rPr>
        <w:t>ператор</w:t>
      </w:r>
      <w:r w:rsidR="00844AB1">
        <w:rPr>
          <w:color w:val="000000"/>
          <w:sz w:val="28"/>
          <w:szCs w:val="28"/>
        </w:rPr>
        <w:t>а</w:t>
      </w:r>
      <w:r w:rsidRPr="006E562A">
        <w:rPr>
          <w:color w:val="000000"/>
          <w:sz w:val="28"/>
          <w:szCs w:val="28"/>
        </w:rPr>
        <w:t xml:space="preserve"> почтовой связи</w:t>
      </w:r>
      <w:bookmarkEnd w:id="94"/>
      <w:bookmarkEnd w:id="95"/>
      <w:bookmarkEnd w:id="96"/>
      <w:r w:rsidR="00AC1443" w:rsidRPr="00AC1443">
        <w:rPr>
          <w:color w:val="000000"/>
          <w:sz w:val="28"/>
          <w:szCs w:val="28"/>
        </w:rPr>
        <w:t xml:space="preserve"> </w:t>
      </w:r>
      <w:r w:rsidR="00AC1443">
        <w:rPr>
          <w:color w:val="000000"/>
          <w:sz w:val="28"/>
          <w:szCs w:val="28"/>
        </w:rPr>
        <w:t>(ФГУП «Почта России»)</w:t>
      </w:r>
      <w:bookmarkEnd w:id="97"/>
    </w:p>
    <w:p w:rsidR="00E218B0" w:rsidRPr="006E562A" w:rsidRDefault="00E218B0" w:rsidP="00E218B0">
      <w:pPr>
        <w:pStyle w:val="2"/>
        <w:widowControl w:val="0"/>
        <w:shd w:val="clear" w:color="auto" w:fill="FFFFFF"/>
        <w:spacing w:before="0" w:beforeAutospacing="0" w:afterLines="20" w:after="48" w:afterAutospacing="0"/>
        <w:ind w:firstLine="709"/>
        <w:jc w:val="both"/>
        <w:rPr>
          <w:color w:val="000000"/>
          <w:sz w:val="28"/>
          <w:szCs w:val="28"/>
        </w:rPr>
      </w:pPr>
    </w:p>
    <w:p w:rsidR="008318A4" w:rsidRPr="006B0D7E" w:rsidRDefault="00E218B0" w:rsidP="006B0D7E">
      <w:pPr>
        <w:widowControl w:val="0"/>
        <w:autoSpaceDE w:val="0"/>
        <w:autoSpaceDN w:val="0"/>
        <w:adjustRightInd w:val="0"/>
        <w:ind w:firstLine="709"/>
        <w:jc w:val="both"/>
        <w:rPr>
          <w:sz w:val="28"/>
          <w:szCs w:val="28"/>
        </w:rPr>
      </w:pPr>
      <w:proofErr w:type="gramStart"/>
      <w:r w:rsidRPr="006B0D7E">
        <w:rPr>
          <w:sz w:val="28"/>
          <w:szCs w:val="28"/>
        </w:rPr>
        <w:t xml:space="preserve">Для целей настоящей Концепции под назначенным оператором почтовой связи понимается оператор почтовой связи, оказывающий на всей территории Российской Федерации </w:t>
      </w:r>
      <w:r w:rsidR="00E10E5B">
        <w:rPr>
          <w:sz w:val="28"/>
          <w:szCs w:val="28"/>
        </w:rPr>
        <w:t>основные</w:t>
      </w:r>
      <w:r w:rsidR="00E10E5B" w:rsidRPr="006B0D7E">
        <w:rPr>
          <w:sz w:val="28"/>
          <w:szCs w:val="28"/>
        </w:rPr>
        <w:t xml:space="preserve"> </w:t>
      </w:r>
      <w:r w:rsidRPr="006B0D7E">
        <w:rPr>
          <w:sz w:val="28"/>
          <w:szCs w:val="28"/>
        </w:rPr>
        <w:t xml:space="preserve">услуги почтовой связи, перечень которых установлен законодательством Российской Федерации в </w:t>
      </w:r>
      <w:r w:rsidR="008664FA" w:rsidRPr="006B0D7E">
        <w:rPr>
          <w:sz w:val="28"/>
          <w:szCs w:val="28"/>
        </w:rPr>
        <w:t xml:space="preserve">области </w:t>
      </w:r>
      <w:r w:rsidRPr="006B0D7E">
        <w:rPr>
          <w:sz w:val="28"/>
          <w:szCs w:val="28"/>
        </w:rPr>
        <w:t>почтовой связи, и на которого согласно актам Всемирного почтового союза возложены обязательства по обеспечению международного почтового обмена</w:t>
      </w:r>
      <w:r w:rsidR="00A72BF4" w:rsidRPr="002673BE">
        <w:rPr>
          <w:vertAlign w:val="superscript"/>
        </w:rPr>
        <w:footnoteReference w:id="9"/>
      </w:r>
      <w:r w:rsidRPr="006B0D7E">
        <w:rPr>
          <w:sz w:val="28"/>
          <w:szCs w:val="28"/>
        </w:rPr>
        <w:t>.</w:t>
      </w:r>
      <w:r w:rsidR="00A5258F" w:rsidRPr="006B0D7E">
        <w:rPr>
          <w:sz w:val="28"/>
          <w:szCs w:val="28"/>
        </w:rPr>
        <w:t xml:space="preserve"> </w:t>
      </w:r>
      <w:proofErr w:type="gramEnd"/>
    </w:p>
    <w:p w:rsidR="00D53792" w:rsidRDefault="008318A4" w:rsidP="006B0D7E">
      <w:pPr>
        <w:widowControl w:val="0"/>
        <w:autoSpaceDE w:val="0"/>
        <w:autoSpaceDN w:val="0"/>
        <w:adjustRightInd w:val="0"/>
        <w:ind w:firstLine="709"/>
        <w:jc w:val="both"/>
        <w:rPr>
          <w:sz w:val="28"/>
          <w:szCs w:val="28"/>
        </w:rPr>
      </w:pPr>
      <w:r w:rsidRPr="006B0D7E">
        <w:rPr>
          <w:sz w:val="28"/>
          <w:szCs w:val="28"/>
        </w:rPr>
        <w:t>Назначенным оператором почтовой связи является ФГУП «Почта России».</w:t>
      </w:r>
    </w:p>
    <w:p w:rsidR="00A72BF4" w:rsidRPr="006B0D7E" w:rsidRDefault="00A72BF4" w:rsidP="006B0D7E">
      <w:pPr>
        <w:widowControl w:val="0"/>
        <w:autoSpaceDE w:val="0"/>
        <w:autoSpaceDN w:val="0"/>
        <w:adjustRightInd w:val="0"/>
        <w:ind w:firstLine="709"/>
        <w:jc w:val="both"/>
        <w:rPr>
          <w:sz w:val="28"/>
          <w:szCs w:val="28"/>
        </w:rPr>
      </w:pPr>
      <w:proofErr w:type="gramStart"/>
      <w:r w:rsidRPr="006B0D7E">
        <w:rPr>
          <w:sz w:val="28"/>
          <w:szCs w:val="28"/>
        </w:rPr>
        <w:t>Деятельность в качестве назначенного оператора почтовой связи</w:t>
      </w:r>
      <w:r w:rsidR="00D53792" w:rsidRPr="006B0D7E">
        <w:rPr>
          <w:sz w:val="28"/>
          <w:szCs w:val="28"/>
        </w:rPr>
        <w:t xml:space="preserve"> создает для ФГУП «Почта России» ряд обременений</w:t>
      </w:r>
      <w:r w:rsidR="001941FB" w:rsidRPr="006B0D7E">
        <w:rPr>
          <w:sz w:val="28"/>
          <w:szCs w:val="28"/>
        </w:rPr>
        <w:t xml:space="preserve"> и социальных обязательств</w:t>
      </w:r>
      <w:r w:rsidR="00D53792" w:rsidRPr="006B0D7E">
        <w:rPr>
          <w:sz w:val="28"/>
          <w:szCs w:val="28"/>
        </w:rPr>
        <w:t xml:space="preserve">, связанных с оказанием на постоянной основе и по доступным ценам качественных </w:t>
      </w:r>
      <w:r w:rsidR="00E10E5B">
        <w:rPr>
          <w:sz w:val="28"/>
          <w:szCs w:val="28"/>
        </w:rPr>
        <w:t>основных</w:t>
      </w:r>
      <w:r w:rsidR="00E10E5B" w:rsidRPr="006B0D7E">
        <w:rPr>
          <w:sz w:val="28"/>
          <w:szCs w:val="28"/>
        </w:rPr>
        <w:t xml:space="preserve"> </w:t>
      </w:r>
      <w:r w:rsidR="00D53792" w:rsidRPr="006B0D7E">
        <w:rPr>
          <w:sz w:val="28"/>
          <w:szCs w:val="28"/>
        </w:rPr>
        <w:t xml:space="preserve">услуг почтовой связи на всей территории Российской Федерации, в том числе в отдаленных и труднодоступных районах, </w:t>
      </w:r>
      <w:r w:rsidR="00D94C46" w:rsidRPr="006B0D7E">
        <w:rPr>
          <w:sz w:val="28"/>
          <w:szCs w:val="28"/>
        </w:rPr>
        <w:t>оказание которых убыточно для операторов почтовой связи.</w:t>
      </w:r>
      <w:r w:rsidR="001941FB" w:rsidRPr="006B0D7E">
        <w:rPr>
          <w:sz w:val="28"/>
          <w:szCs w:val="28"/>
        </w:rPr>
        <w:t xml:space="preserve"> </w:t>
      </w:r>
      <w:proofErr w:type="gramEnd"/>
    </w:p>
    <w:p w:rsidR="001941FB" w:rsidRPr="006B0D7E" w:rsidRDefault="001941FB" w:rsidP="006B0D7E">
      <w:pPr>
        <w:widowControl w:val="0"/>
        <w:autoSpaceDE w:val="0"/>
        <w:autoSpaceDN w:val="0"/>
        <w:adjustRightInd w:val="0"/>
        <w:ind w:firstLine="709"/>
        <w:jc w:val="both"/>
        <w:rPr>
          <w:sz w:val="28"/>
          <w:szCs w:val="28"/>
        </w:rPr>
      </w:pPr>
      <w:r w:rsidRPr="006B0D7E">
        <w:rPr>
          <w:sz w:val="28"/>
          <w:szCs w:val="28"/>
        </w:rPr>
        <w:lastRenderedPageBreak/>
        <w:t xml:space="preserve">Вместе с тем, федеральные государственные унитарные предприятия, являясь коммерческими организациями, при осуществлении своей деятельности не должны рассчитывать на государственную финансовую поддержку, несмотря на </w:t>
      </w:r>
      <w:proofErr w:type="gramStart"/>
      <w:r w:rsidRPr="006B0D7E">
        <w:rPr>
          <w:sz w:val="28"/>
          <w:szCs w:val="28"/>
        </w:rPr>
        <w:t>возложенные</w:t>
      </w:r>
      <w:proofErr w:type="gramEnd"/>
      <w:r w:rsidRPr="006B0D7E">
        <w:rPr>
          <w:sz w:val="28"/>
          <w:szCs w:val="28"/>
        </w:rPr>
        <w:t xml:space="preserve"> на них обременения и социальные обязательства.</w:t>
      </w:r>
    </w:p>
    <w:p w:rsidR="001941FB" w:rsidRPr="006B0D7E" w:rsidRDefault="00923198" w:rsidP="006B0D7E">
      <w:pPr>
        <w:widowControl w:val="0"/>
        <w:autoSpaceDE w:val="0"/>
        <w:autoSpaceDN w:val="0"/>
        <w:adjustRightInd w:val="0"/>
        <w:ind w:firstLine="709"/>
        <w:jc w:val="both"/>
        <w:rPr>
          <w:sz w:val="28"/>
          <w:szCs w:val="28"/>
        </w:rPr>
      </w:pPr>
      <w:proofErr w:type="gramStart"/>
      <w:r w:rsidRPr="006B0D7E">
        <w:rPr>
          <w:sz w:val="28"/>
          <w:szCs w:val="28"/>
        </w:rPr>
        <w:t>Н</w:t>
      </w:r>
      <w:r w:rsidR="001941FB" w:rsidRPr="006B0D7E">
        <w:rPr>
          <w:sz w:val="28"/>
          <w:szCs w:val="28"/>
        </w:rPr>
        <w:t>ачиная с 2015 года в федеральном бюджете не предусматриваются бюджетные ассигнования</w:t>
      </w:r>
      <w:proofErr w:type="gramEnd"/>
      <w:r w:rsidR="001941FB" w:rsidRPr="006B0D7E">
        <w:rPr>
          <w:sz w:val="28"/>
          <w:szCs w:val="28"/>
        </w:rPr>
        <w:t xml:space="preserve">, </w:t>
      </w:r>
      <w:r w:rsidR="00E238DB" w:rsidRPr="006B0D7E">
        <w:rPr>
          <w:sz w:val="28"/>
          <w:szCs w:val="28"/>
        </w:rPr>
        <w:t xml:space="preserve">направленные на поддержку деятельности </w:t>
      </w:r>
      <w:r w:rsidR="004B43C1" w:rsidRPr="006B0D7E">
        <w:rPr>
          <w:sz w:val="28"/>
          <w:szCs w:val="28"/>
        </w:rPr>
        <w:br/>
      </w:r>
      <w:r w:rsidR="00E238DB" w:rsidRPr="006B0D7E">
        <w:rPr>
          <w:sz w:val="28"/>
          <w:szCs w:val="28"/>
        </w:rPr>
        <w:t>ФГУП «Почта России».</w:t>
      </w:r>
    </w:p>
    <w:p w:rsidR="00ED2CEB" w:rsidRPr="006B0D7E" w:rsidRDefault="00E238DB" w:rsidP="006B0D7E">
      <w:pPr>
        <w:widowControl w:val="0"/>
        <w:autoSpaceDE w:val="0"/>
        <w:autoSpaceDN w:val="0"/>
        <w:adjustRightInd w:val="0"/>
        <w:ind w:firstLine="709"/>
        <w:jc w:val="both"/>
        <w:rPr>
          <w:sz w:val="28"/>
          <w:szCs w:val="28"/>
        </w:rPr>
      </w:pPr>
      <w:r w:rsidRPr="006B0D7E">
        <w:rPr>
          <w:sz w:val="28"/>
          <w:szCs w:val="28"/>
        </w:rPr>
        <w:t>Стратегия развития ФГУП «Почта России»</w:t>
      </w:r>
      <w:r w:rsidR="000056BE" w:rsidRPr="006B0D7E">
        <w:rPr>
          <w:sz w:val="28"/>
          <w:szCs w:val="28"/>
        </w:rPr>
        <w:t xml:space="preserve"> на период до 2018 года</w:t>
      </w:r>
      <w:r w:rsidR="00A37E81" w:rsidRPr="006B0D7E">
        <w:rPr>
          <w:sz w:val="28"/>
          <w:szCs w:val="28"/>
        </w:rPr>
        <w:t xml:space="preserve">, утвержденная 31.12.2014 </w:t>
      </w:r>
      <w:r w:rsidRPr="006B0D7E">
        <w:rPr>
          <w:sz w:val="28"/>
          <w:szCs w:val="28"/>
        </w:rPr>
        <w:t xml:space="preserve"> </w:t>
      </w:r>
      <w:r w:rsidR="006B3A48" w:rsidRPr="006B0D7E">
        <w:rPr>
          <w:sz w:val="28"/>
          <w:szCs w:val="28"/>
        </w:rPr>
        <w:t>(далее – Стратегия)</w:t>
      </w:r>
      <w:r w:rsidR="00A37E81" w:rsidRPr="006B0D7E">
        <w:rPr>
          <w:sz w:val="28"/>
          <w:szCs w:val="28"/>
        </w:rPr>
        <w:t>,</w:t>
      </w:r>
      <w:r w:rsidR="009A5D56" w:rsidRPr="006B0D7E">
        <w:rPr>
          <w:sz w:val="28"/>
          <w:szCs w:val="28"/>
        </w:rPr>
        <w:t xml:space="preserve"> </w:t>
      </w:r>
      <w:r w:rsidRPr="006B0D7E">
        <w:rPr>
          <w:sz w:val="28"/>
          <w:szCs w:val="28"/>
        </w:rPr>
        <w:t>не предполагает субсидирования</w:t>
      </w:r>
      <w:r w:rsidR="00923198" w:rsidRPr="006B0D7E">
        <w:rPr>
          <w:sz w:val="28"/>
          <w:szCs w:val="28"/>
        </w:rPr>
        <w:t xml:space="preserve"> со стороны государства</w:t>
      </w:r>
      <w:r w:rsidRPr="006B0D7E">
        <w:rPr>
          <w:sz w:val="28"/>
          <w:szCs w:val="28"/>
        </w:rPr>
        <w:t xml:space="preserve">. При этом развитие </w:t>
      </w:r>
      <w:r w:rsidR="00923198" w:rsidRPr="006B0D7E">
        <w:rPr>
          <w:sz w:val="28"/>
          <w:szCs w:val="28"/>
        </w:rPr>
        <w:t xml:space="preserve">ФГУП «Почта России» </w:t>
      </w:r>
      <w:r w:rsidRPr="006B0D7E">
        <w:rPr>
          <w:sz w:val="28"/>
          <w:szCs w:val="28"/>
        </w:rPr>
        <w:t xml:space="preserve">будет осуществляться с надлежащим исполнением возложенных государством на </w:t>
      </w:r>
      <w:r w:rsidR="00923198" w:rsidRPr="006B0D7E">
        <w:rPr>
          <w:sz w:val="28"/>
          <w:szCs w:val="28"/>
        </w:rPr>
        <w:t xml:space="preserve">предприятие </w:t>
      </w:r>
      <w:r w:rsidRPr="006B0D7E">
        <w:rPr>
          <w:sz w:val="28"/>
          <w:szCs w:val="28"/>
        </w:rPr>
        <w:t>обязательств.</w:t>
      </w:r>
    </w:p>
    <w:p w:rsidR="006B3A48" w:rsidRDefault="006B3A48" w:rsidP="006B0D7E">
      <w:pPr>
        <w:widowControl w:val="0"/>
        <w:autoSpaceDE w:val="0"/>
        <w:autoSpaceDN w:val="0"/>
        <w:adjustRightInd w:val="0"/>
        <w:ind w:firstLine="709"/>
        <w:jc w:val="both"/>
        <w:rPr>
          <w:sz w:val="28"/>
          <w:szCs w:val="28"/>
        </w:rPr>
      </w:pPr>
      <w:r w:rsidRPr="007B7B4C">
        <w:rPr>
          <w:sz w:val="28"/>
          <w:szCs w:val="28"/>
        </w:rPr>
        <w:t xml:space="preserve">В Стратегии определены цели и задачи развития ФГУП «Почта России» по основным направлениям деятельности: </w:t>
      </w:r>
    </w:p>
    <w:p w:rsidR="006B3A48" w:rsidRDefault="006B3A48" w:rsidP="006B0D7E">
      <w:pPr>
        <w:widowControl w:val="0"/>
        <w:autoSpaceDE w:val="0"/>
        <w:autoSpaceDN w:val="0"/>
        <w:adjustRightInd w:val="0"/>
        <w:ind w:firstLine="709"/>
        <w:jc w:val="both"/>
        <w:rPr>
          <w:sz w:val="28"/>
          <w:szCs w:val="28"/>
        </w:rPr>
      </w:pPr>
      <w:r>
        <w:rPr>
          <w:sz w:val="28"/>
          <w:szCs w:val="28"/>
        </w:rPr>
        <w:t>в</w:t>
      </w:r>
      <w:r w:rsidRPr="007B7B4C">
        <w:rPr>
          <w:sz w:val="28"/>
          <w:szCs w:val="28"/>
        </w:rPr>
        <w:t xml:space="preserve"> сегменте письменной корреспонденции –</w:t>
      </w:r>
      <w:r>
        <w:rPr>
          <w:sz w:val="28"/>
          <w:szCs w:val="28"/>
        </w:rPr>
        <w:t xml:space="preserve"> </w:t>
      </w:r>
      <w:r w:rsidRPr="007B7B4C">
        <w:rPr>
          <w:sz w:val="28"/>
          <w:szCs w:val="28"/>
        </w:rPr>
        <w:t xml:space="preserve">за счет выхода в сегмент </w:t>
      </w:r>
      <w:r w:rsidR="00FB5F44">
        <w:rPr>
          <w:sz w:val="28"/>
          <w:szCs w:val="28"/>
        </w:rPr>
        <w:t>адресных рекламных и информационных рассылок, а также за счет</w:t>
      </w:r>
      <w:r w:rsidRPr="007B7B4C">
        <w:rPr>
          <w:sz w:val="28"/>
          <w:szCs w:val="28"/>
        </w:rPr>
        <w:t xml:space="preserve"> повышения качества оказываемых услуг (</w:t>
      </w:r>
      <w:r w:rsidR="00E55BC7" w:rsidRPr="00E55BC7">
        <w:rPr>
          <w:sz w:val="28"/>
          <w:szCs w:val="28"/>
        </w:rPr>
        <w:t xml:space="preserve">соблюдение </w:t>
      </w:r>
      <w:r w:rsidR="005E0424">
        <w:rPr>
          <w:sz w:val="28"/>
          <w:szCs w:val="28"/>
        </w:rPr>
        <w:t>контрольных</w:t>
      </w:r>
      <w:r w:rsidR="005E0424" w:rsidRPr="00E55BC7">
        <w:rPr>
          <w:sz w:val="28"/>
          <w:szCs w:val="28"/>
        </w:rPr>
        <w:t xml:space="preserve"> </w:t>
      </w:r>
      <w:r w:rsidR="00E55BC7" w:rsidRPr="00E55BC7">
        <w:rPr>
          <w:sz w:val="28"/>
          <w:szCs w:val="28"/>
        </w:rPr>
        <w:t>сроков пересылки</w:t>
      </w:r>
      <w:r w:rsidR="00E55BC7" w:rsidRPr="00E55BC7" w:rsidDel="00E55BC7">
        <w:rPr>
          <w:sz w:val="28"/>
          <w:szCs w:val="28"/>
        </w:rPr>
        <w:t xml:space="preserve"> </w:t>
      </w:r>
      <w:r w:rsidRPr="007B7B4C">
        <w:rPr>
          <w:sz w:val="28"/>
          <w:szCs w:val="28"/>
        </w:rPr>
        <w:t>на 95</w:t>
      </w:r>
      <w:r w:rsidR="00E179E6">
        <w:rPr>
          <w:sz w:val="28"/>
          <w:szCs w:val="28"/>
        </w:rPr>
        <w:t>%</w:t>
      </w:r>
      <w:r w:rsidRPr="007B7B4C">
        <w:rPr>
          <w:sz w:val="28"/>
          <w:szCs w:val="28"/>
        </w:rPr>
        <w:t>);</w:t>
      </w:r>
    </w:p>
    <w:p w:rsidR="006B3A48" w:rsidRDefault="006B3A48" w:rsidP="006B0D7E">
      <w:pPr>
        <w:widowControl w:val="0"/>
        <w:autoSpaceDE w:val="0"/>
        <w:autoSpaceDN w:val="0"/>
        <w:adjustRightInd w:val="0"/>
        <w:ind w:firstLine="709"/>
        <w:jc w:val="both"/>
        <w:rPr>
          <w:sz w:val="28"/>
          <w:szCs w:val="28"/>
        </w:rPr>
      </w:pPr>
      <w:r w:rsidRPr="007B7B4C">
        <w:rPr>
          <w:sz w:val="28"/>
          <w:szCs w:val="28"/>
        </w:rPr>
        <w:t>в сегменте посылок –</w:t>
      </w:r>
      <w:r>
        <w:rPr>
          <w:sz w:val="28"/>
          <w:szCs w:val="28"/>
        </w:rPr>
        <w:t xml:space="preserve"> </w:t>
      </w:r>
      <w:r w:rsidRPr="007B7B4C">
        <w:rPr>
          <w:sz w:val="28"/>
          <w:szCs w:val="28"/>
        </w:rPr>
        <w:t xml:space="preserve">за счет повышения качества </w:t>
      </w:r>
      <w:r w:rsidR="00FB5F44">
        <w:rPr>
          <w:sz w:val="28"/>
          <w:szCs w:val="28"/>
        </w:rPr>
        <w:t>оказания услуг</w:t>
      </w:r>
      <w:r w:rsidRPr="007B7B4C">
        <w:rPr>
          <w:sz w:val="28"/>
          <w:szCs w:val="28"/>
        </w:rPr>
        <w:t>, внедрения дополнительных сервисов в рамках «последней мили» (создания выделенных центров выдачи посылок, предоставления услуги «доставка до двери» и пр.) и развития международного партнерства;</w:t>
      </w:r>
    </w:p>
    <w:p w:rsidR="006B3A48" w:rsidRDefault="006B3A48" w:rsidP="006B0D7E">
      <w:pPr>
        <w:widowControl w:val="0"/>
        <w:autoSpaceDE w:val="0"/>
        <w:autoSpaceDN w:val="0"/>
        <w:adjustRightInd w:val="0"/>
        <w:ind w:firstLine="709"/>
        <w:jc w:val="both"/>
        <w:rPr>
          <w:sz w:val="28"/>
          <w:szCs w:val="28"/>
        </w:rPr>
      </w:pPr>
      <w:r w:rsidRPr="007B7B4C">
        <w:rPr>
          <w:sz w:val="28"/>
          <w:szCs w:val="28"/>
        </w:rPr>
        <w:t>в сегменте государственных услуг –</w:t>
      </w:r>
      <w:r>
        <w:rPr>
          <w:sz w:val="28"/>
          <w:szCs w:val="28"/>
        </w:rPr>
        <w:t xml:space="preserve"> </w:t>
      </w:r>
      <w:r w:rsidRPr="007B7B4C">
        <w:rPr>
          <w:sz w:val="28"/>
          <w:szCs w:val="28"/>
        </w:rPr>
        <w:t xml:space="preserve">за счет развития услуг по доставке почтовых отправлений в электронной форме от государственных и муниципальных органов и оказания </w:t>
      </w:r>
      <w:proofErr w:type="spellStart"/>
      <w:r w:rsidRPr="007B7B4C">
        <w:rPr>
          <w:sz w:val="28"/>
          <w:szCs w:val="28"/>
        </w:rPr>
        <w:t>госуслуг</w:t>
      </w:r>
      <w:proofErr w:type="spellEnd"/>
      <w:r w:rsidRPr="007B7B4C">
        <w:rPr>
          <w:sz w:val="28"/>
          <w:szCs w:val="28"/>
        </w:rPr>
        <w:t xml:space="preserve"> в формате «одного окна» на базе региональных отделений;</w:t>
      </w:r>
    </w:p>
    <w:p w:rsidR="006B3A48" w:rsidRDefault="00757E5F" w:rsidP="006B0D7E">
      <w:pPr>
        <w:widowControl w:val="0"/>
        <w:autoSpaceDE w:val="0"/>
        <w:autoSpaceDN w:val="0"/>
        <w:adjustRightInd w:val="0"/>
        <w:ind w:firstLine="709"/>
        <w:jc w:val="both"/>
        <w:rPr>
          <w:sz w:val="28"/>
          <w:szCs w:val="28"/>
        </w:rPr>
      </w:pPr>
      <w:r>
        <w:rPr>
          <w:sz w:val="28"/>
          <w:szCs w:val="28"/>
        </w:rPr>
        <w:t>увеличение выручки на одного работника</w:t>
      </w:r>
      <w:r w:rsidR="00A10E1F" w:rsidRPr="00557B30">
        <w:rPr>
          <w:sz w:val="28"/>
          <w:szCs w:val="28"/>
        </w:rPr>
        <w:t>,</w:t>
      </w:r>
      <w:r w:rsidR="00A10E1F">
        <w:rPr>
          <w:sz w:val="28"/>
          <w:szCs w:val="28"/>
        </w:rPr>
        <w:t xml:space="preserve"> обеспечение конкурентной</w:t>
      </w:r>
      <w:r w:rsidR="006B3A48" w:rsidRPr="007B7B4C">
        <w:rPr>
          <w:sz w:val="28"/>
          <w:szCs w:val="28"/>
        </w:rPr>
        <w:t xml:space="preserve"> заработной платы при одновременном создании высокотехнологичных рабочих мест;</w:t>
      </w:r>
    </w:p>
    <w:p w:rsidR="006B3A48" w:rsidRDefault="006B3A48" w:rsidP="006B0D7E">
      <w:pPr>
        <w:widowControl w:val="0"/>
        <w:autoSpaceDE w:val="0"/>
        <w:autoSpaceDN w:val="0"/>
        <w:adjustRightInd w:val="0"/>
        <w:ind w:firstLine="709"/>
        <w:jc w:val="both"/>
        <w:rPr>
          <w:sz w:val="28"/>
          <w:szCs w:val="28"/>
        </w:rPr>
      </w:pPr>
      <w:r w:rsidRPr="007B7B4C">
        <w:rPr>
          <w:sz w:val="28"/>
          <w:szCs w:val="28"/>
        </w:rPr>
        <w:t xml:space="preserve">повышение качества и эффективности логистики - за счет строительства </w:t>
      </w:r>
      <w:r w:rsidR="00A10E1F">
        <w:rPr>
          <w:sz w:val="28"/>
          <w:szCs w:val="28"/>
        </w:rPr>
        <w:t>сети</w:t>
      </w:r>
      <w:r w:rsidRPr="007B7B4C">
        <w:rPr>
          <w:sz w:val="28"/>
          <w:szCs w:val="28"/>
        </w:rPr>
        <w:t xml:space="preserve"> автоматизированных логистических центров по стране, открытия центров консолидации международных отправлений за рубежом;</w:t>
      </w:r>
    </w:p>
    <w:p w:rsidR="006B3A48" w:rsidRDefault="006B3A48" w:rsidP="006B0D7E">
      <w:pPr>
        <w:widowControl w:val="0"/>
        <w:autoSpaceDE w:val="0"/>
        <w:autoSpaceDN w:val="0"/>
        <w:adjustRightInd w:val="0"/>
        <w:ind w:firstLine="709"/>
        <w:jc w:val="both"/>
        <w:rPr>
          <w:sz w:val="28"/>
          <w:szCs w:val="28"/>
        </w:rPr>
      </w:pPr>
      <w:r w:rsidRPr="007B7B4C">
        <w:rPr>
          <w:sz w:val="28"/>
          <w:szCs w:val="28"/>
        </w:rPr>
        <w:t>повышение эффективности работы сети отделений - за счет изменения бизне</w:t>
      </w:r>
      <w:proofErr w:type="gramStart"/>
      <w:r w:rsidRPr="007B7B4C">
        <w:rPr>
          <w:sz w:val="28"/>
          <w:szCs w:val="28"/>
        </w:rPr>
        <w:t>с-</w:t>
      </w:r>
      <w:proofErr w:type="gramEnd"/>
      <w:r w:rsidRPr="007B7B4C">
        <w:rPr>
          <w:sz w:val="28"/>
          <w:szCs w:val="28"/>
        </w:rPr>
        <w:t xml:space="preserve"> и технологических процессов, модернизации ИТ-систем;</w:t>
      </w:r>
    </w:p>
    <w:p w:rsidR="00EA2569" w:rsidRDefault="006B3A48" w:rsidP="006B0D7E">
      <w:pPr>
        <w:widowControl w:val="0"/>
        <w:autoSpaceDE w:val="0"/>
        <w:autoSpaceDN w:val="0"/>
        <w:adjustRightInd w:val="0"/>
        <w:ind w:firstLine="709"/>
        <w:jc w:val="both"/>
        <w:rPr>
          <w:sz w:val="28"/>
          <w:szCs w:val="28"/>
        </w:rPr>
      </w:pPr>
      <w:r w:rsidRPr="007B7B4C">
        <w:rPr>
          <w:sz w:val="28"/>
          <w:szCs w:val="28"/>
        </w:rPr>
        <w:t>структурные преобразования для повышения эффективности управления предприятием</w:t>
      </w:r>
      <w:r w:rsidR="00D72272">
        <w:rPr>
          <w:sz w:val="28"/>
          <w:szCs w:val="28"/>
        </w:rPr>
        <w:t>, в том числе оптимизация организационной структуры аппарата управления предприятия</w:t>
      </w:r>
      <w:r w:rsidR="00B55E15">
        <w:rPr>
          <w:sz w:val="28"/>
          <w:szCs w:val="28"/>
        </w:rPr>
        <w:t xml:space="preserve"> и созданию условий по закреплению профессиональных кадров</w:t>
      </w:r>
      <w:r w:rsidR="00EA2569">
        <w:rPr>
          <w:sz w:val="28"/>
          <w:szCs w:val="28"/>
        </w:rPr>
        <w:t>;</w:t>
      </w:r>
    </w:p>
    <w:p w:rsidR="006E5D9D" w:rsidRDefault="00EA2569" w:rsidP="006B0D7E">
      <w:pPr>
        <w:widowControl w:val="0"/>
        <w:autoSpaceDE w:val="0"/>
        <w:autoSpaceDN w:val="0"/>
        <w:adjustRightInd w:val="0"/>
        <w:ind w:firstLine="709"/>
        <w:jc w:val="both"/>
        <w:rPr>
          <w:sz w:val="28"/>
          <w:szCs w:val="28"/>
        </w:rPr>
      </w:pPr>
      <w:r>
        <w:rPr>
          <w:sz w:val="28"/>
          <w:szCs w:val="28"/>
        </w:rPr>
        <w:t>инвестиционная программа предприятия</w:t>
      </w:r>
      <w:r w:rsidR="006E5D9D">
        <w:rPr>
          <w:sz w:val="28"/>
          <w:szCs w:val="28"/>
        </w:rPr>
        <w:t>;</w:t>
      </w:r>
    </w:p>
    <w:p w:rsidR="006B0BDD" w:rsidRDefault="006E5D9D" w:rsidP="006B0D7E">
      <w:pPr>
        <w:widowControl w:val="0"/>
        <w:autoSpaceDE w:val="0"/>
        <w:autoSpaceDN w:val="0"/>
        <w:adjustRightInd w:val="0"/>
        <w:ind w:firstLine="709"/>
        <w:jc w:val="both"/>
        <w:rPr>
          <w:sz w:val="28"/>
          <w:szCs w:val="28"/>
        </w:rPr>
      </w:pPr>
      <w:r>
        <w:rPr>
          <w:sz w:val="28"/>
          <w:szCs w:val="28"/>
        </w:rPr>
        <w:t>обеспечение финансовой устойчивости</w:t>
      </w:r>
      <w:r w:rsidR="005D1EAB">
        <w:rPr>
          <w:sz w:val="28"/>
          <w:szCs w:val="28"/>
        </w:rPr>
        <w:t xml:space="preserve"> за счет сбалансированного привлечения при обеспечении текущей деятельности и реализации инвестиционной программы собственных и заемных средств</w:t>
      </w:r>
      <w:r w:rsidR="006B0BDD">
        <w:rPr>
          <w:sz w:val="28"/>
          <w:szCs w:val="28"/>
        </w:rPr>
        <w:t>;</w:t>
      </w:r>
    </w:p>
    <w:p w:rsidR="006B3A48" w:rsidRDefault="006B0BDD" w:rsidP="006B0D7E">
      <w:pPr>
        <w:widowControl w:val="0"/>
        <w:autoSpaceDE w:val="0"/>
        <w:autoSpaceDN w:val="0"/>
        <w:adjustRightInd w:val="0"/>
        <w:ind w:firstLine="709"/>
        <w:jc w:val="both"/>
        <w:rPr>
          <w:sz w:val="28"/>
          <w:szCs w:val="28"/>
        </w:rPr>
      </w:pPr>
      <w:r>
        <w:rPr>
          <w:sz w:val="28"/>
          <w:szCs w:val="28"/>
        </w:rPr>
        <w:t xml:space="preserve">повышение </w:t>
      </w:r>
      <w:r w:rsidR="006E5D9D">
        <w:rPr>
          <w:sz w:val="28"/>
          <w:szCs w:val="28"/>
        </w:rPr>
        <w:t>финансов</w:t>
      </w:r>
      <w:r>
        <w:rPr>
          <w:sz w:val="28"/>
          <w:szCs w:val="28"/>
        </w:rPr>
        <w:t xml:space="preserve">ой </w:t>
      </w:r>
      <w:r w:rsidR="006E5D9D">
        <w:rPr>
          <w:sz w:val="28"/>
          <w:szCs w:val="28"/>
        </w:rPr>
        <w:t>дисциплин</w:t>
      </w:r>
      <w:r>
        <w:rPr>
          <w:sz w:val="28"/>
          <w:szCs w:val="28"/>
        </w:rPr>
        <w:t>ы, в том числе за счет внедрения автоматизированных систем управления на предприятии</w:t>
      </w:r>
      <w:r w:rsidR="00EA2569">
        <w:rPr>
          <w:sz w:val="28"/>
          <w:szCs w:val="28"/>
        </w:rPr>
        <w:t>.</w:t>
      </w:r>
      <w:r w:rsidR="006B3A48" w:rsidRPr="00EB74C6">
        <w:rPr>
          <w:sz w:val="28"/>
          <w:szCs w:val="28"/>
        </w:rPr>
        <w:t xml:space="preserve"> </w:t>
      </w:r>
    </w:p>
    <w:p w:rsidR="006B3A48" w:rsidRDefault="006B3A48" w:rsidP="006B0D7E">
      <w:pPr>
        <w:widowControl w:val="0"/>
        <w:autoSpaceDE w:val="0"/>
        <w:autoSpaceDN w:val="0"/>
        <w:adjustRightInd w:val="0"/>
        <w:ind w:firstLine="709"/>
        <w:jc w:val="both"/>
        <w:rPr>
          <w:sz w:val="28"/>
          <w:szCs w:val="28"/>
        </w:rPr>
      </w:pPr>
      <w:r>
        <w:rPr>
          <w:sz w:val="28"/>
          <w:szCs w:val="28"/>
        </w:rPr>
        <w:t>Общий объем инвестиций</w:t>
      </w:r>
      <w:r w:rsidRPr="00EB74C6">
        <w:rPr>
          <w:sz w:val="28"/>
          <w:szCs w:val="28"/>
        </w:rPr>
        <w:t xml:space="preserve"> ФГУП «Почта России» </w:t>
      </w:r>
      <w:r>
        <w:rPr>
          <w:sz w:val="28"/>
          <w:szCs w:val="28"/>
        </w:rPr>
        <w:t xml:space="preserve">для реализации </w:t>
      </w:r>
      <w:r>
        <w:rPr>
          <w:sz w:val="28"/>
          <w:szCs w:val="28"/>
        </w:rPr>
        <w:lastRenderedPageBreak/>
        <w:t xml:space="preserve">мероприятий Стратегии, включая обязательства предприятия по повышению качества услуг почтовой связи, в том числе сокращения </w:t>
      </w:r>
      <w:r w:rsidR="005E0424">
        <w:rPr>
          <w:sz w:val="28"/>
          <w:szCs w:val="28"/>
        </w:rPr>
        <w:t xml:space="preserve">контрольных </w:t>
      </w:r>
      <w:r>
        <w:rPr>
          <w:sz w:val="28"/>
          <w:szCs w:val="28"/>
        </w:rPr>
        <w:t xml:space="preserve">сроков </w:t>
      </w:r>
      <w:r w:rsidR="005E0424">
        <w:rPr>
          <w:sz w:val="28"/>
          <w:szCs w:val="28"/>
        </w:rPr>
        <w:t xml:space="preserve">пересылки </w:t>
      </w:r>
      <w:r>
        <w:rPr>
          <w:sz w:val="28"/>
          <w:szCs w:val="28"/>
        </w:rPr>
        <w:t xml:space="preserve">почтовых отправлений, </w:t>
      </w:r>
      <w:r w:rsidRPr="00EB74C6">
        <w:rPr>
          <w:sz w:val="28"/>
          <w:szCs w:val="28"/>
        </w:rPr>
        <w:t xml:space="preserve">составляет </w:t>
      </w:r>
      <w:r w:rsidR="00A10E1F">
        <w:rPr>
          <w:sz w:val="28"/>
          <w:szCs w:val="28"/>
        </w:rPr>
        <w:t xml:space="preserve">около </w:t>
      </w:r>
      <w:r w:rsidRPr="00EB74C6">
        <w:rPr>
          <w:sz w:val="28"/>
          <w:szCs w:val="28"/>
        </w:rPr>
        <w:t>130 млрд.</w:t>
      </w:r>
      <w:r w:rsidRPr="00884377">
        <w:rPr>
          <w:sz w:val="28"/>
          <w:szCs w:val="28"/>
        </w:rPr>
        <w:t xml:space="preserve"> руб. на период до 2018 года</w:t>
      </w:r>
      <w:r>
        <w:rPr>
          <w:sz w:val="28"/>
          <w:szCs w:val="28"/>
        </w:rPr>
        <w:t>.</w:t>
      </w:r>
    </w:p>
    <w:p w:rsidR="00951B2B" w:rsidRDefault="006B3A48" w:rsidP="006B0D7E">
      <w:pPr>
        <w:widowControl w:val="0"/>
        <w:autoSpaceDE w:val="0"/>
        <w:autoSpaceDN w:val="0"/>
        <w:adjustRightInd w:val="0"/>
        <w:ind w:firstLine="709"/>
        <w:jc w:val="both"/>
        <w:rPr>
          <w:sz w:val="28"/>
          <w:szCs w:val="28"/>
        </w:rPr>
      </w:pPr>
      <w:r w:rsidRPr="007B7B4C">
        <w:rPr>
          <w:sz w:val="28"/>
          <w:szCs w:val="28"/>
        </w:rPr>
        <w:t>Основными статьями капитальных затрат являются</w:t>
      </w:r>
      <w:r w:rsidR="00A10E1F">
        <w:rPr>
          <w:sz w:val="28"/>
          <w:szCs w:val="28"/>
        </w:rPr>
        <w:t xml:space="preserve"> </w:t>
      </w:r>
      <w:r w:rsidRPr="007B7B4C">
        <w:rPr>
          <w:sz w:val="28"/>
          <w:szCs w:val="28"/>
        </w:rPr>
        <w:t>модернизация сети отделений почтовой связи</w:t>
      </w:r>
      <w:r w:rsidR="00A10E1F">
        <w:rPr>
          <w:sz w:val="28"/>
          <w:szCs w:val="28"/>
        </w:rPr>
        <w:t xml:space="preserve">, </w:t>
      </w:r>
      <w:r w:rsidRPr="007B7B4C">
        <w:rPr>
          <w:sz w:val="28"/>
          <w:szCs w:val="28"/>
        </w:rPr>
        <w:t>логистики</w:t>
      </w:r>
      <w:r w:rsidR="00A10E1F">
        <w:rPr>
          <w:sz w:val="28"/>
          <w:szCs w:val="28"/>
        </w:rPr>
        <w:t xml:space="preserve">, </w:t>
      </w:r>
      <w:r w:rsidRPr="007B7B4C">
        <w:rPr>
          <w:sz w:val="28"/>
          <w:szCs w:val="28"/>
        </w:rPr>
        <w:t>обновление ИТ-систем.</w:t>
      </w:r>
    </w:p>
    <w:p w:rsidR="00FB5F44" w:rsidRDefault="00FB5F44" w:rsidP="006B0D7E">
      <w:pPr>
        <w:widowControl w:val="0"/>
        <w:autoSpaceDE w:val="0"/>
        <w:autoSpaceDN w:val="0"/>
        <w:adjustRightInd w:val="0"/>
        <w:ind w:firstLine="709"/>
        <w:jc w:val="both"/>
        <w:rPr>
          <w:sz w:val="28"/>
          <w:szCs w:val="28"/>
        </w:rPr>
      </w:pPr>
      <w:bookmarkStart w:id="99" w:name="_Toc381836675"/>
      <w:bookmarkStart w:id="100" w:name="_Toc381836674"/>
      <w:bookmarkEnd w:id="98"/>
      <w:bookmarkEnd w:id="99"/>
      <w:bookmarkEnd w:id="100"/>
      <w:r w:rsidRPr="00450D29">
        <w:rPr>
          <w:sz w:val="28"/>
          <w:szCs w:val="28"/>
        </w:rPr>
        <w:t xml:space="preserve">В </w:t>
      </w:r>
      <w:r>
        <w:rPr>
          <w:sz w:val="28"/>
          <w:szCs w:val="28"/>
        </w:rPr>
        <w:t xml:space="preserve">качестве одной из мер, направленных на повышение эффективности деятельности предприятия, рассматривается возможность </w:t>
      </w:r>
      <w:r w:rsidRPr="00450D29">
        <w:rPr>
          <w:sz w:val="28"/>
          <w:szCs w:val="28"/>
        </w:rPr>
        <w:t>реорганизаци</w:t>
      </w:r>
      <w:r>
        <w:rPr>
          <w:sz w:val="28"/>
          <w:szCs w:val="28"/>
        </w:rPr>
        <w:t>и</w:t>
      </w:r>
      <w:r w:rsidRPr="00450D29">
        <w:rPr>
          <w:sz w:val="28"/>
          <w:szCs w:val="28"/>
        </w:rPr>
        <w:t xml:space="preserve"> ФГУП «Почта России» в акционерное общество.</w:t>
      </w:r>
    </w:p>
    <w:p w:rsidR="00A540E4" w:rsidRDefault="00A540E4" w:rsidP="00A540E4">
      <w:pPr>
        <w:widowControl w:val="0"/>
        <w:autoSpaceDE w:val="0"/>
        <w:autoSpaceDN w:val="0"/>
        <w:adjustRightInd w:val="0"/>
        <w:ind w:firstLine="709"/>
        <w:jc w:val="both"/>
        <w:rPr>
          <w:sz w:val="28"/>
          <w:szCs w:val="28"/>
        </w:rPr>
      </w:pPr>
      <w:r>
        <w:rPr>
          <w:sz w:val="28"/>
          <w:szCs w:val="28"/>
        </w:rPr>
        <w:t xml:space="preserve">Планируемое повышение производительности труда на ФГУП «Почта России» </w:t>
      </w:r>
      <w:r w:rsidR="00DF5862">
        <w:rPr>
          <w:sz w:val="28"/>
          <w:szCs w:val="28"/>
        </w:rPr>
        <w:t xml:space="preserve">в </w:t>
      </w:r>
      <w:r w:rsidR="00B102A0">
        <w:rPr>
          <w:sz w:val="28"/>
          <w:szCs w:val="28"/>
        </w:rPr>
        <w:t xml:space="preserve">2020 г. </w:t>
      </w:r>
      <w:r>
        <w:rPr>
          <w:sz w:val="28"/>
          <w:szCs w:val="28"/>
        </w:rPr>
        <w:t>относительно 2014</w:t>
      </w:r>
      <w:r w:rsidR="00B102A0">
        <w:rPr>
          <w:sz w:val="28"/>
          <w:szCs w:val="28"/>
        </w:rPr>
        <w:t> </w:t>
      </w:r>
      <w:r>
        <w:rPr>
          <w:sz w:val="28"/>
          <w:szCs w:val="28"/>
        </w:rPr>
        <w:t>г</w:t>
      </w:r>
      <w:r w:rsidR="00B102A0">
        <w:rPr>
          <w:sz w:val="28"/>
          <w:szCs w:val="28"/>
        </w:rPr>
        <w:t>.</w:t>
      </w:r>
      <w:r>
        <w:rPr>
          <w:sz w:val="28"/>
          <w:szCs w:val="28"/>
        </w:rPr>
        <w:t xml:space="preserve"> </w:t>
      </w:r>
      <w:r w:rsidR="00B102A0">
        <w:rPr>
          <w:sz w:val="28"/>
          <w:szCs w:val="28"/>
        </w:rPr>
        <w:t>составит</w:t>
      </w:r>
      <w:r w:rsidR="00D73C5A">
        <w:rPr>
          <w:sz w:val="28"/>
          <w:szCs w:val="28"/>
        </w:rPr>
        <w:t xml:space="preserve"> не менее</w:t>
      </w:r>
      <w:r w:rsidR="00B102A0">
        <w:rPr>
          <w:sz w:val="28"/>
          <w:szCs w:val="28"/>
        </w:rPr>
        <w:t xml:space="preserve"> 20%</w:t>
      </w:r>
      <w:r w:rsidR="009D0603">
        <w:rPr>
          <w:sz w:val="28"/>
          <w:szCs w:val="28"/>
        </w:rPr>
        <w:t xml:space="preserve">. </w:t>
      </w:r>
    </w:p>
    <w:p w:rsidR="00A37E81" w:rsidRDefault="00142EE0" w:rsidP="006B0D7E">
      <w:pPr>
        <w:widowControl w:val="0"/>
        <w:autoSpaceDE w:val="0"/>
        <w:autoSpaceDN w:val="0"/>
        <w:adjustRightInd w:val="0"/>
        <w:ind w:firstLine="709"/>
        <w:jc w:val="both"/>
        <w:rPr>
          <w:sz w:val="28"/>
          <w:szCs w:val="28"/>
        </w:rPr>
      </w:pPr>
      <w:r>
        <w:rPr>
          <w:sz w:val="28"/>
          <w:szCs w:val="28"/>
        </w:rPr>
        <w:t>ФГУП «Почта России»</w:t>
      </w:r>
      <w:r w:rsidR="00A37E81" w:rsidRPr="00D15E73">
        <w:rPr>
          <w:sz w:val="28"/>
          <w:szCs w:val="28"/>
        </w:rPr>
        <w:t xml:space="preserve"> </w:t>
      </w:r>
      <w:r w:rsidR="00FD6AE5">
        <w:rPr>
          <w:sz w:val="28"/>
          <w:szCs w:val="28"/>
        </w:rPr>
        <w:t>планируется</w:t>
      </w:r>
      <w:r w:rsidR="00A37E81" w:rsidRPr="00D15B53">
        <w:rPr>
          <w:sz w:val="28"/>
          <w:szCs w:val="28"/>
        </w:rPr>
        <w:t xml:space="preserve"> создание</w:t>
      </w:r>
      <w:r w:rsidR="00A37E81" w:rsidRPr="00D15E73">
        <w:rPr>
          <w:sz w:val="28"/>
          <w:szCs w:val="28"/>
        </w:rPr>
        <w:t xml:space="preserve"> собственного подписного агентства предприятия, позволяющего</w:t>
      </w:r>
      <w:r w:rsidR="00EA7159">
        <w:rPr>
          <w:sz w:val="28"/>
          <w:szCs w:val="28"/>
        </w:rPr>
        <w:t xml:space="preserve"> </w:t>
      </w:r>
      <w:r w:rsidR="00847A9C">
        <w:rPr>
          <w:sz w:val="28"/>
          <w:szCs w:val="28"/>
        </w:rPr>
        <w:t>обеспечить прямое взаимодействие</w:t>
      </w:r>
      <w:r w:rsidR="00A37E81" w:rsidRPr="00D15E73">
        <w:rPr>
          <w:sz w:val="28"/>
          <w:szCs w:val="28"/>
        </w:rPr>
        <w:t xml:space="preserve"> между издательствами и </w:t>
      </w:r>
      <w:r w:rsidR="00847A9C" w:rsidRPr="00D15E73">
        <w:rPr>
          <w:sz w:val="28"/>
          <w:szCs w:val="28"/>
        </w:rPr>
        <w:t>подписчик</w:t>
      </w:r>
      <w:r w:rsidR="00847A9C">
        <w:rPr>
          <w:sz w:val="28"/>
          <w:szCs w:val="28"/>
        </w:rPr>
        <w:t>ами</w:t>
      </w:r>
      <w:r w:rsidR="00A37E81" w:rsidRPr="00D15E73">
        <w:rPr>
          <w:sz w:val="28"/>
          <w:szCs w:val="28"/>
        </w:rPr>
        <w:t>, что</w:t>
      </w:r>
      <w:r w:rsidR="00073C7C">
        <w:rPr>
          <w:sz w:val="28"/>
          <w:szCs w:val="28"/>
        </w:rPr>
        <w:t xml:space="preserve"> </w:t>
      </w:r>
      <w:r w:rsidR="00712B64">
        <w:rPr>
          <w:sz w:val="28"/>
          <w:szCs w:val="28"/>
        </w:rPr>
        <w:t>будет способствовать обеспечению</w:t>
      </w:r>
      <w:r w:rsidR="00A37E81" w:rsidRPr="00D15E73">
        <w:rPr>
          <w:sz w:val="28"/>
          <w:szCs w:val="28"/>
        </w:rPr>
        <w:t xml:space="preserve"> </w:t>
      </w:r>
      <w:r w:rsidR="00712B64" w:rsidRPr="00D15E73">
        <w:rPr>
          <w:sz w:val="28"/>
          <w:szCs w:val="28"/>
        </w:rPr>
        <w:t>сдерживани</w:t>
      </w:r>
      <w:r w:rsidR="00712B64">
        <w:rPr>
          <w:sz w:val="28"/>
          <w:szCs w:val="28"/>
        </w:rPr>
        <w:t>я</w:t>
      </w:r>
      <w:r w:rsidR="00712B64" w:rsidRPr="00D15E73">
        <w:rPr>
          <w:sz w:val="28"/>
          <w:szCs w:val="28"/>
        </w:rPr>
        <w:t xml:space="preserve"> </w:t>
      </w:r>
      <w:r w:rsidR="00A37E81" w:rsidRPr="00D15E73">
        <w:rPr>
          <w:sz w:val="28"/>
          <w:szCs w:val="28"/>
        </w:rPr>
        <w:t>роста стоимости услуг по распространению периодических печатных изданий</w:t>
      </w:r>
      <w:r>
        <w:rPr>
          <w:sz w:val="28"/>
          <w:szCs w:val="28"/>
        </w:rPr>
        <w:t xml:space="preserve"> на уровне, не превышающем уровень инфляции</w:t>
      </w:r>
      <w:r w:rsidR="00400808">
        <w:rPr>
          <w:sz w:val="28"/>
          <w:szCs w:val="28"/>
        </w:rPr>
        <w:t xml:space="preserve"> в Российской Федерации</w:t>
      </w:r>
      <w:r w:rsidR="00A37E81" w:rsidRPr="00D15E73">
        <w:rPr>
          <w:sz w:val="28"/>
          <w:szCs w:val="28"/>
        </w:rPr>
        <w:t>.</w:t>
      </w:r>
      <w:r>
        <w:rPr>
          <w:sz w:val="28"/>
          <w:szCs w:val="28"/>
        </w:rPr>
        <w:t xml:space="preserve"> </w:t>
      </w:r>
      <w:r w:rsidR="000E7F49">
        <w:rPr>
          <w:sz w:val="28"/>
          <w:szCs w:val="28"/>
        </w:rPr>
        <w:t>При этом</w:t>
      </w:r>
      <w:r w:rsidR="00EA7159">
        <w:rPr>
          <w:sz w:val="28"/>
          <w:szCs w:val="28"/>
        </w:rPr>
        <w:t xml:space="preserve"> подпис</w:t>
      </w:r>
      <w:r w:rsidR="00D118D9">
        <w:rPr>
          <w:sz w:val="28"/>
          <w:szCs w:val="28"/>
        </w:rPr>
        <w:t>ка</w:t>
      </w:r>
      <w:r w:rsidR="00EA7159">
        <w:rPr>
          <w:sz w:val="28"/>
          <w:szCs w:val="28"/>
        </w:rPr>
        <w:t xml:space="preserve"> </w:t>
      </w:r>
      <w:r w:rsidR="00D118D9">
        <w:rPr>
          <w:sz w:val="28"/>
          <w:szCs w:val="28"/>
        </w:rPr>
        <w:t>на периодические печатные издания</w:t>
      </w:r>
      <w:r w:rsidR="00EA7159">
        <w:rPr>
          <w:sz w:val="28"/>
          <w:szCs w:val="28"/>
        </w:rPr>
        <w:t xml:space="preserve"> буд</w:t>
      </w:r>
      <w:r w:rsidR="00D118D9">
        <w:rPr>
          <w:sz w:val="28"/>
          <w:szCs w:val="28"/>
        </w:rPr>
        <w:t>е</w:t>
      </w:r>
      <w:r w:rsidR="00EA7159">
        <w:rPr>
          <w:sz w:val="28"/>
          <w:szCs w:val="28"/>
        </w:rPr>
        <w:t xml:space="preserve">т </w:t>
      </w:r>
      <w:r w:rsidR="00D118D9">
        <w:rPr>
          <w:sz w:val="28"/>
          <w:szCs w:val="28"/>
        </w:rPr>
        <w:t>осуществляться</w:t>
      </w:r>
      <w:r w:rsidR="00C531A7">
        <w:rPr>
          <w:sz w:val="28"/>
          <w:szCs w:val="28"/>
        </w:rPr>
        <w:t>, в том числе</w:t>
      </w:r>
      <w:r w:rsidR="00EA7159">
        <w:rPr>
          <w:sz w:val="28"/>
          <w:szCs w:val="28"/>
        </w:rPr>
        <w:t xml:space="preserve"> посредством </w:t>
      </w:r>
      <w:r w:rsidR="006A472B">
        <w:rPr>
          <w:sz w:val="28"/>
          <w:szCs w:val="28"/>
        </w:rPr>
        <w:t>он-</w:t>
      </w:r>
      <w:proofErr w:type="spellStart"/>
      <w:r w:rsidR="006A472B">
        <w:rPr>
          <w:sz w:val="28"/>
          <w:szCs w:val="28"/>
        </w:rPr>
        <w:t>лайн</w:t>
      </w:r>
      <w:proofErr w:type="spellEnd"/>
      <w:r w:rsidR="006A472B">
        <w:rPr>
          <w:sz w:val="28"/>
          <w:szCs w:val="28"/>
        </w:rPr>
        <w:t xml:space="preserve"> сервиса в </w:t>
      </w:r>
      <w:r w:rsidR="00EA7159">
        <w:rPr>
          <w:sz w:val="28"/>
          <w:szCs w:val="28"/>
        </w:rPr>
        <w:t>информационно-телекоммуникационной сети «Интернет».</w:t>
      </w:r>
    </w:p>
    <w:p w:rsidR="004E258A" w:rsidRDefault="001A4CEB" w:rsidP="002E4653">
      <w:pPr>
        <w:widowControl w:val="0"/>
        <w:autoSpaceDE w:val="0"/>
        <w:autoSpaceDN w:val="0"/>
        <w:adjustRightInd w:val="0"/>
        <w:ind w:firstLine="709"/>
        <w:jc w:val="both"/>
        <w:rPr>
          <w:sz w:val="28"/>
          <w:szCs w:val="28"/>
        </w:rPr>
      </w:pPr>
      <w:proofErr w:type="gramStart"/>
      <w:r w:rsidRPr="00D15E73">
        <w:rPr>
          <w:sz w:val="28"/>
          <w:szCs w:val="28"/>
        </w:rPr>
        <w:t>С целью поддержания доступности периодических печатных изданий слабозащищенным слоям населения ФГУП «Почта России»</w:t>
      </w:r>
      <w:r>
        <w:rPr>
          <w:sz w:val="28"/>
          <w:szCs w:val="28"/>
        </w:rPr>
        <w:t xml:space="preserve"> в</w:t>
      </w:r>
      <w:r w:rsidR="00FF56AB">
        <w:rPr>
          <w:sz w:val="28"/>
          <w:szCs w:val="28"/>
        </w:rPr>
        <w:t xml:space="preserve"> 2014</w:t>
      </w:r>
      <w:r w:rsidR="004E258A">
        <w:rPr>
          <w:sz w:val="28"/>
          <w:szCs w:val="28"/>
        </w:rPr>
        <w:t xml:space="preserve"> году</w:t>
      </w:r>
      <w:r w:rsidR="00FF56AB">
        <w:rPr>
          <w:sz w:val="28"/>
          <w:szCs w:val="28"/>
        </w:rPr>
        <w:t xml:space="preserve"> </w:t>
      </w:r>
      <w:r w:rsidR="00FF56AB" w:rsidRPr="003D301F">
        <w:rPr>
          <w:sz w:val="28"/>
          <w:szCs w:val="28"/>
        </w:rPr>
        <w:t>предприятие предостав</w:t>
      </w:r>
      <w:r w:rsidR="00FF56AB">
        <w:rPr>
          <w:sz w:val="28"/>
          <w:szCs w:val="28"/>
        </w:rPr>
        <w:t>ило</w:t>
      </w:r>
      <w:r w:rsidR="00FF56AB" w:rsidRPr="003D301F">
        <w:rPr>
          <w:sz w:val="28"/>
          <w:szCs w:val="28"/>
        </w:rPr>
        <w:t xml:space="preserve"> скидку на услугу по подписке и доставке </w:t>
      </w:r>
      <w:r w:rsidR="00FF56AB">
        <w:rPr>
          <w:sz w:val="28"/>
          <w:szCs w:val="28"/>
        </w:rPr>
        <w:t>районных изданий</w:t>
      </w:r>
      <w:r w:rsidR="00FF56AB" w:rsidRPr="003D301F">
        <w:rPr>
          <w:sz w:val="28"/>
          <w:szCs w:val="28"/>
        </w:rPr>
        <w:t xml:space="preserve"> в размере</w:t>
      </w:r>
      <w:r w:rsidR="00FF56AB">
        <w:rPr>
          <w:sz w:val="28"/>
          <w:szCs w:val="28"/>
        </w:rPr>
        <w:t xml:space="preserve"> 25% вне зависимости от тиражей, д</w:t>
      </w:r>
      <w:r w:rsidR="00FF56AB" w:rsidRPr="003D301F">
        <w:rPr>
          <w:sz w:val="28"/>
          <w:szCs w:val="28"/>
        </w:rPr>
        <w:t>ля подписчиков федеральных и региональных изданий, пользующихся максимальным спросом у населения, предприятие предостав</w:t>
      </w:r>
      <w:r w:rsidR="00FF56AB">
        <w:rPr>
          <w:sz w:val="28"/>
          <w:szCs w:val="28"/>
        </w:rPr>
        <w:t>ило</w:t>
      </w:r>
      <w:r w:rsidR="00FF56AB" w:rsidRPr="003D301F">
        <w:rPr>
          <w:sz w:val="28"/>
          <w:szCs w:val="28"/>
        </w:rPr>
        <w:t xml:space="preserve"> специальный пониженный тариф, который на 17% ниже базового тарифа.</w:t>
      </w:r>
      <w:proofErr w:type="gramEnd"/>
      <w:r w:rsidR="00FF56AB">
        <w:rPr>
          <w:sz w:val="28"/>
          <w:szCs w:val="28"/>
        </w:rPr>
        <w:t xml:space="preserve"> </w:t>
      </w:r>
      <w:r w:rsidR="004E258A">
        <w:rPr>
          <w:sz w:val="28"/>
          <w:szCs w:val="28"/>
        </w:rPr>
        <w:t xml:space="preserve">Также </w:t>
      </w:r>
      <w:r w:rsidR="00A37E81" w:rsidRPr="00D15E73">
        <w:rPr>
          <w:sz w:val="28"/>
          <w:szCs w:val="28"/>
        </w:rPr>
        <w:t>ФГУП «Почта России» разрабатывается система предоставления скидок на издания, рассчитанные на пенсионеров, и региональные издания общественно-политического и социального содержания.</w:t>
      </w:r>
    </w:p>
    <w:p w:rsidR="002673BE" w:rsidRPr="006B3A48" w:rsidRDefault="002673BE" w:rsidP="007A69DB">
      <w:pPr>
        <w:pStyle w:val="a3"/>
        <w:widowControl w:val="0"/>
        <w:shd w:val="clear" w:color="auto" w:fill="FFFFFF"/>
        <w:spacing w:before="0" w:beforeAutospacing="0" w:afterLines="20" w:after="48" w:afterAutospacing="0"/>
        <w:jc w:val="both"/>
        <w:rPr>
          <w:sz w:val="28"/>
          <w:szCs w:val="28"/>
        </w:rPr>
      </w:pPr>
      <w:bookmarkStart w:id="101" w:name="_Toc390096680"/>
    </w:p>
    <w:p w:rsidR="00E218B0" w:rsidRPr="006E562A" w:rsidRDefault="00E218B0" w:rsidP="0088234A">
      <w:pPr>
        <w:pStyle w:val="3"/>
        <w:widowControl w:val="0"/>
        <w:shd w:val="clear" w:color="auto" w:fill="FFFFFF"/>
        <w:spacing w:before="0" w:beforeAutospacing="0" w:afterLines="20" w:after="48" w:afterAutospacing="0"/>
        <w:ind w:firstLine="709"/>
        <w:jc w:val="both"/>
        <w:rPr>
          <w:color w:val="000000"/>
          <w:sz w:val="28"/>
          <w:szCs w:val="28"/>
        </w:rPr>
      </w:pPr>
      <w:bookmarkStart w:id="102" w:name="_Toc401933038"/>
      <w:bookmarkStart w:id="103" w:name="_Toc415561677"/>
      <w:bookmarkStart w:id="104" w:name="_Toc416281973"/>
      <w:r w:rsidRPr="006E562A">
        <w:rPr>
          <w:color w:val="000000"/>
          <w:sz w:val="28"/>
          <w:szCs w:val="28"/>
        </w:rPr>
        <w:t>3.3. Лицензирование деятельности в области почтовой связи</w:t>
      </w:r>
      <w:bookmarkEnd w:id="101"/>
      <w:bookmarkEnd w:id="102"/>
      <w:bookmarkEnd w:id="103"/>
      <w:bookmarkEnd w:id="104"/>
    </w:p>
    <w:p w:rsidR="00E218B0" w:rsidRPr="006E562A" w:rsidRDefault="00E218B0" w:rsidP="00E218B0">
      <w:pPr>
        <w:pStyle w:val="3"/>
        <w:widowControl w:val="0"/>
        <w:shd w:val="clear" w:color="auto" w:fill="FFFFFF"/>
        <w:spacing w:before="0" w:beforeAutospacing="0" w:afterLines="20" w:after="48" w:afterAutospacing="0"/>
        <w:ind w:firstLine="709"/>
        <w:jc w:val="both"/>
        <w:rPr>
          <w:color w:val="000000"/>
          <w:sz w:val="28"/>
          <w:szCs w:val="28"/>
        </w:rPr>
      </w:pPr>
    </w:p>
    <w:p w:rsidR="0051507F" w:rsidRDefault="0051507F" w:rsidP="0051507F">
      <w:pPr>
        <w:widowControl w:val="0"/>
        <w:autoSpaceDE w:val="0"/>
        <w:autoSpaceDN w:val="0"/>
        <w:adjustRightInd w:val="0"/>
        <w:ind w:firstLine="709"/>
        <w:jc w:val="both"/>
        <w:rPr>
          <w:sz w:val="28"/>
          <w:szCs w:val="28"/>
        </w:rPr>
      </w:pPr>
      <w:r w:rsidRPr="006E562A">
        <w:rPr>
          <w:sz w:val="28"/>
          <w:szCs w:val="28"/>
        </w:rPr>
        <w:t xml:space="preserve">На территории Российской Федерации на рынке услуг почтовой связи осуществляют деятельность </w:t>
      </w:r>
      <w:r w:rsidR="00952F52" w:rsidRPr="006561F5">
        <w:rPr>
          <w:sz w:val="28"/>
          <w:szCs w:val="28"/>
        </w:rPr>
        <w:t>569</w:t>
      </w:r>
      <w:r w:rsidRPr="006561F5">
        <w:rPr>
          <w:sz w:val="28"/>
          <w:szCs w:val="28"/>
        </w:rPr>
        <w:t xml:space="preserve"> операторов почтовой связи</w:t>
      </w:r>
      <w:r w:rsidR="00DB679D">
        <w:rPr>
          <w:sz w:val="28"/>
          <w:szCs w:val="28"/>
        </w:rPr>
        <w:t xml:space="preserve"> </w:t>
      </w:r>
      <w:r w:rsidR="00DB679D" w:rsidRPr="006E562A">
        <w:rPr>
          <w:sz w:val="28"/>
          <w:szCs w:val="28"/>
        </w:rPr>
        <w:t xml:space="preserve">(по данным </w:t>
      </w:r>
      <w:proofErr w:type="spellStart"/>
      <w:r w:rsidR="00DB679D" w:rsidRPr="006E562A">
        <w:rPr>
          <w:sz w:val="28"/>
          <w:szCs w:val="28"/>
        </w:rPr>
        <w:t>Роскомнадзора</w:t>
      </w:r>
      <w:proofErr w:type="spellEnd"/>
      <w:r w:rsidR="00DB679D" w:rsidRPr="006E562A">
        <w:rPr>
          <w:sz w:val="28"/>
          <w:szCs w:val="28"/>
        </w:rPr>
        <w:t xml:space="preserve"> </w:t>
      </w:r>
      <w:proofErr w:type="gramStart"/>
      <w:r w:rsidR="00DB679D" w:rsidRPr="006E562A">
        <w:rPr>
          <w:sz w:val="28"/>
          <w:szCs w:val="28"/>
        </w:rPr>
        <w:t>на конец</w:t>
      </w:r>
      <w:proofErr w:type="gramEnd"/>
      <w:r w:rsidR="00DB679D" w:rsidRPr="006E562A">
        <w:rPr>
          <w:sz w:val="28"/>
          <w:szCs w:val="28"/>
        </w:rPr>
        <w:t xml:space="preserve"> 201</w:t>
      </w:r>
      <w:r w:rsidR="00DB679D">
        <w:rPr>
          <w:sz w:val="28"/>
          <w:szCs w:val="28"/>
        </w:rPr>
        <w:t>4</w:t>
      </w:r>
      <w:r w:rsidR="00DB679D" w:rsidRPr="006E562A">
        <w:rPr>
          <w:sz w:val="28"/>
          <w:szCs w:val="28"/>
        </w:rPr>
        <w:t xml:space="preserve"> г.)</w:t>
      </w:r>
      <w:r w:rsidRPr="006E562A">
        <w:rPr>
          <w:sz w:val="28"/>
          <w:szCs w:val="28"/>
        </w:rPr>
        <w:t>, которые в основном работают в прибыльных сегментах и представлены в крупных городах.</w:t>
      </w:r>
    </w:p>
    <w:p w:rsidR="00E218B0" w:rsidRPr="006B0D7E" w:rsidRDefault="00E218B0" w:rsidP="006B0D7E">
      <w:pPr>
        <w:widowControl w:val="0"/>
        <w:autoSpaceDE w:val="0"/>
        <w:autoSpaceDN w:val="0"/>
        <w:adjustRightInd w:val="0"/>
        <w:ind w:firstLine="709"/>
        <w:jc w:val="both"/>
        <w:rPr>
          <w:sz w:val="28"/>
          <w:szCs w:val="28"/>
        </w:rPr>
      </w:pPr>
      <w:r w:rsidRPr="006B0D7E">
        <w:rPr>
          <w:sz w:val="28"/>
          <w:szCs w:val="28"/>
        </w:rPr>
        <w:t xml:space="preserve">В международной практике на </w:t>
      </w:r>
      <w:proofErr w:type="spellStart"/>
      <w:r w:rsidRPr="006B0D7E">
        <w:rPr>
          <w:sz w:val="28"/>
          <w:szCs w:val="28"/>
        </w:rPr>
        <w:t>либерализованных</w:t>
      </w:r>
      <w:proofErr w:type="spellEnd"/>
      <w:r w:rsidRPr="006B0D7E">
        <w:rPr>
          <w:sz w:val="28"/>
          <w:szCs w:val="28"/>
        </w:rPr>
        <w:t xml:space="preserve"> рынках почтовой связи лицензирование используется относительно редко и в основном применяется как один из механизмов обеспечения безопасности и тайны связи в рамках пересылки почтовых отправлений</w:t>
      </w:r>
      <w:r w:rsidRPr="002673BE">
        <w:rPr>
          <w:vertAlign w:val="superscript"/>
        </w:rPr>
        <w:footnoteReference w:id="10"/>
      </w:r>
      <w:r w:rsidRPr="006B0D7E">
        <w:rPr>
          <w:sz w:val="28"/>
          <w:szCs w:val="28"/>
        </w:rPr>
        <w:t xml:space="preserve">. </w:t>
      </w:r>
    </w:p>
    <w:p w:rsidR="00E218B0" w:rsidRPr="006B0D7E" w:rsidRDefault="00E218B0" w:rsidP="006B0D7E">
      <w:pPr>
        <w:widowControl w:val="0"/>
        <w:autoSpaceDE w:val="0"/>
        <w:autoSpaceDN w:val="0"/>
        <w:adjustRightInd w:val="0"/>
        <w:ind w:firstLine="709"/>
        <w:jc w:val="both"/>
        <w:rPr>
          <w:sz w:val="28"/>
          <w:szCs w:val="28"/>
        </w:rPr>
      </w:pPr>
      <w:r w:rsidRPr="006B0D7E">
        <w:rPr>
          <w:sz w:val="28"/>
          <w:szCs w:val="28"/>
        </w:rPr>
        <w:t xml:space="preserve">В Российской Федерации лицензионные требования необходимо устанавливать для обеспечения безопасности пользователей услугами почтовой </w:t>
      </w:r>
      <w:r w:rsidRPr="006B0D7E">
        <w:rPr>
          <w:sz w:val="28"/>
          <w:szCs w:val="28"/>
        </w:rPr>
        <w:lastRenderedPageBreak/>
        <w:t xml:space="preserve">связи, работников операторов почтовой связи и иных лиц при пересылке почтовых отправлений, сохранности почтовых отправлений и обеспечения тайны связи. </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Лицензия на оказание услуг почтовой связи должна являться разрешением:</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w:t>
      </w:r>
      <w:r w:rsidRPr="006B0D7E">
        <w:rPr>
          <w:sz w:val="28"/>
          <w:szCs w:val="28"/>
        </w:rPr>
        <w:t> </w:t>
      </w:r>
      <w:r w:rsidRPr="006E562A">
        <w:rPr>
          <w:sz w:val="28"/>
          <w:szCs w:val="28"/>
        </w:rPr>
        <w:t xml:space="preserve">на осуществление совокупности операций, составляющих единый производственно-технологический процесс оказания услуг почтовой связи, в том числе прием, обработку, перевозку и доставку (вручение) почтовых отправлений; </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w:t>
      </w:r>
      <w:r w:rsidRPr="006B0D7E">
        <w:rPr>
          <w:sz w:val="28"/>
          <w:szCs w:val="28"/>
        </w:rPr>
        <w:t> </w:t>
      </w:r>
      <w:r w:rsidRPr="006E562A">
        <w:rPr>
          <w:sz w:val="28"/>
          <w:szCs w:val="28"/>
        </w:rPr>
        <w:t>на беспрепятственный доступ к абонентским почтовым ящикам для доставки нерегистрируемых почтовых отправлений, извещений о поступлении почтовых отправлений и почтовых переводов денежных средств, уведомлений о вручении регистрируемых почтовых отправлений</w:t>
      </w:r>
      <w:r w:rsidRPr="002673BE">
        <w:rPr>
          <w:vertAlign w:val="superscript"/>
        </w:rPr>
        <w:footnoteReference w:id="11"/>
      </w:r>
      <w:r w:rsidRPr="006E562A">
        <w:rPr>
          <w:sz w:val="28"/>
          <w:szCs w:val="28"/>
        </w:rPr>
        <w:t xml:space="preserve">; </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w:t>
      </w:r>
      <w:r w:rsidRPr="006B0D7E">
        <w:rPr>
          <w:sz w:val="28"/>
          <w:szCs w:val="28"/>
        </w:rPr>
        <w:t> </w:t>
      </w:r>
      <w:r w:rsidRPr="006E562A">
        <w:rPr>
          <w:sz w:val="28"/>
          <w:szCs w:val="28"/>
        </w:rPr>
        <w:t>на недискриминационный доступ к услугам назначенного оператора почтовой связи в соответствии с антимонопольным законодательством Российской Федерации;</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w:t>
      </w:r>
      <w:r w:rsidRPr="006B0D7E">
        <w:rPr>
          <w:sz w:val="28"/>
          <w:szCs w:val="28"/>
        </w:rPr>
        <w:t> </w:t>
      </w:r>
      <w:r w:rsidRPr="006E562A">
        <w:rPr>
          <w:sz w:val="28"/>
          <w:szCs w:val="28"/>
        </w:rPr>
        <w:t>на право принимать участие в закупках услуг почтовой связи для государственных и муниципальных нужд;</w:t>
      </w:r>
    </w:p>
    <w:p w:rsidR="00E218B0" w:rsidRPr="006E562A" w:rsidRDefault="00E218B0" w:rsidP="006B0D7E">
      <w:pPr>
        <w:widowControl w:val="0"/>
        <w:autoSpaceDE w:val="0"/>
        <w:autoSpaceDN w:val="0"/>
        <w:adjustRightInd w:val="0"/>
        <w:ind w:firstLine="709"/>
        <w:jc w:val="both"/>
        <w:rPr>
          <w:sz w:val="28"/>
          <w:szCs w:val="28"/>
        </w:rPr>
      </w:pPr>
      <w:r w:rsidRPr="006E562A">
        <w:rPr>
          <w:sz w:val="28"/>
          <w:szCs w:val="28"/>
        </w:rPr>
        <w:t>-</w:t>
      </w:r>
      <w:r w:rsidRPr="006B0D7E">
        <w:rPr>
          <w:sz w:val="28"/>
          <w:szCs w:val="28"/>
        </w:rPr>
        <w:t> </w:t>
      </w:r>
      <w:r w:rsidRPr="006E562A">
        <w:rPr>
          <w:sz w:val="28"/>
          <w:szCs w:val="28"/>
        </w:rPr>
        <w:t xml:space="preserve">на право упрощенной процедуры совершения таможенных операций </w:t>
      </w:r>
      <w:r w:rsidRPr="006B0D7E">
        <w:rPr>
          <w:sz w:val="28"/>
          <w:szCs w:val="28"/>
        </w:rPr>
        <w:t>в рам</w:t>
      </w:r>
      <w:r w:rsidR="00F16213" w:rsidRPr="006B0D7E">
        <w:rPr>
          <w:sz w:val="28"/>
          <w:szCs w:val="28"/>
        </w:rPr>
        <w:t>к</w:t>
      </w:r>
      <w:r w:rsidRPr="006B0D7E">
        <w:rPr>
          <w:sz w:val="28"/>
          <w:szCs w:val="28"/>
        </w:rPr>
        <w:t xml:space="preserve">ах осуществления </w:t>
      </w:r>
      <w:r w:rsidRPr="006E562A">
        <w:rPr>
          <w:sz w:val="28"/>
          <w:szCs w:val="28"/>
        </w:rPr>
        <w:t>м</w:t>
      </w:r>
      <w:r w:rsidRPr="006B0D7E">
        <w:rPr>
          <w:sz w:val="28"/>
          <w:szCs w:val="28"/>
        </w:rPr>
        <w:t>еждународной деятельности</w:t>
      </w:r>
      <w:r w:rsidRPr="006E562A">
        <w:rPr>
          <w:sz w:val="28"/>
          <w:szCs w:val="28"/>
        </w:rPr>
        <w:t>.</w:t>
      </w:r>
    </w:p>
    <w:p w:rsidR="00E218B0" w:rsidRPr="006B0D7E" w:rsidRDefault="00E218B0" w:rsidP="006B0D7E">
      <w:pPr>
        <w:widowControl w:val="0"/>
        <w:autoSpaceDE w:val="0"/>
        <w:autoSpaceDN w:val="0"/>
        <w:adjustRightInd w:val="0"/>
        <w:ind w:firstLine="709"/>
        <w:jc w:val="both"/>
        <w:rPr>
          <w:sz w:val="28"/>
          <w:szCs w:val="28"/>
        </w:rPr>
      </w:pPr>
      <w:bookmarkStart w:id="105" w:name="_Toc346642571"/>
      <w:bookmarkStart w:id="106" w:name="_Toc341150318"/>
      <w:bookmarkEnd w:id="105"/>
      <w:bookmarkEnd w:id="106"/>
      <w:r w:rsidRPr="006B0D7E">
        <w:rPr>
          <w:sz w:val="28"/>
          <w:szCs w:val="28"/>
        </w:rPr>
        <w:t>Для поддержания конкурентной среды при осуществлении международной деятельности для операторов почтовой связи предусматривается:</w:t>
      </w:r>
    </w:p>
    <w:p w:rsidR="00E218B0" w:rsidRPr="006B0D7E" w:rsidRDefault="00E218B0" w:rsidP="006B0D7E">
      <w:pPr>
        <w:widowControl w:val="0"/>
        <w:autoSpaceDE w:val="0"/>
        <w:autoSpaceDN w:val="0"/>
        <w:adjustRightInd w:val="0"/>
        <w:ind w:firstLine="709"/>
        <w:jc w:val="both"/>
        <w:rPr>
          <w:sz w:val="28"/>
          <w:szCs w:val="28"/>
        </w:rPr>
      </w:pPr>
      <w:r w:rsidRPr="006B0D7E">
        <w:rPr>
          <w:sz w:val="28"/>
          <w:szCs w:val="28"/>
        </w:rPr>
        <w:t>- единый порог беспошлинного ввоза товаров, пересылаемых в почтовых отправлениях или перевозимых в качестве грузов;</w:t>
      </w:r>
    </w:p>
    <w:p w:rsidR="00677203" w:rsidRPr="006B0D7E" w:rsidRDefault="00E218B0" w:rsidP="006B0D7E">
      <w:pPr>
        <w:widowControl w:val="0"/>
        <w:autoSpaceDE w:val="0"/>
        <w:autoSpaceDN w:val="0"/>
        <w:adjustRightInd w:val="0"/>
        <w:ind w:firstLine="709"/>
        <w:jc w:val="both"/>
        <w:rPr>
          <w:sz w:val="28"/>
          <w:szCs w:val="28"/>
        </w:rPr>
      </w:pPr>
      <w:r w:rsidRPr="006B0D7E">
        <w:rPr>
          <w:sz w:val="28"/>
          <w:szCs w:val="28"/>
        </w:rPr>
        <w:t>- упрощенная процедура совершения таможенных операций с возможностью использования в качестве таможенной декларации реестра товаров (в том числе в электронной форме) при экспортных и импортных операциях.</w:t>
      </w:r>
    </w:p>
    <w:p w:rsidR="008318A4" w:rsidRPr="006B0D7E" w:rsidRDefault="008318A4" w:rsidP="006B0D7E">
      <w:pPr>
        <w:widowControl w:val="0"/>
        <w:autoSpaceDE w:val="0"/>
        <w:autoSpaceDN w:val="0"/>
        <w:adjustRightInd w:val="0"/>
        <w:ind w:firstLine="709"/>
        <w:jc w:val="both"/>
        <w:rPr>
          <w:sz w:val="28"/>
          <w:szCs w:val="28"/>
        </w:rPr>
      </w:pPr>
      <w:r w:rsidRPr="006B0D7E">
        <w:rPr>
          <w:sz w:val="28"/>
          <w:szCs w:val="28"/>
        </w:rPr>
        <w:t xml:space="preserve">Операторы почтовой связи, в том числе назначенный оператор почтовой связи, вправе осуществлять иную деятельность в соответствии с законодательством Российской Федерации. </w:t>
      </w:r>
    </w:p>
    <w:p w:rsidR="008318A4" w:rsidRPr="006B0D7E" w:rsidRDefault="00C319E1" w:rsidP="006B0D7E">
      <w:pPr>
        <w:widowControl w:val="0"/>
        <w:autoSpaceDE w:val="0"/>
        <w:autoSpaceDN w:val="0"/>
        <w:adjustRightInd w:val="0"/>
        <w:ind w:firstLine="709"/>
        <w:jc w:val="both"/>
        <w:rPr>
          <w:sz w:val="28"/>
          <w:szCs w:val="28"/>
        </w:rPr>
      </w:pPr>
      <w:r w:rsidRPr="006B0D7E">
        <w:rPr>
          <w:sz w:val="28"/>
          <w:szCs w:val="28"/>
        </w:rPr>
        <w:t>В рамках осуще</w:t>
      </w:r>
      <w:r w:rsidR="00DD535E" w:rsidRPr="006B0D7E">
        <w:rPr>
          <w:sz w:val="28"/>
          <w:szCs w:val="28"/>
        </w:rPr>
        <w:t>ст</w:t>
      </w:r>
      <w:r w:rsidRPr="006B0D7E">
        <w:rPr>
          <w:sz w:val="28"/>
          <w:szCs w:val="28"/>
        </w:rPr>
        <w:t>вления иной деятельности</w:t>
      </w:r>
      <w:r w:rsidR="008318A4" w:rsidRPr="006B0D7E">
        <w:rPr>
          <w:sz w:val="28"/>
          <w:szCs w:val="28"/>
        </w:rPr>
        <w:t xml:space="preserve"> назначенный оператор почтовой связи </w:t>
      </w:r>
      <w:r w:rsidR="00DD535E" w:rsidRPr="006B0D7E">
        <w:rPr>
          <w:sz w:val="28"/>
          <w:szCs w:val="28"/>
        </w:rPr>
        <w:t>обеспечивает</w:t>
      </w:r>
      <w:r w:rsidR="008318A4" w:rsidRPr="006B0D7E">
        <w:rPr>
          <w:sz w:val="28"/>
          <w:szCs w:val="28"/>
        </w:rPr>
        <w:t xml:space="preserve"> предоставление государственных услуг в качестве многофункциональн</w:t>
      </w:r>
      <w:r w:rsidR="00DD535E" w:rsidRPr="006B0D7E">
        <w:rPr>
          <w:sz w:val="28"/>
          <w:szCs w:val="28"/>
        </w:rPr>
        <w:t>ых</w:t>
      </w:r>
      <w:r w:rsidR="008318A4" w:rsidRPr="006B0D7E">
        <w:rPr>
          <w:sz w:val="28"/>
          <w:szCs w:val="28"/>
        </w:rPr>
        <w:t xml:space="preserve"> центр</w:t>
      </w:r>
      <w:r w:rsidR="00DD535E" w:rsidRPr="006B0D7E">
        <w:rPr>
          <w:sz w:val="28"/>
          <w:szCs w:val="28"/>
        </w:rPr>
        <w:t>ов</w:t>
      </w:r>
      <w:r w:rsidR="008318A4" w:rsidRPr="006B0D7E">
        <w:rPr>
          <w:sz w:val="28"/>
          <w:szCs w:val="28"/>
        </w:rPr>
        <w:t>, а также обеспечивает оказание услуг по предоставлению доступа к информационно-телекоммуникационной сети «Интернет» с использованием средств коллективного доступа.</w:t>
      </w:r>
    </w:p>
    <w:p w:rsidR="00677203" w:rsidRPr="006E562A" w:rsidRDefault="00677203" w:rsidP="00677203">
      <w:pPr>
        <w:pStyle w:val="a3"/>
        <w:widowControl w:val="0"/>
        <w:shd w:val="clear" w:color="auto" w:fill="FFFFFF"/>
        <w:spacing w:before="0" w:beforeAutospacing="0" w:afterLines="20" w:after="48" w:afterAutospacing="0"/>
        <w:ind w:firstLine="709"/>
        <w:jc w:val="both"/>
        <w:rPr>
          <w:color w:val="000000"/>
          <w:sz w:val="28"/>
          <w:szCs w:val="28"/>
        </w:rPr>
      </w:pPr>
    </w:p>
    <w:p w:rsidR="00E218B0" w:rsidRPr="006E562A" w:rsidRDefault="00E218B0" w:rsidP="0017547D">
      <w:pPr>
        <w:pStyle w:val="3"/>
        <w:widowControl w:val="0"/>
        <w:shd w:val="clear" w:color="auto" w:fill="FFFFFF"/>
        <w:spacing w:before="0" w:beforeAutospacing="0" w:afterLines="20" w:after="48" w:afterAutospacing="0"/>
        <w:ind w:firstLine="709"/>
        <w:jc w:val="both"/>
        <w:rPr>
          <w:color w:val="000000"/>
          <w:sz w:val="28"/>
          <w:szCs w:val="28"/>
        </w:rPr>
      </w:pPr>
      <w:bookmarkStart w:id="107" w:name="_Toc401933039"/>
      <w:bookmarkStart w:id="108" w:name="_Toc415561678"/>
      <w:bookmarkStart w:id="109" w:name="_Toc416281974"/>
      <w:r w:rsidRPr="006E562A">
        <w:rPr>
          <w:color w:val="000000"/>
          <w:sz w:val="28"/>
          <w:szCs w:val="28"/>
        </w:rPr>
        <w:t>3.4</w:t>
      </w:r>
      <w:bookmarkStart w:id="110" w:name="_Toc382607660"/>
      <w:bookmarkStart w:id="111" w:name="_Toc390096690"/>
      <w:r w:rsidRPr="006E562A">
        <w:rPr>
          <w:color w:val="000000"/>
          <w:sz w:val="28"/>
          <w:szCs w:val="28"/>
        </w:rPr>
        <w:t>. Обеспечение недискриминационного доступа к услугам назначенного оператора почтовой связи</w:t>
      </w:r>
      <w:bookmarkEnd w:id="107"/>
      <w:bookmarkEnd w:id="108"/>
      <w:bookmarkEnd w:id="109"/>
      <w:bookmarkEnd w:id="110"/>
      <w:r w:rsidRPr="006E562A">
        <w:rPr>
          <w:color w:val="000000"/>
          <w:sz w:val="28"/>
          <w:szCs w:val="28"/>
        </w:rPr>
        <w:t xml:space="preserve"> </w:t>
      </w:r>
      <w:bookmarkEnd w:id="111"/>
    </w:p>
    <w:p w:rsidR="00E218B0" w:rsidRPr="006E562A" w:rsidRDefault="00E218B0" w:rsidP="00E218B0">
      <w:pPr>
        <w:pStyle w:val="3"/>
        <w:widowControl w:val="0"/>
        <w:shd w:val="clear" w:color="auto" w:fill="FFFFFF"/>
        <w:spacing w:before="0" w:beforeAutospacing="0" w:afterLines="20" w:after="48" w:afterAutospacing="0"/>
        <w:ind w:firstLine="709"/>
        <w:jc w:val="both"/>
        <w:rPr>
          <w:color w:val="000000"/>
          <w:sz w:val="28"/>
          <w:szCs w:val="28"/>
        </w:rPr>
      </w:pPr>
    </w:p>
    <w:p w:rsidR="00793D0D" w:rsidRPr="006B0D7E" w:rsidRDefault="00793D0D" w:rsidP="006B0D7E">
      <w:pPr>
        <w:widowControl w:val="0"/>
        <w:autoSpaceDE w:val="0"/>
        <w:autoSpaceDN w:val="0"/>
        <w:adjustRightInd w:val="0"/>
        <w:ind w:firstLine="709"/>
        <w:jc w:val="both"/>
        <w:rPr>
          <w:sz w:val="28"/>
          <w:szCs w:val="28"/>
        </w:rPr>
      </w:pPr>
      <w:r w:rsidRPr="006B0D7E">
        <w:rPr>
          <w:sz w:val="28"/>
          <w:szCs w:val="28"/>
        </w:rPr>
        <w:t xml:space="preserve">Для развития конкуренции на рынке услуг почтовой связи необходимо обеспечить недискриминационный доступ </w:t>
      </w:r>
      <w:r w:rsidR="00F16213" w:rsidRPr="006B0D7E">
        <w:rPr>
          <w:sz w:val="28"/>
          <w:szCs w:val="28"/>
        </w:rPr>
        <w:t xml:space="preserve">к </w:t>
      </w:r>
      <w:r w:rsidR="00AD37DD">
        <w:rPr>
          <w:sz w:val="28"/>
          <w:szCs w:val="28"/>
        </w:rPr>
        <w:t xml:space="preserve">отдельным </w:t>
      </w:r>
      <w:r w:rsidR="00F16213" w:rsidRPr="006B0D7E">
        <w:rPr>
          <w:sz w:val="28"/>
          <w:szCs w:val="28"/>
        </w:rPr>
        <w:t>услугам назначенного оператора почтовой связи для других</w:t>
      </w:r>
      <w:r w:rsidRPr="006B0D7E">
        <w:rPr>
          <w:sz w:val="28"/>
          <w:szCs w:val="28"/>
        </w:rPr>
        <w:t xml:space="preserve"> операторов почтовой связи. </w:t>
      </w:r>
    </w:p>
    <w:p w:rsidR="00E218B0" w:rsidRPr="006B0D7E" w:rsidRDefault="00E218B0" w:rsidP="006B0D7E">
      <w:pPr>
        <w:widowControl w:val="0"/>
        <w:autoSpaceDE w:val="0"/>
        <w:autoSpaceDN w:val="0"/>
        <w:adjustRightInd w:val="0"/>
        <w:ind w:firstLine="709"/>
        <w:jc w:val="both"/>
        <w:rPr>
          <w:sz w:val="28"/>
          <w:szCs w:val="28"/>
        </w:rPr>
      </w:pPr>
      <w:r w:rsidRPr="006B0D7E">
        <w:rPr>
          <w:sz w:val="28"/>
          <w:szCs w:val="28"/>
        </w:rPr>
        <w:t xml:space="preserve">В странах, находящихся на ранних стадиях либерализации рынка (например, в Испании), назначенный оператор почтовой связи получил право предоставлять </w:t>
      </w:r>
      <w:r w:rsidRPr="006B0D7E">
        <w:rPr>
          <w:sz w:val="28"/>
          <w:szCs w:val="28"/>
        </w:rPr>
        <w:lastRenderedPageBreak/>
        <w:t>операторам прочих услуг почтовой связи доступ к своим услугам на условиях свободного ценообразования. По мере развития рынка некоторые страны, например</w:t>
      </w:r>
      <w:r w:rsidR="004B43C1" w:rsidRPr="006B0D7E">
        <w:rPr>
          <w:sz w:val="28"/>
          <w:szCs w:val="28"/>
        </w:rPr>
        <w:t>,</w:t>
      </w:r>
      <w:r w:rsidRPr="006B0D7E">
        <w:rPr>
          <w:sz w:val="28"/>
          <w:szCs w:val="28"/>
        </w:rPr>
        <w:t xml:space="preserve"> Франция и Голландия, заменили данное право назначенного оператора почтовой связи обязанностью, но по-прежнему на условиях свободного ценообразования</w:t>
      </w:r>
      <w:r w:rsidRPr="002673BE">
        <w:rPr>
          <w:vertAlign w:val="superscript"/>
        </w:rPr>
        <w:footnoteReference w:id="12"/>
      </w:r>
      <w:r w:rsidRPr="006B0D7E">
        <w:rPr>
          <w:sz w:val="28"/>
          <w:szCs w:val="28"/>
        </w:rPr>
        <w:t>.</w:t>
      </w:r>
    </w:p>
    <w:p w:rsidR="00E218B0" w:rsidRPr="006B0D7E" w:rsidRDefault="00E218B0" w:rsidP="006B0D7E">
      <w:pPr>
        <w:widowControl w:val="0"/>
        <w:autoSpaceDE w:val="0"/>
        <w:autoSpaceDN w:val="0"/>
        <w:adjustRightInd w:val="0"/>
        <w:ind w:firstLine="709"/>
        <w:jc w:val="both"/>
        <w:rPr>
          <w:sz w:val="28"/>
          <w:szCs w:val="28"/>
        </w:rPr>
      </w:pPr>
      <w:r w:rsidRPr="006B0D7E">
        <w:rPr>
          <w:sz w:val="28"/>
          <w:szCs w:val="28"/>
        </w:rPr>
        <w:t xml:space="preserve">В Российской Федерации целесообразно возложить на назначенного оператора почтовой связи обязанность предоставлять лицензированным операторам почтовой связи недискриминационный доступ к </w:t>
      </w:r>
      <w:r w:rsidR="00B653B5">
        <w:rPr>
          <w:sz w:val="28"/>
          <w:szCs w:val="28"/>
        </w:rPr>
        <w:t xml:space="preserve">отдельным </w:t>
      </w:r>
      <w:r w:rsidRPr="006B0D7E">
        <w:rPr>
          <w:sz w:val="28"/>
          <w:szCs w:val="28"/>
        </w:rPr>
        <w:t>услугам</w:t>
      </w:r>
      <w:r w:rsidR="00B653B5">
        <w:rPr>
          <w:sz w:val="28"/>
          <w:szCs w:val="28"/>
        </w:rPr>
        <w:t xml:space="preserve"> назначенного оператора</w:t>
      </w:r>
      <w:r w:rsidR="00BB0E3C">
        <w:rPr>
          <w:sz w:val="28"/>
          <w:szCs w:val="28"/>
        </w:rPr>
        <w:t>, оказываемым</w:t>
      </w:r>
      <w:r w:rsidR="00B653B5">
        <w:rPr>
          <w:sz w:val="28"/>
          <w:szCs w:val="28"/>
        </w:rPr>
        <w:t xml:space="preserve"> им</w:t>
      </w:r>
      <w:r w:rsidRPr="006B0D7E">
        <w:rPr>
          <w:sz w:val="28"/>
          <w:szCs w:val="28"/>
        </w:rPr>
        <w:t xml:space="preserve"> на договорной основе </w:t>
      </w:r>
      <w:r w:rsidR="003A0525" w:rsidRPr="006B0D7E">
        <w:rPr>
          <w:sz w:val="28"/>
          <w:szCs w:val="28"/>
        </w:rPr>
        <w:t xml:space="preserve">с использованием сети почтовой связи </w:t>
      </w:r>
      <w:r w:rsidRPr="006B0D7E">
        <w:rPr>
          <w:sz w:val="28"/>
          <w:szCs w:val="28"/>
        </w:rPr>
        <w:t>в соответствии с требованиями антимонопольного законодательства Российской Федерации.</w:t>
      </w:r>
    </w:p>
    <w:p w:rsidR="00E218B0" w:rsidRPr="006E562A" w:rsidRDefault="00E218B0" w:rsidP="005517F2">
      <w:pPr>
        <w:pStyle w:val="2"/>
        <w:widowControl w:val="0"/>
        <w:shd w:val="clear" w:color="auto" w:fill="FFFFFF"/>
        <w:spacing w:before="0" w:beforeAutospacing="0" w:afterLines="20" w:after="48" w:afterAutospacing="0"/>
        <w:ind w:firstLine="709"/>
        <w:jc w:val="both"/>
        <w:rPr>
          <w:color w:val="000000"/>
          <w:sz w:val="28"/>
          <w:szCs w:val="28"/>
        </w:rPr>
      </w:pPr>
    </w:p>
    <w:p w:rsidR="00136C90" w:rsidRPr="006E562A" w:rsidRDefault="00FC13B9" w:rsidP="0017547D">
      <w:pPr>
        <w:pStyle w:val="3"/>
        <w:widowControl w:val="0"/>
        <w:shd w:val="clear" w:color="auto" w:fill="FFFFFF"/>
        <w:spacing w:before="0" w:beforeAutospacing="0" w:afterLines="20" w:after="48" w:afterAutospacing="0"/>
        <w:ind w:firstLine="709"/>
        <w:jc w:val="both"/>
        <w:rPr>
          <w:color w:val="000000"/>
          <w:sz w:val="28"/>
          <w:szCs w:val="28"/>
        </w:rPr>
      </w:pPr>
      <w:bookmarkStart w:id="112" w:name="_Toc415561679"/>
      <w:bookmarkStart w:id="113" w:name="_Toc401933042"/>
      <w:bookmarkStart w:id="114" w:name="_Toc416281975"/>
      <w:r w:rsidRPr="006E562A">
        <w:rPr>
          <w:color w:val="000000"/>
          <w:sz w:val="28"/>
          <w:szCs w:val="28"/>
        </w:rPr>
        <w:t>3.</w:t>
      </w:r>
      <w:bookmarkStart w:id="115" w:name="_Toc415561680"/>
      <w:bookmarkEnd w:id="112"/>
      <w:r w:rsidR="00593B27">
        <w:rPr>
          <w:color w:val="000000"/>
          <w:sz w:val="28"/>
          <w:szCs w:val="28"/>
        </w:rPr>
        <w:t>5</w:t>
      </w:r>
      <w:r w:rsidR="00136C90" w:rsidRPr="006E562A">
        <w:rPr>
          <w:color w:val="000000"/>
          <w:sz w:val="28"/>
          <w:szCs w:val="28"/>
        </w:rPr>
        <w:t>.</w:t>
      </w:r>
      <w:bookmarkStart w:id="116" w:name="_Toc390096681"/>
      <w:r w:rsidR="00136C90" w:rsidRPr="006E562A">
        <w:rPr>
          <w:color w:val="000000"/>
          <w:sz w:val="28"/>
          <w:szCs w:val="28"/>
        </w:rPr>
        <w:t> </w:t>
      </w:r>
      <w:r w:rsidR="00E10E5B">
        <w:rPr>
          <w:color w:val="000000"/>
          <w:sz w:val="28"/>
          <w:szCs w:val="28"/>
        </w:rPr>
        <w:t>Основные</w:t>
      </w:r>
      <w:r w:rsidR="00E10E5B" w:rsidRPr="006E562A">
        <w:rPr>
          <w:color w:val="000000"/>
          <w:sz w:val="28"/>
          <w:szCs w:val="28"/>
        </w:rPr>
        <w:t xml:space="preserve"> </w:t>
      </w:r>
      <w:r w:rsidR="00136C90" w:rsidRPr="006E562A">
        <w:rPr>
          <w:color w:val="000000"/>
          <w:sz w:val="28"/>
          <w:szCs w:val="28"/>
        </w:rPr>
        <w:t>услуги назначенного оператора почтовой связи</w:t>
      </w:r>
      <w:bookmarkEnd w:id="113"/>
      <w:bookmarkEnd w:id="114"/>
      <w:bookmarkEnd w:id="115"/>
      <w:bookmarkEnd w:id="116"/>
    </w:p>
    <w:p w:rsidR="00136C90" w:rsidRPr="006E562A" w:rsidRDefault="00136C90" w:rsidP="00136C90">
      <w:pPr>
        <w:pStyle w:val="2"/>
        <w:widowControl w:val="0"/>
        <w:shd w:val="clear" w:color="auto" w:fill="FFFFFF"/>
        <w:spacing w:before="0" w:beforeAutospacing="0" w:afterLines="20" w:after="48" w:afterAutospacing="0"/>
        <w:ind w:firstLine="709"/>
        <w:jc w:val="both"/>
        <w:rPr>
          <w:color w:val="000000"/>
          <w:sz w:val="28"/>
          <w:szCs w:val="28"/>
        </w:rPr>
      </w:pP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t xml:space="preserve">Согласно положениям Всемирной почтовой конвенции на территории стран-членов Всемирного почтового союза должны обеспечиваться на постоянной основе качественные </w:t>
      </w:r>
      <w:r w:rsidR="00E10E5B">
        <w:rPr>
          <w:sz w:val="28"/>
          <w:szCs w:val="28"/>
        </w:rPr>
        <w:t>основные</w:t>
      </w:r>
      <w:r w:rsidR="00E10E5B" w:rsidRPr="006B0D7E">
        <w:rPr>
          <w:sz w:val="28"/>
          <w:szCs w:val="28"/>
        </w:rPr>
        <w:t xml:space="preserve"> </w:t>
      </w:r>
      <w:r w:rsidRPr="006B0D7E">
        <w:rPr>
          <w:sz w:val="28"/>
          <w:szCs w:val="28"/>
        </w:rPr>
        <w:t>почтовые услуги на всей территории страны по доступным ценам.</w:t>
      </w: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t xml:space="preserve">В Российской Федерации на уровне </w:t>
      </w:r>
      <w:proofErr w:type="gramStart"/>
      <w:r w:rsidRPr="006B0D7E">
        <w:rPr>
          <w:sz w:val="28"/>
          <w:szCs w:val="28"/>
        </w:rPr>
        <w:t>закона по</w:t>
      </w:r>
      <w:proofErr w:type="gramEnd"/>
      <w:r w:rsidRPr="006B0D7E">
        <w:rPr>
          <w:sz w:val="28"/>
          <w:szCs w:val="28"/>
        </w:rPr>
        <w:t xml:space="preserve"> определенным критериям должен быть установлен перечень </w:t>
      </w:r>
      <w:r w:rsidR="00E10E5B">
        <w:rPr>
          <w:sz w:val="28"/>
          <w:szCs w:val="28"/>
        </w:rPr>
        <w:t>основных</w:t>
      </w:r>
      <w:r w:rsidR="00E10E5B" w:rsidRPr="006B0D7E">
        <w:rPr>
          <w:sz w:val="28"/>
          <w:szCs w:val="28"/>
        </w:rPr>
        <w:t xml:space="preserve"> </w:t>
      </w:r>
      <w:r w:rsidRPr="006B0D7E">
        <w:rPr>
          <w:sz w:val="28"/>
          <w:szCs w:val="28"/>
        </w:rPr>
        <w:t xml:space="preserve">услуг почтовой связи. Данные критерии должны определять виды, категории, предельную массу, габариты и иные параметры </w:t>
      </w:r>
      <w:r w:rsidR="00A90651" w:rsidRPr="006B0D7E">
        <w:rPr>
          <w:sz w:val="28"/>
          <w:szCs w:val="28"/>
        </w:rPr>
        <w:t xml:space="preserve">почтовых отправлений, пересылаемых в рамках оказания таких </w:t>
      </w:r>
      <w:r w:rsidR="00E10E5B">
        <w:rPr>
          <w:sz w:val="28"/>
          <w:szCs w:val="28"/>
        </w:rPr>
        <w:t>основных</w:t>
      </w:r>
      <w:r w:rsidR="00E10E5B" w:rsidRPr="006B0D7E">
        <w:rPr>
          <w:sz w:val="28"/>
          <w:szCs w:val="28"/>
        </w:rPr>
        <w:t xml:space="preserve"> </w:t>
      </w:r>
      <w:r w:rsidR="00A90651" w:rsidRPr="006B0D7E">
        <w:rPr>
          <w:sz w:val="28"/>
          <w:szCs w:val="28"/>
        </w:rPr>
        <w:t>услуг почтовой связи</w:t>
      </w:r>
      <w:r w:rsidRPr="006B0D7E">
        <w:rPr>
          <w:sz w:val="28"/>
          <w:szCs w:val="28"/>
        </w:rPr>
        <w:t xml:space="preserve">. Услуги почтовой связи, включенные в </w:t>
      </w:r>
      <w:proofErr w:type="gramStart"/>
      <w:r w:rsidRPr="006B0D7E">
        <w:rPr>
          <w:sz w:val="28"/>
          <w:szCs w:val="28"/>
        </w:rPr>
        <w:t xml:space="preserve">указанный перечень, </w:t>
      </w:r>
      <w:r w:rsidR="00DD7219" w:rsidRPr="006B0D7E">
        <w:rPr>
          <w:sz w:val="28"/>
          <w:szCs w:val="28"/>
        </w:rPr>
        <w:t>назначенн</w:t>
      </w:r>
      <w:r w:rsidR="00053D0C">
        <w:rPr>
          <w:sz w:val="28"/>
          <w:szCs w:val="28"/>
        </w:rPr>
        <w:t>ый</w:t>
      </w:r>
      <w:r w:rsidR="00DD7219" w:rsidRPr="006B0D7E">
        <w:rPr>
          <w:sz w:val="28"/>
          <w:szCs w:val="28"/>
        </w:rPr>
        <w:t xml:space="preserve"> </w:t>
      </w:r>
      <w:r w:rsidRPr="006B0D7E">
        <w:rPr>
          <w:sz w:val="28"/>
          <w:szCs w:val="28"/>
        </w:rPr>
        <w:t>оператор почтовой связи</w:t>
      </w:r>
      <w:r w:rsidR="00053D0C">
        <w:rPr>
          <w:sz w:val="28"/>
          <w:szCs w:val="28"/>
        </w:rPr>
        <w:t xml:space="preserve"> обязан</w:t>
      </w:r>
      <w:proofErr w:type="gramEnd"/>
      <w:r w:rsidR="00053D0C">
        <w:rPr>
          <w:sz w:val="28"/>
          <w:szCs w:val="28"/>
        </w:rPr>
        <w:t xml:space="preserve"> оказывать</w:t>
      </w:r>
      <w:r w:rsidRPr="006B0D7E">
        <w:rPr>
          <w:sz w:val="28"/>
          <w:szCs w:val="28"/>
        </w:rPr>
        <w:t xml:space="preserve"> на всей территории страны.</w:t>
      </w: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t xml:space="preserve">Из </w:t>
      </w:r>
      <w:r w:rsidR="00DD7219" w:rsidRPr="006B0D7E">
        <w:rPr>
          <w:sz w:val="28"/>
          <w:szCs w:val="28"/>
        </w:rPr>
        <w:t xml:space="preserve">перечня </w:t>
      </w:r>
      <w:r w:rsidR="00690A69">
        <w:rPr>
          <w:sz w:val="28"/>
          <w:szCs w:val="28"/>
        </w:rPr>
        <w:t>основных</w:t>
      </w:r>
      <w:r w:rsidR="00DD7219" w:rsidRPr="006B0D7E">
        <w:rPr>
          <w:sz w:val="28"/>
          <w:szCs w:val="28"/>
        </w:rPr>
        <w:t xml:space="preserve"> </w:t>
      </w:r>
      <w:r w:rsidRPr="006B0D7E">
        <w:rPr>
          <w:sz w:val="28"/>
          <w:szCs w:val="28"/>
        </w:rPr>
        <w:t xml:space="preserve">услуг почтовой связи должны быть выделены почтовые отправления, </w:t>
      </w:r>
      <w:proofErr w:type="gramStart"/>
      <w:r w:rsidRPr="006B0D7E">
        <w:rPr>
          <w:sz w:val="28"/>
          <w:szCs w:val="28"/>
        </w:rPr>
        <w:t>тарифы</w:t>
      </w:r>
      <w:proofErr w:type="gramEnd"/>
      <w:r w:rsidRPr="006B0D7E">
        <w:rPr>
          <w:sz w:val="28"/>
          <w:szCs w:val="28"/>
        </w:rPr>
        <w:t xml:space="preserve"> на пересылку которых могут регулироваться со стороны государства. В Российской Федерации в целях развития рынка услуг почтовой связи к таким почтовым отправлениям целесообразно отнести только письменную корреспонденцию определенных категорий, предельной массы и габаритов.</w:t>
      </w:r>
    </w:p>
    <w:p w:rsidR="00B05C0D" w:rsidRPr="006B0D7E" w:rsidRDefault="00136C90" w:rsidP="006B0D7E">
      <w:pPr>
        <w:widowControl w:val="0"/>
        <w:autoSpaceDE w:val="0"/>
        <w:autoSpaceDN w:val="0"/>
        <w:adjustRightInd w:val="0"/>
        <w:ind w:firstLine="709"/>
        <w:jc w:val="both"/>
        <w:rPr>
          <w:sz w:val="28"/>
          <w:szCs w:val="28"/>
        </w:rPr>
      </w:pPr>
      <w:r w:rsidRPr="006B0D7E">
        <w:rPr>
          <w:sz w:val="28"/>
          <w:szCs w:val="28"/>
        </w:rPr>
        <w:t>Массовая рассылка письменной корреспонденции не должна попадать под государственное регулирование тарифов.</w:t>
      </w: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t xml:space="preserve">Для обеспечения качества и доступности </w:t>
      </w:r>
      <w:r w:rsidR="00633BB5">
        <w:rPr>
          <w:sz w:val="28"/>
          <w:szCs w:val="28"/>
        </w:rPr>
        <w:t>основных</w:t>
      </w:r>
      <w:r w:rsidR="00633BB5" w:rsidRPr="006B0D7E">
        <w:rPr>
          <w:sz w:val="28"/>
          <w:szCs w:val="28"/>
        </w:rPr>
        <w:t xml:space="preserve"> </w:t>
      </w:r>
      <w:r w:rsidRPr="006B0D7E">
        <w:rPr>
          <w:sz w:val="28"/>
          <w:szCs w:val="28"/>
        </w:rPr>
        <w:t xml:space="preserve">услуг почтовой связи, оказываемых назначенным оператором почтовой связи, на уровне законодательства Российской Федерации должны быть определены нормативы оказания отдельных </w:t>
      </w:r>
      <w:r w:rsidR="00633BB5">
        <w:rPr>
          <w:sz w:val="28"/>
          <w:szCs w:val="28"/>
        </w:rPr>
        <w:t>основных</w:t>
      </w:r>
      <w:r w:rsidR="00633BB5" w:rsidRPr="006B0D7E">
        <w:rPr>
          <w:sz w:val="28"/>
          <w:szCs w:val="28"/>
        </w:rPr>
        <w:t xml:space="preserve"> </w:t>
      </w:r>
      <w:r w:rsidRPr="006B0D7E">
        <w:rPr>
          <w:sz w:val="28"/>
          <w:szCs w:val="28"/>
        </w:rPr>
        <w:t>услуг почтовой связи.</w:t>
      </w: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t>Назначенный оператор почтовой связи обязан также обеспечивать на всей территории страны организацию подписки и доставку подписных изданий, доставку пенсий, пособий и иных социальных выплат населению.</w:t>
      </w:r>
    </w:p>
    <w:p w:rsidR="00136C90" w:rsidRPr="006B0D7E" w:rsidRDefault="00136C90" w:rsidP="006B0D7E">
      <w:pPr>
        <w:widowControl w:val="0"/>
        <w:autoSpaceDE w:val="0"/>
        <w:autoSpaceDN w:val="0"/>
        <w:adjustRightInd w:val="0"/>
        <w:ind w:firstLine="709"/>
        <w:jc w:val="both"/>
        <w:rPr>
          <w:sz w:val="28"/>
          <w:szCs w:val="28"/>
        </w:rPr>
      </w:pPr>
      <w:bookmarkStart w:id="117" w:name="_Toc346642579"/>
      <w:bookmarkStart w:id="118" w:name="_Toc341150326"/>
      <w:bookmarkEnd w:id="117"/>
      <w:bookmarkEnd w:id="118"/>
      <w:r w:rsidRPr="006B0D7E">
        <w:rPr>
          <w:sz w:val="28"/>
          <w:szCs w:val="28"/>
        </w:rPr>
        <w:t xml:space="preserve">Назначенный оператор почтовой связи должен обладать сетью почтовой связи, необходимой для оказания </w:t>
      </w:r>
      <w:r w:rsidR="00633BB5">
        <w:rPr>
          <w:sz w:val="28"/>
          <w:szCs w:val="28"/>
        </w:rPr>
        <w:t>основных</w:t>
      </w:r>
      <w:r w:rsidR="00DD7219" w:rsidRPr="006B0D7E">
        <w:rPr>
          <w:sz w:val="28"/>
          <w:szCs w:val="28"/>
        </w:rPr>
        <w:t xml:space="preserve"> </w:t>
      </w:r>
      <w:r w:rsidRPr="006B0D7E">
        <w:rPr>
          <w:sz w:val="28"/>
          <w:szCs w:val="28"/>
        </w:rPr>
        <w:t>услуг почтовой связи и обеспечения международного почтового обмена</w:t>
      </w:r>
      <w:r w:rsidRPr="006E562A">
        <w:rPr>
          <w:sz w:val="28"/>
          <w:szCs w:val="28"/>
        </w:rPr>
        <w:t>.</w:t>
      </w: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lastRenderedPageBreak/>
        <w:t>Назначенным оператором почтовой связи является ФГУП «Почта России».</w:t>
      </w: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t xml:space="preserve">Назначенный оператор почтовой связи наряду с </w:t>
      </w:r>
      <w:r w:rsidR="00633BB5">
        <w:rPr>
          <w:sz w:val="28"/>
          <w:szCs w:val="28"/>
        </w:rPr>
        <w:t>основными</w:t>
      </w:r>
      <w:r w:rsidR="00DD7219" w:rsidRPr="006B0D7E">
        <w:rPr>
          <w:sz w:val="28"/>
          <w:szCs w:val="28"/>
        </w:rPr>
        <w:t xml:space="preserve"> </w:t>
      </w:r>
      <w:r w:rsidRPr="006B0D7E">
        <w:rPr>
          <w:sz w:val="28"/>
          <w:szCs w:val="28"/>
        </w:rPr>
        <w:t>услугами почтовой связи вправе оказывать иные услуги почтовой связи, самостоятельно определяя условия оказания данных услуг, в том числе их стоимость.</w:t>
      </w: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t>Почтовые переводы денежных сре</w:t>
      </w:r>
      <w:proofErr w:type="gramStart"/>
      <w:r w:rsidRPr="006B0D7E">
        <w:rPr>
          <w:sz w:val="28"/>
          <w:szCs w:val="28"/>
        </w:rPr>
        <w:t>дств впр</w:t>
      </w:r>
      <w:proofErr w:type="gramEnd"/>
      <w:r w:rsidRPr="006B0D7E">
        <w:rPr>
          <w:sz w:val="28"/>
          <w:szCs w:val="28"/>
        </w:rPr>
        <w:t>аве осуществлять исключительно назначенный оператор почтовой связи.</w:t>
      </w:r>
    </w:p>
    <w:p w:rsidR="00136C90" w:rsidRPr="006B0D7E" w:rsidRDefault="00136C90" w:rsidP="006B0D7E">
      <w:pPr>
        <w:widowControl w:val="0"/>
        <w:autoSpaceDE w:val="0"/>
        <w:autoSpaceDN w:val="0"/>
        <w:adjustRightInd w:val="0"/>
        <w:ind w:firstLine="709"/>
        <w:jc w:val="both"/>
        <w:rPr>
          <w:sz w:val="28"/>
          <w:szCs w:val="28"/>
        </w:rPr>
      </w:pPr>
      <w:r w:rsidRPr="006B0D7E">
        <w:rPr>
          <w:sz w:val="28"/>
          <w:szCs w:val="28"/>
        </w:rPr>
        <w:t>Иные операторы почтовой связи в соответствии с полученной лицензией вправе осуществлять доставку любых видов почтовых отправлений и определять условия оказания услуг почтовой связи, в том числе их стоимость.</w:t>
      </w:r>
    </w:p>
    <w:p w:rsidR="00136C90" w:rsidRPr="006E562A" w:rsidRDefault="00136C90" w:rsidP="00136C90">
      <w:pPr>
        <w:pStyle w:val="2"/>
        <w:widowControl w:val="0"/>
        <w:shd w:val="clear" w:color="auto" w:fill="FFFFFF"/>
        <w:spacing w:before="0" w:beforeAutospacing="0" w:afterLines="20" w:after="48" w:afterAutospacing="0"/>
        <w:ind w:firstLine="709"/>
        <w:jc w:val="both"/>
        <w:rPr>
          <w:color w:val="000000"/>
          <w:sz w:val="28"/>
          <w:szCs w:val="28"/>
        </w:rPr>
      </w:pPr>
    </w:p>
    <w:p w:rsidR="00136C90" w:rsidRPr="006E562A" w:rsidRDefault="00FC13B9" w:rsidP="00136C90">
      <w:pPr>
        <w:pStyle w:val="3"/>
        <w:widowControl w:val="0"/>
        <w:shd w:val="clear" w:color="auto" w:fill="FFFFFF"/>
        <w:spacing w:before="0" w:beforeAutospacing="0" w:afterLines="20" w:after="48" w:afterAutospacing="0"/>
        <w:ind w:firstLine="709"/>
        <w:jc w:val="both"/>
        <w:rPr>
          <w:color w:val="000000"/>
          <w:sz w:val="28"/>
          <w:szCs w:val="28"/>
        </w:rPr>
      </w:pPr>
      <w:bookmarkStart w:id="119" w:name="_Toc382607649"/>
      <w:bookmarkStart w:id="120" w:name="_Toc401933043"/>
      <w:bookmarkStart w:id="121" w:name="_Toc415561681"/>
      <w:bookmarkStart w:id="122" w:name="_Toc416281976"/>
      <w:r w:rsidRPr="006E562A">
        <w:rPr>
          <w:color w:val="000000"/>
          <w:sz w:val="28"/>
          <w:szCs w:val="28"/>
        </w:rPr>
        <w:t>3.</w:t>
      </w:r>
      <w:bookmarkEnd w:id="119"/>
      <w:r w:rsidR="00593B27">
        <w:rPr>
          <w:color w:val="000000"/>
          <w:sz w:val="28"/>
          <w:szCs w:val="28"/>
        </w:rPr>
        <w:t>6.</w:t>
      </w:r>
      <w:r w:rsidR="00136C90" w:rsidRPr="006E562A">
        <w:rPr>
          <w:color w:val="000000"/>
          <w:sz w:val="28"/>
          <w:szCs w:val="28"/>
        </w:rPr>
        <w:t> Государственное регулирование тарифов на оказание услуг почтовой связи</w:t>
      </w:r>
      <w:bookmarkEnd w:id="120"/>
      <w:bookmarkEnd w:id="121"/>
      <w:bookmarkEnd w:id="122"/>
    </w:p>
    <w:p w:rsidR="00136C90" w:rsidRPr="006E562A" w:rsidRDefault="00136C90" w:rsidP="00136C90">
      <w:pPr>
        <w:pStyle w:val="3"/>
        <w:widowControl w:val="0"/>
        <w:shd w:val="clear" w:color="auto" w:fill="FFFFFF"/>
        <w:spacing w:before="0" w:beforeAutospacing="0" w:afterLines="20" w:after="48" w:afterAutospacing="0"/>
        <w:ind w:firstLine="709"/>
        <w:jc w:val="both"/>
        <w:rPr>
          <w:color w:val="000000"/>
          <w:sz w:val="28"/>
          <w:szCs w:val="28"/>
        </w:rPr>
      </w:pP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В международной практике состав </w:t>
      </w:r>
      <w:r w:rsidR="00633BB5">
        <w:rPr>
          <w:sz w:val="28"/>
          <w:szCs w:val="28"/>
        </w:rPr>
        <w:t>основных</w:t>
      </w:r>
      <w:r w:rsidRPr="007F7476">
        <w:rPr>
          <w:sz w:val="28"/>
          <w:szCs w:val="28"/>
        </w:rPr>
        <w:t xml:space="preserve"> услуг почтовой связи, тарифы на которые подлежат государственному регулированию, зависит от степени регулирования рынка.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Так, в странах с полностью </w:t>
      </w:r>
      <w:proofErr w:type="spellStart"/>
      <w:r w:rsidRPr="007F7476">
        <w:rPr>
          <w:sz w:val="28"/>
          <w:szCs w:val="28"/>
        </w:rPr>
        <w:t>либерализованным</w:t>
      </w:r>
      <w:proofErr w:type="spellEnd"/>
      <w:r w:rsidRPr="007F7476">
        <w:rPr>
          <w:sz w:val="28"/>
          <w:szCs w:val="28"/>
        </w:rPr>
        <w:t xml:space="preserve"> рынком почтовой связи </w:t>
      </w:r>
      <w:r w:rsidRPr="007F7476">
        <w:rPr>
          <w:sz w:val="28"/>
          <w:szCs w:val="28"/>
        </w:rPr>
        <w:br/>
        <w:t>(в основном государствах – членах Евросоюза) услуги, тарифы на которые устанавливаются государством, как правило, включает только рассылку единичных письменных отправлений определенного веса и заданных габаритов</w:t>
      </w:r>
      <w:r w:rsidRPr="005535C3">
        <w:rPr>
          <w:vertAlign w:val="superscript"/>
        </w:rPr>
        <w:footnoteReference w:id="13"/>
      </w:r>
      <w:r w:rsidRPr="007F7476">
        <w:rPr>
          <w:sz w:val="28"/>
          <w:szCs w:val="28"/>
        </w:rPr>
        <w:t xml:space="preserve">.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В то же время в странах с менее </w:t>
      </w:r>
      <w:proofErr w:type="spellStart"/>
      <w:r w:rsidRPr="007F7476">
        <w:rPr>
          <w:sz w:val="28"/>
          <w:szCs w:val="28"/>
        </w:rPr>
        <w:t>либерализованным</w:t>
      </w:r>
      <w:proofErr w:type="spellEnd"/>
      <w:r w:rsidRPr="007F7476">
        <w:rPr>
          <w:sz w:val="28"/>
          <w:szCs w:val="28"/>
        </w:rPr>
        <w:t xml:space="preserve"> рынком письменной корреспонденции (США, Бразилии, Китае и др.) государственному регулированию тарифов подлежит вся письменная корреспонденция.</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В большинстве стран с развитым рынком почтовой связи доставка посылок не</w:t>
      </w:r>
      <w:r w:rsidRPr="007F7476">
        <w:t xml:space="preserve"> </w:t>
      </w:r>
      <w:r w:rsidRPr="007F7476">
        <w:rPr>
          <w:sz w:val="28"/>
          <w:szCs w:val="28"/>
        </w:rPr>
        <w:t>входит</w:t>
      </w:r>
      <w:r w:rsidRPr="007F7476">
        <w:t xml:space="preserve"> </w:t>
      </w:r>
      <w:r w:rsidRPr="007F7476">
        <w:rPr>
          <w:sz w:val="28"/>
          <w:szCs w:val="28"/>
        </w:rPr>
        <w:t>в состав услуг почтовой связи, тарифы на которые устанавливаются государством.</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Тарификация</w:t>
      </w:r>
      <w:bookmarkStart w:id="123" w:name="_Toc390096683"/>
      <w:r w:rsidRPr="007F7476">
        <w:rPr>
          <w:sz w:val="28"/>
          <w:szCs w:val="28"/>
        </w:rPr>
        <w:t xml:space="preserve"> </w:t>
      </w:r>
      <w:bookmarkEnd w:id="123"/>
      <w:r w:rsidRPr="007F7476">
        <w:rPr>
          <w:sz w:val="28"/>
          <w:szCs w:val="28"/>
        </w:rPr>
        <w:t>предусматривает несколько аспектов: единство тарифа на всей территории страны, уровень тарифа и правила его индексации.</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Установление единых среднесетевых тарифов на территории государства обеспечивается за счет покрытия расходов доставки почтовых отправлений на </w:t>
      </w:r>
      <w:proofErr w:type="spellStart"/>
      <w:r w:rsidRPr="007F7476">
        <w:rPr>
          <w:sz w:val="28"/>
          <w:szCs w:val="28"/>
        </w:rPr>
        <w:t>высокозатратных</w:t>
      </w:r>
      <w:proofErr w:type="spellEnd"/>
      <w:r w:rsidRPr="007F7476">
        <w:rPr>
          <w:sz w:val="28"/>
          <w:szCs w:val="28"/>
        </w:rPr>
        <w:t xml:space="preserve"> направлениях доходами, получаемыми при доставке почтовых отправлений на </w:t>
      </w:r>
      <w:proofErr w:type="spellStart"/>
      <w:r w:rsidRPr="007F7476">
        <w:rPr>
          <w:sz w:val="28"/>
          <w:szCs w:val="28"/>
        </w:rPr>
        <w:t>низкозатратных</w:t>
      </w:r>
      <w:proofErr w:type="spellEnd"/>
      <w:r w:rsidRPr="007F7476">
        <w:rPr>
          <w:sz w:val="28"/>
          <w:szCs w:val="28"/>
        </w:rPr>
        <w:t xml:space="preserve"> направлениях.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В настоящее время в Российской Федерации складывается ситуация, когда тариф не покрывает полную себестоимость услуг по пересылке тарифицируемой письменной корреспонденции по причине нарушения сбалансированности тарифа вследствие высокой конкуренции на наиболее привлекательных направлениях (крупные населенные пункты), где в результате проведения торгов по размещению госзаказа стоимость оказания услуг почтовой связи резко снижается.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При этом должен быть установлен единый предельный среднесетевой тариф, позволяющий предоставлять скидки пользователям услуг для обеспечения </w:t>
      </w:r>
      <w:r w:rsidRPr="007F7476">
        <w:rPr>
          <w:sz w:val="28"/>
          <w:szCs w:val="28"/>
        </w:rPr>
        <w:lastRenderedPageBreak/>
        <w:t>конкурентоспособности назначенного оператора почтовой связи на привлекательных направлениях.</w:t>
      </w:r>
    </w:p>
    <w:p w:rsidR="00905EB5" w:rsidRPr="007F7476" w:rsidRDefault="00905EB5" w:rsidP="007F7476">
      <w:pPr>
        <w:widowControl w:val="0"/>
        <w:autoSpaceDE w:val="0"/>
        <w:autoSpaceDN w:val="0"/>
        <w:adjustRightInd w:val="0"/>
        <w:ind w:firstLine="709"/>
        <w:jc w:val="both"/>
        <w:rPr>
          <w:sz w:val="28"/>
          <w:szCs w:val="28"/>
        </w:rPr>
      </w:pPr>
      <w:bookmarkStart w:id="124" w:name="_Toc401933044"/>
      <w:r w:rsidRPr="007F7476">
        <w:rPr>
          <w:sz w:val="28"/>
          <w:szCs w:val="28"/>
        </w:rPr>
        <w:t xml:space="preserve">Для подтверждения оплаты услуг почтовой связи по пересылке простой и регистрируемой письменной корреспонденции, входящей в состав </w:t>
      </w:r>
      <w:r w:rsidR="00633BB5">
        <w:rPr>
          <w:sz w:val="28"/>
          <w:szCs w:val="28"/>
        </w:rPr>
        <w:t>основных</w:t>
      </w:r>
      <w:r w:rsidR="00DD7219" w:rsidRPr="007F7476">
        <w:rPr>
          <w:sz w:val="28"/>
          <w:szCs w:val="28"/>
        </w:rPr>
        <w:t xml:space="preserve"> </w:t>
      </w:r>
      <w:r w:rsidRPr="007F7476">
        <w:rPr>
          <w:sz w:val="28"/>
          <w:szCs w:val="28"/>
        </w:rPr>
        <w:t xml:space="preserve">услуг почтовой связи, оказываемых назначенным оператором почтовой связи, должны применяться государственные знаки почтовой оплаты. </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В качестве государственных знаков почтовой оплаты предлагается использовать:</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 почтовые марки;</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 оттиски клише франкировальных машин;</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 иные знаки, включая электронные.</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При этом порядок издания и распространения государственных знаков почтовой оплаты, установления их образцов, номиналов, сроков действия и тиражей, а также требования к использованию франкировальных машин, в том числе третьими лицами, должны определяться федеральным органом исполнительной власти в области связи.</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Организация издания государственных знаков почтовой оплаты должна осуществляться федеральным органом исполнительной власти в области связи.</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Первичная реализация государственных знаков почтовой оплаты и администрирование использования третьими лицами франкировальных машин должны обеспечиваться исключительно назначенным оператором почтовой связи.</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Последующее распространение почтовых марок и блоков, маркированных конвертов и карточек может осуществляться любыми лицами на территории Российской Федерации.</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При этом для защиты от использования поддельных государственных знаков почтовой оплаты со стороны назначенного оператора почтовой связи необходимо обеспечить использование современных организационных и технических решений, включая электронные средства защиты государственных знаков почтовой оплаты.</w:t>
      </w:r>
    </w:p>
    <w:p w:rsidR="00136C90" w:rsidRPr="006E562A" w:rsidRDefault="00136C90" w:rsidP="00136C90">
      <w:pPr>
        <w:pStyle w:val="a3"/>
        <w:widowControl w:val="0"/>
        <w:shd w:val="clear" w:color="auto" w:fill="FFFFFF"/>
        <w:spacing w:before="0" w:beforeAutospacing="0" w:afterLines="20" w:after="48" w:afterAutospacing="0"/>
        <w:ind w:firstLine="709"/>
        <w:jc w:val="both"/>
        <w:rPr>
          <w:color w:val="000000"/>
          <w:sz w:val="28"/>
          <w:szCs w:val="28"/>
        </w:rPr>
      </w:pPr>
      <w:bookmarkStart w:id="125" w:name="_Toc381836681"/>
      <w:bookmarkStart w:id="126" w:name="_Toc381836682"/>
      <w:bookmarkStart w:id="127" w:name="_Toc382607651"/>
      <w:bookmarkStart w:id="128" w:name="_Toc390096684"/>
      <w:bookmarkEnd w:id="125"/>
      <w:bookmarkEnd w:id="126"/>
    </w:p>
    <w:p w:rsidR="00136C90" w:rsidRPr="006E562A" w:rsidRDefault="00FC13B9" w:rsidP="00136C90">
      <w:pPr>
        <w:pStyle w:val="3"/>
        <w:widowControl w:val="0"/>
        <w:shd w:val="clear" w:color="auto" w:fill="FFFFFF"/>
        <w:spacing w:before="0" w:beforeAutospacing="0" w:afterLines="20" w:after="48" w:afterAutospacing="0"/>
        <w:ind w:firstLine="709"/>
        <w:jc w:val="both"/>
        <w:rPr>
          <w:color w:val="000000"/>
          <w:sz w:val="28"/>
          <w:szCs w:val="28"/>
        </w:rPr>
      </w:pPr>
      <w:bookmarkStart w:id="129" w:name="_Toc381836683"/>
      <w:bookmarkStart w:id="130" w:name="_Toc415561682"/>
      <w:bookmarkStart w:id="131" w:name="_Toc416281977"/>
      <w:bookmarkEnd w:id="129"/>
      <w:r w:rsidRPr="006E562A">
        <w:rPr>
          <w:color w:val="000000"/>
          <w:sz w:val="28"/>
          <w:szCs w:val="28"/>
        </w:rPr>
        <w:t>3.</w:t>
      </w:r>
      <w:r w:rsidR="00593B27">
        <w:rPr>
          <w:color w:val="000000"/>
          <w:sz w:val="28"/>
          <w:szCs w:val="28"/>
        </w:rPr>
        <w:t>7.</w:t>
      </w:r>
      <w:r w:rsidR="00136C90" w:rsidRPr="006E562A">
        <w:rPr>
          <w:color w:val="000000"/>
          <w:sz w:val="28"/>
          <w:szCs w:val="28"/>
        </w:rPr>
        <w:t> Требования, предъявляемые к качеству услуг почтовой связи</w:t>
      </w:r>
      <w:bookmarkEnd w:id="124"/>
      <w:bookmarkEnd w:id="127"/>
      <w:bookmarkEnd w:id="128"/>
      <w:bookmarkEnd w:id="130"/>
      <w:bookmarkEnd w:id="131"/>
    </w:p>
    <w:p w:rsidR="00136C90" w:rsidRPr="006E562A" w:rsidRDefault="00136C90" w:rsidP="00136C90">
      <w:pPr>
        <w:pStyle w:val="3"/>
        <w:widowControl w:val="0"/>
        <w:shd w:val="clear" w:color="auto" w:fill="FFFFFF"/>
        <w:spacing w:before="0" w:beforeAutospacing="0" w:afterLines="20" w:after="48" w:afterAutospacing="0"/>
        <w:ind w:firstLine="709"/>
        <w:jc w:val="both"/>
        <w:rPr>
          <w:color w:val="000000"/>
          <w:sz w:val="28"/>
          <w:szCs w:val="28"/>
        </w:rPr>
      </w:pP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В соответствии с международной практикой в большинстве стран (Италии, США, Китае, Бразилии, Нидерландах и др.) норматив по частоте сбора и доставке почтовых отправлений установлен на уровне 5–6 дней в неделю. Соблюдение </w:t>
      </w:r>
      <w:r w:rsidR="005E0424">
        <w:rPr>
          <w:sz w:val="28"/>
          <w:szCs w:val="28"/>
        </w:rPr>
        <w:t>контрольных</w:t>
      </w:r>
      <w:r w:rsidR="005E0424" w:rsidRPr="007F7476">
        <w:rPr>
          <w:sz w:val="28"/>
          <w:szCs w:val="28"/>
        </w:rPr>
        <w:t xml:space="preserve"> </w:t>
      </w:r>
      <w:r w:rsidRPr="007F7476">
        <w:rPr>
          <w:sz w:val="28"/>
          <w:szCs w:val="28"/>
        </w:rPr>
        <w:t>сроков пересылки письменной корреспонденции в европейских странах</w:t>
      </w:r>
      <w:r w:rsidRPr="007F7476" w:rsidDel="00795E05">
        <w:rPr>
          <w:sz w:val="28"/>
          <w:szCs w:val="28"/>
        </w:rPr>
        <w:t xml:space="preserve"> </w:t>
      </w:r>
      <w:r w:rsidRPr="007F7476">
        <w:rPr>
          <w:sz w:val="28"/>
          <w:szCs w:val="28"/>
        </w:rPr>
        <w:t>колеблется в пределах 80–95%</w:t>
      </w:r>
      <w:r w:rsidRPr="005535C3">
        <w:rPr>
          <w:vertAlign w:val="superscript"/>
        </w:rPr>
        <w:footnoteReference w:id="14"/>
      </w:r>
      <w:r w:rsidRPr="007F7476">
        <w:rPr>
          <w:sz w:val="28"/>
          <w:szCs w:val="28"/>
        </w:rPr>
        <w:t>.</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В последнее время некоторые страны начали снижать нормативы по качеству услуг почтовой связи, приближая их к реальным требованиям рынка, которые в большинстве случаев являются более мягкими по сравнению с установленными нормативами.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lastRenderedPageBreak/>
        <w:t xml:space="preserve">Например, в Германии норматив по соблюдению </w:t>
      </w:r>
      <w:r w:rsidR="005E0424">
        <w:rPr>
          <w:sz w:val="28"/>
          <w:szCs w:val="28"/>
        </w:rPr>
        <w:t xml:space="preserve">контрольных </w:t>
      </w:r>
      <w:r w:rsidRPr="007F7476">
        <w:rPr>
          <w:sz w:val="28"/>
          <w:szCs w:val="28"/>
        </w:rPr>
        <w:t>сроков пересылки письменной корреспонденции писем</w:t>
      </w:r>
      <w:proofErr w:type="gramStart"/>
      <w:r w:rsidRPr="007F7476">
        <w:rPr>
          <w:sz w:val="28"/>
          <w:szCs w:val="28"/>
        </w:rPr>
        <w:t xml:space="preserve"> Д</w:t>
      </w:r>
      <w:proofErr w:type="gramEnd"/>
      <w:r w:rsidRPr="007F7476">
        <w:rPr>
          <w:sz w:val="28"/>
          <w:szCs w:val="28"/>
        </w:rPr>
        <w:t> + 1 (доставка на следующий день) уменьшился с 95 до 80%. В Италии и США решено перейти от шестидневной к пятидневной доставке корреспонденции до адресатов.</w:t>
      </w:r>
    </w:p>
    <w:p w:rsidR="00136C90" w:rsidRDefault="00136C90" w:rsidP="007F7476">
      <w:pPr>
        <w:widowControl w:val="0"/>
        <w:autoSpaceDE w:val="0"/>
        <w:autoSpaceDN w:val="0"/>
        <w:adjustRightInd w:val="0"/>
        <w:ind w:firstLine="709"/>
        <w:jc w:val="both"/>
        <w:rPr>
          <w:sz w:val="28"/>
          <w:szCs w:val="28"/>
        </w:rPr>
      </w:pPr>
      <w:proofErr w:type="gramStart"/>
      <w:r w:rsidRPr="007F7476">
        <w:rPr>
          <w:sz w:val="28"/>
          <w:szCs w:val="28"/>
        </w:rPr>
        <w:t xml:space="preserve">В связи с тенденцией к ослаблению требований, предъявляемых к качеству услуг почтовой связи, оказываемых назначенным оператором почтовой связи, на международных рынках почтовой связи и более низкими потребностями российского рынка по сравнению с предусмотренными нормативами, а также постепенного перевода письменной корреспонденции в электронный формат представляется целесообразным актуализировать действующие в </w:t>
      </w:r>
      <w:r w:rsidR="00703F4C" w:rsidRPr="007F7476">
        <w:rPr>
          <w:sz w:val="28"/>
          <w:szCs w:val="28"/>
        </w:rPr>
        <w:br/>
      </w:r>
      <w:r w:rsidRPr="007F7476">
        <w:rPr>
          <w:sz w:val="28"/>
          <w:szCs w:val="28"/>
        </w:rPr>
        <w:t xml:space="preserve">Российской Федерации нормативы по качеству, предъявляемые к отдельным видам </w:t>
      </w:r>
      <w:r w:rsidR="00633BB5">
        <w:rPr>
          <w:sz w:val="28"/>
          <w:szCs w:val="28"/>
        </w:rPr>
        <w:t>основных</w:t>
      </w:r>
      <w:r w:rsidR="00DD7219" w:rsidRPr="007F7476">
        <w:rPr>
          <w:sz w:val="28"/>
          <w:szCs w:val="28"/>
        </w:rPr>
        <w:t xml:space="preserve"> </w:t>
      </w:r>
      <w:r w:rsidRPr="007F7476">
        <w:rPr>
          <w:sz w:val="28"/>
          <w:szCs w:val="28"/>
        </w:rPr>
        <w:t>услуг почтовой</w:t>
      </w:r>
      <w:proofErr w:type="gramEnd"/>
      <w:r w:rsidRPr="007F7476">
        <w:rPr>
          <w:sz w:val="28"/>
          <w:szCs w:val="28"/>
        </w:rPr>
        <w:t xml:space="preserve"> связи, с целью выравнивания таких нормативов </w:t>
      </w:r>
      <w:r w:rsidR="00703F4C" w:rsidRPr="007F7476">
        <w:rPr>
          <w:sz w:val="28"/>
          <w:szCs w:val="28"/>
        </w:rPr>
        <w:br/>
      </w:r>
      <w:r w:rsidRPr="007F7476">
        <w:rPr>
          <w:sz w:val="28"/>
          <w:szCs w:val="28"/>
        </w:rPr>
        <w:t xml:space="preserve">с требованиями рынка. </w:t>
      </w:r>
    </w:p>
    <w:p w:rsidR="00DA3C75" w:rsidRPr="007F7476" w:rsidRDefault="00DA3C75" w:rsidP="007F7476">
      <w:pPr>
        <w:widowControl w:val="0"/>
        <w:autoSpaceDE w:val="0"/>
        <w:autoSpaceDN w:val="0"/>
        <w:adjustRightInd w:val="0"/>
        <w:ind w:firstLine="709"/>
        <w:jc w:val="both"/>
        <w:rPr>
          <w:sz w:val="28"/>
          <w:szCs w:val="28"/>
        </w:rPr>
      </w:pPr>
      <w:r>
        <w:rPr>
          <w:sz w:val="28"/>
          <w:szCs w:val="28"/>
        </w:rPr>
        <w:t xml:space="preserve">При этом для повышения качества оказания услуг почтовой связи  </w:t>
      </w:r>
      <w:r w:rsidR="00225BA7">
        <w:rPr>
          <w:sz w:val="28"/>
          <w:szCs w:val="28"/>
        </w:rPr>
        <w:t xml:space="preserve">операторам почтовой связи </w:t>
      </w:r>
      <w:r>
        <w:rPr>
          <w:sz w:val="28"/>
          <w:szCs w:val="28"/>
        </w:rPr>
        <w:t>необходимо минимизировать долю утраченных почтовых отправлений</w:t>
      </w:r>
      <w:r w:rsidR="00225BA7">
        <w:rPr>
          <w:sz w:val="28"/>
          <w:szCs w:val="28"/>
        </w:rPr>
        <w:t xml:space="preserve">, обеспечивая </w:t>
      </w:r>
      <w:r w:rsidR="003F54A7">
        <w:rPr>
          <w:sz w:val="28"/>
          <w:szCs w:val="28"/>
        </w:rPr>
        <w:t>значени</w:t>
      </w:r>
      <w:r w:rsidR="007266C4">
        <w:rPr>
          <w:sz w:val="28"/>
          <w:szCs w:val="28"/>
        </w:rPr>
        <w:t>е</w:t>
      </w:r>
      <w:r w:rsidR="003F54A7">
        <w:rPr>
          <w:sz w:val="28"/>
          <w:szCs w:val="28"/>
        </w:rPr>
        <w:t xml:space="preserve"> </w:t>
      </w:r>
      <w:r w:rsidR="007266C4">
        <w:rPr>
          <w:sz w:val="28"/>
          <w:szCs w:val="28"/>
        </w:rPr>
        <w:t>по</w:t>
      </w:r>
      <w:r>
        <w:rPr>
          <w:sz w:val="28"/>
          <w:szCs w:val="28"/>
        </w:rPr>
        <w:t xml:space="preserve"> сохранност</w:t>
      </w:r>
      <w:r w:rsidR="009000A5">
        <w:rPr>
          <w:sz w:val="28"/>
          <w:szCs w:val="28"/>
        </w:rPr>
        <w:t>и</w:t>
      </w:r>
      <w:r w:rsidR="007266C4">
        <w:rPr>
          <w:sz w:val="28"/>
          <w:szCs w:val="28"/>
        </w:rPr>
        <w:t xml:space="preserve"> почтовых отправлений</w:t>
      </w:r>
      <w:r w:rsidR="00225BA7">
        <w:rPr>
          <w:sz w:val="28"/>
          <w:szCs w:val="28"/>
        </w:rPr>
        <w:t xml:space="preserve"> </w:t>
      </w:r>
      <w:r w:rsidR="007266C4">
        <w:rPr>
          <w:sz w:val="28"/>
          <w:szCs w:val="28"/>
        </w:rPr>
        <w:t>на уровне более</w:t>
      </w:r>
      <w:r w:rsidR="009000A5">
        <w:rPr>
          <w:sz w:val="28"/>
          <w:szCs w:val="28"/>
        </w:rPr>
        <w:t xml:space="preserve"> </w:t>
      </w:r>
      <w:r>
        <w:rPr>
          <w:sz w:val="28"/>
          <w:szCs w:val="28"/>
        </w:rPr>
        <w:t>99,999%</w:t>
      </w:r>
      <w:r w:rsidR="007266C4">
        <w:rPr>
          <w:sz w:val="28"/>
          <w:szCs w:val="28"/>
        </w:rPr>
        <w:t xml:space="preserve"> от общего количества пересылаемых почтовых отправлений</w:t>
      </w:r>
      <w:r>
        <w:rPr>
          <w:sz w:val="28"/>
          <w:szCs w:val="28"/>
        </w:rPr>
        <w:t>.</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На случай возникновения чрезвычайных ситуаций (пожара, паводка, наводнения, обледенения, вооруженного конфликта и других обстоятельств, способных повлиять на скорость и частоту доставки почтовых отправлений), а также сезонных климатических изменений, не позволяющих обеспечить выполнение нормативов, целесообразно предусмотреть ряд исключений из установленных нормативов. </w:t>
      </w:r>
    </w:p>
    <w:p w:rsidR="00136C90" w:rsidRPr="007F7476" w:rsidRDefault="00136C90" w:rsidP="007F7476">
      <w:pPr>
        <w:widowControl w:val="0"/>
        <w:autoSpaceDE w:val="0"/>
        <w:autoSpaceDN w:val="0"/>
        <w:adjustRightInd w:val="0"/>
        <w:ind w:firstLine="709"/>
        <w:jc w:val="both"/>
        <w:rPr>
          <w:sz w:val="28"/>
          <w:szCs w:val="28"/>
        </w:rPr>
      </w:pPr>
    </w:p>
    <w:p w:rsidR="00136C90" w:rsidRPr="006E562A" w:rsidRDefault="00FC13B9" w:rsidP="00136C90">
      <w:pPr>
        <w:pStyle w:val="3"/>
        <w:widowControl w:val="0"/>
        <w:shd w:val="clear" w:color="auto" w:fill="FFFFFF"/>
        <w:spacing w:before="0" w:beforeAutospacing="0" w:afterLines="20" w:after="48" w:afterAutospacing="0"/>
        <w:ind w:firstLine="709"/>
        <w:jc w:val="both"/>
        <w:rPr>
          <w:color w:val="000000"/>
          <w:sz w:val="28"/>
          <w:szCs w:val="28"/>
        </w:rPr>
      </w:pPr>
      <w:bookmarkStart w:id="132" w:name="_Toc381836684"/>
      <w:bookmarkStart w:id="133" w:name="_Toc382607652"/>
      <w:bookmarkStart w:id="134" w:name="_Toc390096685"/>
      <w:bookmarkStart w:id="135" w:name="_Toc401933045"/>
      <w:bookmarkStart w:id="136" w:name="_Toc415561683"/>
      <w:bookmarkStart w:id="137" w:name="_Toc416281978"/>
      <w:bookmarkEnd w:id="132"/>
      <w:r w:rsidRPr="006E562A">
        <w:rPr>
          <w:color w:val="000000"/>
          <w:sz w:val="28"/>
          <w:szCs w:val="28"/>
        </w:rPr>
        <w:t>3.</w:t>
      </w:r>
      <w:r w:rsidR="00593B27">
        <w:rPr>
          <w:color w:val="000000"/>
          <w:sz w:val="28"/>
          <w:szCs w:val="28"/>
        </w:rPr>
        <w:t>8</w:t>
      </w:r>
      <w:r w:rsidR="00136C90" w:rsidRPr="006E562A">
        <w:rPr>
          <w:color w:val="000000"/>
          <w:sz w:val="28"/>
          <w:szCs w:val="28"/>
        </w:rPr>
        <w:t xml:space="preserve">. Требования по обеспечению </w:t>
      </w:r>
      <w:r w:rsidR="00633BB5" w:rsidRPr="00633BB5">
        <w:rPr>
          <w:color w:val="000000"/>
          <w:sz w:val="28"/>
          <w:szCs w:val="28"/>
        </w:rPr>
        <w:t>основных</w:t>
      </w:r>
      <w:r w:rsidR="00DD7219" w:rsidRPr="006E562A">
        <w:rPr>
          <w:color w:val="000000"/>
          <w:sz w:val="28"/>
          <w:szCs w:val="28"/>
        </w:rPr>
        <w:t xml:space="preserve"> </w:t>
      </w:r>
      <w:r w:rsidR="00136C90" w:rsidRPr="006E562A">
        <w:rPr>
          <w:color w:val="000000"/>
          <w:sz w:val="28"/>
          <w:szCs w:val="28"/>
        </w:rPr>
        <w:t>услуг почтовой связи</w:t>
      </w:r>
      <w:bookmarkEnd w:id="133"/>
      <w:bookmarkEnd w:id="134"/>
      <w:r w:rsidR="00136C90" w:rsidRPr="006E562A">
        <w:rPr>
          <w:color w:val="000000"/>
          <w:sz w:val="28"/>
          <w:szCs w:val="28"/>
        </w:rPr>
        <w:t xml:space="preserve"> на всей территории страны</w:t>
      </w:r>
      <w:bookmarkEnd w:id="135"/>
      <w:bookmarkEnd w:id="136"/>
      <w:bookmarkEnd w:id="137"/>
    </w:p>
    <w:p w:rsidR="00136C90" w:rsidRPr="006E562A" w:rsidRDefault="00136C90" w:rsidP="00136C90">
      <w:pPr>
        <w:pStyle w:val="3"/>
        <w:widowControl w:val="0"/>
        <w:shd w:val="clear" w:color="auto" w:fill="FFFFFF"/>
        <w:spacing w:before="0" w:beforeAutospacing="0" w:afterLines="20" w:after="48" w:afterAutospacing="0"/>
        <w:ind w:firstLine="709"/>
        <w:jc w:val="both"/>
        <w:rPr>
          <w:color w:val="000000"/>
          <w:sz w:val="28"/>
          <w:szCs w:val="28"/>
        </w:rPr>
      </w:pP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В связи с необходимостью обеспечения доступности </w:t>
      </w:r>
      <w:r w:rsidR="00633BB5">
        <w:rPr>
          <w:sz w:val="28"/>
          <w:szCs w:val="28"/>
        </w:rPr>
        <w:t>основных</w:t>
      </w:r>
      <w:r w:rsidR="00DD7219" w:rsidRPr="007F7476">
        <w:rPr>
          <w:sz w:val="28"/>
          <w:szCs w:val="28"/>
        </w:rPr>
        <w:t xml:space="preserve"> </w:t>
      </w:r>
      <w:r w:rsidRPr="007F7476">
        <w:rPr>
          <w:sz w:val="28"/>
          <w:szCs w:val="28"/>
        </w:rPr>
        <w:t xml:space="preserve">услуг почтовой связи предъявляется ряд требований к сети объектов почтовой связи назначенного оператора почтовой связи, прежде всего, к размещению отделений почтовой связи, определяемому численностью населения, обслуживаемого одним отделением почтовой связи, и радиусом его обслуживания, а также по формату  отделений почтовой связи.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Требования, предъявляемые к плотности сети отделений почтовой связи назначенного оператора почтовой связи, в других странах (в частности, в странах с широкой географией и большим количеством</w:t>
      </w:r>
      <w:r w:rsidR="005E0424">
        <w:rPr>
          <w:sz w:val="28"/>
          <w:szCs w:val="28"/>
        </w:rPr>
        <w:t xml:space="preserve"> письменных</w:t>
      </w:r>
      <w:r w:rsidRPr="007F7476">
        <w:rPr>
          <w:sz w:val="28"/>
          <w:szCs w:val="28"/>
        </w:rPr>
        <w:t xml:space="preserve"> отправлений на душу населения), </w:t>
      </w:r>
      <w:r w:rsidR="00703F4C" w:rsidRPr="007F7476">
        <w:rPr>
          <w:sz w:val="28"/>
          <w:szCs w:val="28"/>
        </w:rPr>
        <w:br/>
      </w:r>
      <w:r w:rsidRPr="007F7476">
        <w:rPr>
          <w:sz w:val="28"/>
          <w:szCs w:val="28"/>
        </w:rPr>
        <w:t xml:space="preserve">в последние годы снижались и в настоящее время являются значительно более низкими, чем в России. </w:t>
      </w:r>
    </w:p>
    <w:p w:rsidR="00136C90" w:rsidRPr="007F7476" w:rsidRDefault="00136C90" w:rsidP="007F7476">
      <w:pPr>
        <w:widowControl w:val="0"/>
        <w:autoSpaceDE w:val="0"/>
        <w:autoSpaceDN w:val="0"/>
        <w:adjustRightInd w:val="0"/>
        <w:ind w:firstLine="709"/>
        <w:jc w:val="both"/>
        <w:rPr>
          <w:sz w:val="28"/>
          <w:szCs w:val="28"/>
        </w:rPr>
      </w:pPr>
      <w:proofErr w:type="gramStart"/>
      <w:r w:rsidRPr="007F7476">
        <w:rPr>
          <w:sz w:val="28"/>
          <w:szCs w:val="28"/>
        </w:rPr>
        <w:t>Для сравнения: в Бразилии и Австралии при количестве письменных отправлений на душу населения 43 шт. на человека в год и 249 шт. на человека в год соответственно плотность сети колеблется в пределах от 0,6 отделений почтовой связи на 10 тыс. человек до 2 отделений почтовой связи</w:t>
      </w:r>
      <w:r w:rsidRPr="007F7476" w:rsidDel="00920BA9">
        <w:rPr>
          <w:sz w:val="28"/>
          <w:szCs w:val="28"/>
        </w:rPr>
        <w:t xml:space="preserve"> </w:t>
      </w:r>
      <w:r w:rsidRPr="007F7476">
        <w:rPr>
          <w:sz w:val="28"/>
          <w:szCs w:val="28"/>
        </w:rPr>
        <w:t>на 10 тыс. человек, соответственно</w:t>
      </w:r>
      <w:r w:rsidRPr="006E562A">
        <w:rPr>
          <w:sz w:val="28"/>
          <w:szCs w:val="28"/>
        </w:rPr>
        <w:t>, а</w:t>
      </w:r>
      <w:r w:rsidRPr="007F7476">
        <w:rPr>
          <w:sz w:val="28"/>
          <w:szCs w:val="28"/>
        </w:rPr>
        <w:t xml:space="preserve"> в России при количестве письменных отправлений  на душу</w:t>
      </w:r>
      <w:proofErr w:type="gramEnd"/>
      <w:r w:rsidRPr="007F7476">
        <w:rPr>
          <w:sz w:val="28"/>
          <w:szCs w:val="28"/>
        </w:rPr>
        <w:t xml:space="preserve"> </w:t>
      </w:r>
      <w:r w:rsidRPr="007F7476">
        <w:rPr>
          <w:sz w:val="28"/>
          <w:szCs w:val="28"/>
        </w:rPr>
        <w:lastRenderedPageBreak/>
        <w:t>населения 17 шт. на человека в год плотность сети достигает 2,9 отделений почтовой связи</w:t>
      </w:r>
      <w:r w:rsidRPr="007F7476" w:rsidDel="00920BA9">
        <w:rPr>
          <w:sz w:val="28"/>
          <w:szCs w:val="28"/>
        </w:rPr>
        <w:t xml:space="preserve"> </w:t>
      </w:r>
      <w:r w:rsidRPr="007F7476">
        <w:rPr>
          <w:sz w:val="28"/>
          <w:szCs w:val="28"/>
        </w:rPr>
        <w:t>на 10 тыс. человек</w:t>
      </w:r>
      <w:r w:rsidRPr="005535C3">
        <w:rPr>
          <w:vertAlign w:val="superscript"/>
        </w:rPr>
        <w:footnoteReference w:id="15"/>
      </w:r>
      <w:r w:rsidRPr="007F7476">
        <w:rPr>
          <w:sz w:val="28"/>
          <w:szCs w:val="28"/>
        </w:rPr>
        <w:t>.</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В большинстве стран перечень возможных форматов почтовых отделений шире, чем в России: разрешено оказывать почтовые услуги на территории розничных сетей третьих лиц (в том числе по схеме франчайзинга) и размещать абонементные почтовые шкафы; развита гибридная и электронная почта</w:t>
      </w:r>
      <w:r w:rsidRPr="005535C3">
        <w:rPr>
          <w:vertAlign w:val="superscript"/>
        </w:rPr>
        <w:footnoteReference w:id="16"/>
      </w:r>
      <w:r w:rsidRPr="007F7476">
        <w:rPr>
          <w:sz w:val="28"/>
          <w:szCs w:val="28"/>
        </w:rPr>
        <w:t xml:space="preserve">.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На наиболее развитых рынках услуг почтовой связи предъявляются требования по доступности самой услуги, а не объекта почтовой связи – отделения почтовой связи или почтового ящика. При этом доступность </w:t>
      </w:r>
      <w:r w:rsidR="00633BB5">
        <w:rPr>
          <w:sz w:val="28"/>
          <w:szCs w:val="28"/>
        </w:rPr>
        <w:t>основных</w:t>
      </w:r>
      <w:r w:rsidR="00DD7219" w:rsidRPr="007F7476">
        <w:rPr>
          <w:sz w:val="28"/>
          <w:szCs w:val="28"/>
        </w:rPr>
        <w:t xml:space="preserve"> </w:t>
      </w:r>
      <w:r w:rsidRPr="007F7476">
        <w:rPr>
          <w:sz w:val="28"/>
          <w:szCs w:val="28"/>
        </w:rPr>
        <w:t>услуг почтовой связи в других странах при снижении нормативов размещения почтовых отделений и увеличении доли почтовых отделений, находящихся в управлении третьих лиц, не изменилась благодаря активному использованию новых форматов предоставления таких услуг.</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Действующие с 1981 г. в России нормативы размещения сети отделений почтовой связи не отвечают современным потребностям. </w:t>
      </w:r>
    </w:p>
    <w:p w:rsidR="00136C90" w:rsidRPr="007F7476" w:rsidRDefault="00136C90" w:rsidP="007F7476">
      <w:pPr>
        <w:widowControl w:val="0"/>
        <w:autoSpaceDE w:val="0"/>
        <w:autoSpaceDN w:val="0"/>
        <w:adjustRightInd w:val="0"/>
        <w:ind w:firstLine="709"/>
        <w:jc w:val="both"/>
        <w:rPr>
          <w:sz w:val="28"/>
          <w:szCs w:val="28"/>
        </w:rPr>
      </w:pPr>
      <w:proofErr w:type="gramStart"/>
      <w:r w:rsidRPr="007F7476">
        <w:rPr>
          <w:sz w:val="28"/>
          <w:szCs w:val="28"/>
        </w:rPr>
        <w:t>В связи с сокращением населения и миграции его из сельской местности в города за последние 30 лет, в настоящее время возникла ситуация, при которой ряд отделений (прежде всего, расположенных в сельской местности) требуют изменения формата работы отделений почтовой связи.</w:t>
      </w:r>
      <w:proofErr w:type="gramEnd"/>
      <w:r w:rsidRPr="007F7476">
        <w:rPr>
          <w:sz w:val="28"/>
          <w:szCs w:val="28"/>
        </w:rPr>
        <w:t xml:space="preserve"> При этом в крупных городах отделений почтовой связи не хватает, в том числе из-за высоких арендных ставок.</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С учетом </w:t>
      </w:r>
      <w:proofErr w:type="gramStart"/>
      <w:r w:rsidRPr="007F7476">
        <w:rPr>
          <w:sz w:val="28"/>
          <w:szCs w:val="28"/>
        </w:rPr>
        <w:t>изложенного</w:t>
      </w:r>
      <w:proofErr w:type="gramEnd"/>
      <w:r w:rsidRPr="007F7476">
        <w:rPr>
          <w:sz w:val="28"/>
          <w:szCs w:val="28"/>
        </w:rPr>
        <w:t xml:space="preserve"> в нормативы по доступности </w:t>
      </w:r>
      <w:r w:rsidR="00633BB5">
        <w:rPr>
          <w:sz w:val="28"/>
          <w:szCs w:val="28"/>
        </w:rPr>
        <w:t>основных</w:t>
      </w:r>
      <w:r w:rsidR="00DD7219" w:rsidRPr="007F7476">
        <w:rPr>
          <w:sz w:val="28"/>
          <w:szCs w:val="28"/>
        </w:rPr>
        <w:t xml:space="preserve"> </w:t>
      </w:r>
      <w:r w:rsidRPr="007F7476">
        <w:rPr>
          <w:sz w:val="28"/>
          <w:szCs w:val="28"/>
        </w:rPr>
        <w:t>услуг почтовой связи</w:t>
      </w:r>
      <w:r w:rsidRPr="007F7476">
        <w:t xml:space="preserve"> </w:t>
      </w:r>
      <w:r w:rsidRPr="007F7476">
        <w:rPr>
          <w:sz w:val="28"/>
          <w:szCs w:val="28"/>
        </w:rPr>
        <w:t>целесообразно внести ряд изменений:</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 актуализировать нормативы </w:t>
      </w:r>
      <w:proofErr w:type="gramStart"/>
      <w:r w:rsidRPr="007F7476">
        <w:rPr>
          <w:sz w:val="28"/>
          <w:szCs w:val="28"/>
        </w:rPr>
        <w:t>размещения сети отделений почтовой связи назначенного оператора почтовой связи</w:t>
      </w:r>
      <w:proofErr w:type="gramEnd"/>
      <w:r w:rsidRPr="007F7476">
        <w:rPr>
          <w:sz w:val="28"/>
          <w:szCs w:val="28"/>
        </w:rPr>
        <w:t xml:space="preserve"> и требования к их соблюдению;</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определить требования к формату и режиму работы отделений почтовой связи при сохранении для населения доступности услуг почтовой связи;</w:t>
      </w:r>
    </w:p>
    <w:p w:rsidR="00136C90" w:rsidRDefault="00136C90" w:rsidP="007F7476">
      <w:pPr>
        <w:widowControl w:val="0"/>
        <w:autoSpaceDE w:val="0"/>
        <w:autoSpaceDN w:val="0"/>
        <w:adjustRightInd w:val="0"/>
        <w:ind w:firstLine="709"/>
        <w:jc w:val="both"/>
        <w:rPr>
          <w:sz w:val="28"/>
          <w:szCs w:val="28"/>
        </w:rPr>
      </w:pPr>
      <w:r w:rsidRPr="007F7476">
        <w:rPr>
          <w:sz w:val="28"/>
          <w:szCs w:val="28"/>
        </w:rPr>
        <w:t>- предусмотреть возможность использования схемы франчайзинга или передачи объектов почтовой связи в управление третьим лицам в соответствии с определенным порядком.</w:t>
      </w:r>
    </w:p>
    <w:p w:rsidR="003F5A9F" w:rsidRPr="007F7476" w:rsidRDefault="003F5A9F" w:rsidP="003F5A9F">
      <w:pPr>
        <w:widowControl w:val="0"/>
        <w:autoSpaceDE w:val="0"/>
        <w:autoSpaceDN w:val="0"/>
        <w:adjustRightInd w:val="0"/>
        <w:ind w:firstLine="709"/>
        <w:jc w:val="both"/>
        <w:rPr>
          <w:sz w:val="28"/>
          <w:szCs w:val="28"/>
        </w:rPr>
      </w:pPr>
      <w:r>
        <w:rPr>
          <w:sz w:val="28"/>
          <w:szCs w:val="28"/>
        </w:rPr>
        <w:t>Также важным направлением развития почтовой связи является обеспечение качественных и доступных услуг почтовой связи на территории Республики Крым и г. Севастополя.</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 xml:space="preserve">В целях функционирования почтовой связи на территории </w:t>
      </w:r>
      <w:r w:rsidR="00703F4C" w:rsidRPr="007F7476">
        <w:rPr>
          <w:sz w:val="28"/>
          <w:szCs w:val="28"/>
        </w:rPr>
        <w:br/>
      </w:r>
      <w:r w:rsidRPr="007F7476">
        <w:rPr>
          <w:sz w:val="28"/>
          <w:szCs w:val="28"/>
        </w:rPr>
        <w:t xml:space="preserve">Российской Федерации должна действовать единая почтово-адресная индексация. </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 xml:space="preserve">Единая почтово-адресная индексация подразумевает деление территории страны на </w:t>
      </w:r>
      <w:proofErr w:type="spellStart"/>
      <w:r w:rsidRPr="007F7476">
        <w:rPr>
          <w:sz w:val="28"/>
          <w:szCs w:val="28"/>
        </w:rPr>
        <w:t>подиндексные</w:t>
      </w:r>
      <w:proofErr w:type="spellEnd"/>
      <w:r w:rsidRPr="007F7476">
        <w:rPr>
          <w:sz w:val="28"/>
          <w:szCs w:val="28"/>
        </w:rPr>
        <w:t xml:space="preserve"> зоны и присвоение им уникальных почтовых номеров (индексов).</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t>Организация единой почтово-адресной индексации должна осуществляться федеральным органом исполнительной власти в области связи.</w:t>
      </w:r>
    </w:p>
    <w:p w:rsidR="00905EB5" w:rsidRPr="007F7476" w:rsidRDefault="00905EB5" w:rsidP="007F7476">
      <w:pPr>
        <w:widowControl w:val="0"/>
        <w:autoSpaceDE w:val="0"/>
        <w:autoSpaceDN w:val="0"/>
        <w:adjustRightInd w:val="0"/>
        <w:ind w:firstLine="709"/>
        <w:jc w:val="both"/>
        <w:rPr>
          <w:sz w:val="28"/>
          <w:szCs w:val="28"/>
        </w:rPr>
      </w:pPr>
      <w:r w:rsidRPr="007F7476">
        <w:rPr>
          <w:sz w:val="28"/>
          <w:szCs w:val="28"/>
        </w:rPr>
        <w:lastRenderedPageBreak/>
        <w:t>Ведение реестра почтовых индексов и почтовых адресов на всей территории Российской Федерации должен осуществлять назначенный оператор почтовой связи в порядке, установленном соответствующим нормативным правовым актом.</w:t>
      </w:r>
    </w:p>
    <w:p w:rsidR="00A10E1F" w:rsidRPr="006E562A" w:rsidRDefault="00A10E1F" w:rsidP="00D15E73">
      <w:pPr>
        <w:pStyle w:val="a3"/>
        <w:widowControl w:val="0"/>
        <w:shd w:val="clear" w:color="auto" w:fill="FFFFFF"/>
        <w:spacing w:before="0" w:beforeAutospacing="0" w:afterLines="20" w:after="48" w:afterAutospacing="0"/>
        <w:jc w:val="both"/>
        <w:rPr>
          <w:color w:val="000000"/>
          <w:sz w:val="28"/>
          <w:szCs w:val="28"/>
        </w:rPr>
      </w:pPr>
      <w:bookmarkStart w:id="138" w:name="_Toc381836685"/>
      <w:bookmarkStart w:id="139" w:name="_Toc381836686"/>
      <w:bookmarkStart w:id="140" w:name="_Toc382607655"/>
      <w:bookmarkEnd w:id="138"/>
      <w:bookmarkEnd w:id="139"/>
    </w:p>
    <w:p w:rsidR="00136C90" w:rsidRPr="006E562A" w:rsidRDefault="00FC13B9" w:rsidP="00136C90">
      <w:pPr>
        <w:pStyle w:val="3"/>
        <w:widowControl w:val="0"/>
        <w:shd w:val="clear" w:color="auto" w:fill="FFFFFF"/>
        <w:spacing w:before="0" w:beforeAutospacing="0" w:afterLines="20" w:after="48" w:afterAutospacing="0"/>
        <w:ind w:firstLine="709"/>
        <w:jc w:val="both"/>
        <w:rPr>
          <w:color w:val="000000"/>
          <w:sz w:val="28"/>
          <w:szCs w:val="28"/>
        </w:rPr>
      </w:pPr>
      <w:bookmarkStart w:id="141" w:name="_Toc390096688"/>
      <w:bookmarkStart w:id="142" w:name="_Toc415561684"/>
      <w:bookmarkStart w:id="143" w:name="_Toc416281979"/>
      <w:bookmarkStart w:id="144" w:name="_Toc401933046"/>
      <w:r w:rsidRPr="006E562A">
        <w:rPr>
          <w:color w:val="000000"/>
          <w:sz w:val="28"/>
          <w:szCs w:val="28"/>
        </w:rPr>
        <w:t>3.</w:t>
      </w:r>
      <w:r w:rsidR="00593B27">
        <w:rPr>
          <w:color w:val="000000"/>
          <w:sz w:val="28"/>
          <w:szCs w:val="28"/>
        </w:rPr>
        <w:t>9.</w:t>
      </w:r>
      <w:r w:rsidR="00136C90" w:rsidRPr="006E562A">
        <w:rPr>
          <w:color w:val="000000"/>
          <w:sz w:val="28"/>
          <w:szCs w:val="28"/>
        </w:rPr>
        <w:t> Государственная поддержка и содействие назначенному оператору почтовой связи</w:t>
      </w:r>
      <w:bookmarkEnd w:id="140"/>
      <w:bookmarkEnd w:id="141"/>
      <w:bookmarkEnd w:id="142"/>
      <w:bookmarkEnd w:id="143"/>
      <w:r w:rsidR="00136C90" w:rsidRPr="006E562A">
        <w:rPr>
          <w:color w:val="000000"/>
          <w:sz w:val="28"/>
          <w:szCs w:val="28"/>
        </w:rPr>
        <w:t xml:space="preserve"> </w:t>
      </w:r>
      <w:bookmarkEnd w:id="144"/>
    </w:p>
    <w:p w:rsidR="00136C90" w:rsidRPr="006E562A" w:rsidRDefault="00136C90" w:rsidP="0017547D">
      <w:pPr>
        <w:pStyle w:val="a3"/>
        <w:widowControl w:val="0"/>
        <w:shd w:val="clear" w:color="auto" w:fill="FFFFFF"/>
        <w:spacing w:before="0" w:beforeAutospacing="0" w:afterLines="20" w:after="48" w:afterAutospacing="0"/>
        <w:jc w:val="both"/>
        <w:rPr>
          <w:color w:val="000000"/>
          <w:sz w:val="28"/>
          <w:szCs w:val="28"/>
        </w:rPr>
      </w:pP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Для обеспечения оказания </w:t>
      </w:r>
      <w:r w:rsidR="00633BB5">
        <w:rPr>
          <w:sz w:val="28"/>
          <w:szCs w:val="28"/>
        </w:rPr>
        <w:t>основных</w:t>
      </w:r>
      <w:r w:rsidR="00DD7219" w:rsidRPr="007F7476">
        <w:rPr>
          <w:sz w:val="28"/>
          <w:szCs w:val="28"/>
        </w:rPr>
        <w:t xml:space="preserve"> </w:t>
      </w:r>
      <w:r w:rsidRPr="007F7476">
        <w:rPr>
          <w:sz w:val="28"/>
          <w:szCs w:val="28"/>
        </w:rPr>
        <w:t>услуг почтовой связи назначенному оператору почтовой связи в международной практике создается ряд специальных условий, как в области налогового регулирования, так и в плане доступа к транспортной инфраструктуре и помещениям для размещения объектов почтовой связи.</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В таких странах, как США и Бразилия, где география схожа с российской, оператору почтовой связи предоставляются значительные налоговые льготы, включая освобождение от уплаты НДС, налогов на прибыль, имущество и транспорт</w:t>
      </w:r>
      <w:r w:rsidRPr="005F0FB5">
        <w:rPr>
          <w:vertAlign w:val="superscript"/>
        </w:rPr>
        <w:footnoteReference w:id="17"/>
      </w:r>
      <w:r w:rsidRPr="007F7476">
        <w:rPr>
          <w:sz w:val="28"/>
          <w:szCs w:val="28"/>
        </w:rPr>
        <w:t xml:space="preserve">. </w:t>
      </w:r>
    </w:p>
    <w:p w:rsidR="00136C90" w:rsidRDefault="00136C90" w:rsidP="007F7476">
      <w:pPr>
        <w:widowControl w:val="0"/>
        <w:autoSpaceDE w:val="0"/>
        <w:autoSpaceDN w:val="0"/>
        <w:adjustRightInd w:val="0"/>
        <w:ind w:firstLine="709"/>
        <w:jc w:val="both"/>
        <w:rPr>
          <w:sz w:val="28"/>
          <w:szCs w:val="28"/>
        </w:rPr>
      </w:pPr>
      <w:r w:rsidRPr="007F7476">
        <w:rPr>
          <w:sz w:val="28"/>
          <w:szCs w:val="28"/>
        </w:rPr>
        <w:t>Вместе с тем назначенному оператору почтовой связи требуется содействие государства для обеспечения доступности оказываемых им услуг почтовой связи с учетом широкой географии и низкой плотности населения в стране.</w:t>
      </w:r>
    </w:p>
    <w:p w:rsidR="00E50E76" w:rsidRDefault="00E50E76" w:rsidP="007F7476">
      <w:pPr>
        <w:widowControl w:val="0"/>
        <w:autoSpaceDE w:val="0"/>
        <w:autoSpaceDN w:val="0"/>
        <w:adjustRightInd w:val="0"/>
        <w:ind w:firstLine="709"/>
        <w:jc w:val="both"/>
        <w:rPr>
          <w:sz w:val="28"/>
          <w:szCs w:val="28"/>
        </w:rPr>
      </w:pPr>
      <w:r>
        <w:rPr>
          <w:sz w:val="28"/>
          <w:szCs w:val="28"/>
        </w:rPr>
        <w:t>В настоящее время назначенному оператору почтовой связи предоставляются следующие преференции:</w:t>
      </w:r>
    </w:p>
    <w:p w:rsidR="00E50E76" w:rsidRPr="007F7476" w:rsidRDefault="00E50E76" w:rsidP="00E50E76">
      <w:pPr>
        <w:widowControl w:val="0"/>
        <w:autoSpaceDE w:val="0"/>
        <w:autoSpaceDN w:val="0"/>
        <w:adjustRightInd w:val="0"/>
        <w:ind w:firstLine="709"/>
        <w:jc w:val="both"/>
        <w:rPr>
          <w:sz w:val="28"/>
          <w:szCs w:val="28"/>
        </w:rPr>
      </w:pPr>
      <w:r w:rsidRPr="007F7476">
        <w:rPr>
          <w:sz w:val="28"/>
          <w:szCs w:val="28"/>
        </w:rPr>
        <w:t xml:space="preserve">- право размещения почтовых ящиков на стенах жилых и административных зданий, а также в других местах, удобных для сбора письменной корреспонденции, на безвозмездной основе; </w:t>
      </w:r>
    </w:p>
    <w:p w:rsidR="00E50E76" w:rsidRPr="007F7476" w:rsidRDefault="00E50E76" w:rsidP="006561F5">
      <w:pPr>
        <w:autoSpaceDE w:val="0"/>
        <w:autoSpaceDN w:val="0"/>
        <w:adjustRightInd w:val="0"/>
        <w:ind w:firstLine="540"/>
        <w:jc w:val="both"/>
        <w:rPr>
          <w:sz w:val="28"/>
          <w:szCs w:val="28"/>
        </w:rPr>
      </w:pPr>
      <w:r>
        <w:rPr>
          <w:sz w:val="28"/>
          <w:szCs w:val="28"/>
        </w:rPr>
        <w:t xml:space="preserve">- </w:t>
      </w:r>
      <w:r w:rsidRPr="007F7476">
        <w:rPr>
          <w:sz w:val="28"/>
          <w:szCs w:val="28"/>
        </w:rPr>
        <w:t xml:space="preserve">право </w:t>
      </w:r>
      <w:r>
        <w:rPr>
          <w:sz w:val="28"/>
          <w:szCs w:val="28"/>
        </w:rPr>
        <w:t>безвозмездного</w:t>
      </w:r>
      <w:r w:rsidR="005F7E2B">
        <w:rPr>
          <w:sz w:val="28"/>
          <w:szCs w:val="28"/>
        </w:rPr>
        <w:t xml:space="preserve"> и внеочередного</w:t>
      </w:r>
      <w:r w:rsidRPr="007F7476">
        <w:rPr>
          <w:sz w:val="28"/>
          <w:szCs w:val="28"/>
        </w:rPr>
        <w:t xml:space="preserve"> проезда для почтового транспорта назначенного оператора почтовой связи</w:t>
      </w:r>
      <w:r>
        <w:rPr>
          <w:sz w:val="28"/>
          <w:szCs w:val="28"/>
        </w:rPr>
        <w:t xml:space="preserve"> на постоянных и временных переправах, а также по платным автомобильным дорогам</w:t>
      </w:r>
      <w:r w:rsidRPr="007F7476">
        <w:rPr>
          <w:sz w:val="28"/>
          <w:szCs w:val="28"/>
        </w:rPr>
        <w:t>;</w:t>
      </w:r>
    </w:p>
    <w:p w:rsidR="00E50E76" w:rsidRPr="007F7476" w:rsidRDefault="00E50E76" w:rsidP="00E50E76">
      <w:pPr>
        <w:widowControl w:val="0"/>
        <w:autoSpaceDE w:val="0"/>
        <w:autoSpaceDN w:val="0"/>
        <w:adjustRightInd w:val="0"/>
        <w:ind w:firstLine="709"/>
        <w:jc w:val="both"/>
        <w:rPr>
          <w:sz w:val="28"/>
          <w:szCs w:val="28"/>
        </w:rPr>
      </w:pPr>
      <w:r w:rsidRPr="007F7476">
        <w:rPr>
          <w:sz w:val="28"/>
          <w:szCs w:val="28"/>
        </w:rPr>
        <w:t>- право безвозмездного и беспрепятственного доступа назначенного оператора почтовой связи к местам выемки и доставки почтовых отправлений.</w:t>
      </w:r>
    </w:p>
    <w:p w:rsidR="00136C90" w:rsidRPr="007F7476" w:rsidRDefault="00136C90" w:rsidP="007F7476">
      <w:pPr>
        <w:widowControl w:val="0"/>
        <w:autoSpaceDE w:val="0"/>
        <w:autoSpaceDN w:val="0"/>
        <w:adjustRightInd w:val="0"/>
        <w:ind w:firstLine="709"/>
        <w:jc w:val="both"/>
        <w:rPr>
          <w:sz w:val="28"/>
          <w:szCs w:val="28"/>
        </w:rPr>
      </w:pPr>
      <w:proofErr w:type="gramStart"/>
      <w:r w:rsidRPr="007F7476">
        <w:rPr>
          <w:sz w:val="28"/>
          <w:szCs w:val="28"/>
        </w:rPr>
        <w:t>В перечень преференций, предоставляемых назначенному оператору почтовой связи, целесообразно</w:t>
      </w:r>
      <w:r w:rsidR="00380E28">
        <w:rPr>
          <w:sz w:val="28"/>
          <w:szCs w:val="28"/>
        </w:rPr>
        <w:t xml:space="preserve"> дополнительно</w:t>
      </w:r>
      <w:r w:rsidRPr="007F7476">
        <w:rPr>
          <w:sz w:val="28"/>
          <w:szCs w:val="28"/>
        </w:rPr>
        <w:t xml:space="preserve"> включить следующ</w:t>
      </w:r>
      <w:r w:rsidR="00945731">
        <w:rPr>
          <w:sz w:val="28"/>
          <w:szCs w:val="28"/>
        </w:rPr>
        <w:t>ие</w:t>
      </w:r>
      <w:r w:rsidRPr="007F7476">
        <w:rPr>
          <w:sz w:val="28"/>
          <w:szCs w:val="28"/>
        </w:rPr>
        <w:t>:</w:t>
      </w:r>
      <w:proofErr w:type="gramEnd"/>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ставки по аренде помещений и земельных участков для размещения объектов почтовой связи на уровне арендных ставок для иных социальных объектов;</w:t>
      </w:r>
    </w:p>
    <w:p w:rsidR="00380E28" w:rsidRDefault="00136C90" w:rsidP="007F7476">
      <w:pPr>
        <w:widowControl w:val="0"/>
        <w:autoSpaceDE w:val="0"/>
        <w:autoSpaceDN w:val="0"/>
        <w:adjustRightInd w:val="0"/>
        <w:ind w:firstLine="709"/>
        <w:jc w:val="both"/>
        <w:rPr>
          <w:sz w:val="28"/>
          <w:szCs w:val="28"/>
        </w:rPr>
      </w:pPr>
      <w:r w:rsidRPr="007F7476">
        <w:rPr>
          <w:sz w:val="28"/>
          <w:szCs w:val="28"/>
        </w:rPr>
        <w:t>- право</w:t>
      </w:r>
      <w:r w:rsidR="00380E28">
        <w:rPr>
          <w:sz w:val="28"/>
          <w:szCs w:val="28"/>
        </w:rPr>
        <w:t xml:space="preserve"> проезда</w:t>
      </w:r>
      <w:r w:rsidRPr="007F7476">
        <w:rPr>
          <w:sz w:val="28"/>
          <w:szCs w:val="28"/>
        </w:rPr>
        <w:t xml:space="preserve"> </w:t>
      </w:r>
      <w:r w:rsidR="00380E28" w:rsidRPr="007F7476">
        <w:rPr>
          <w:sz w:val="28"/>
          <w:szCs w:val="28"/>
        </w:rPr>
        <w:t>по выделенным полосам</w:t>
      </w:r>
      <w:r w:rsidR="00E73649">
        <w:rPr>
          <w:sz w:val="28"/>
          <w:szCs w:val="28"/>
        </w:rPr>
        <w:t xml:space="preserve"> для общественного транспорта</w:t>
      </w:r>
      <w:r w:rsidR="00380E28">
        <w:rPr>
          <w:sz w:val="28"/>
          <w:szCs w:val="28"/>
        </w:rPr>
        <w:t>;</w:t>
      </w:r>
    </w:p>
    <w:p w:rsidR="00380E28" w:rsidRDefault="00380E28" w:rsidP="007435CE">
      <w:pPr>
        <w:widowControl w:val="0"/>
        <w:autoSpaceDE w:val="0"/>
        <w:autoSpaceDN w:val="0"/>
        <w:adjustRightInd w:val="0"/>
        <w:ind w:firstLine="709"/>
        <w:jc w:val="both"/>
        <w:rPr>
          <w:sz w:val="28"/>
          <w:szCs w:val="28"/>
        </w:rPr>
      </w:pPr>
      <w:r>
        <w:rPr>
          <w:sz w:val="28"/>
          <w:szCs w:val="28"/>
        </w:rPr>
        <w:t>-</w:t>
      </w:r>
      <w:r w:rsidR="00E00E23">
        <w:rPr>
          <w:sz w:val="28"/>
          <w:szCs w:val="28"/>
        </w:rPr>
        <w:t> </w:t>
      </w:r>
      <w:r>
        <w:rPr>
          <w:sz w:val="28"/>
          <w:szCs w:val="28"/>
        </w:rPr>
        <w:t xml:space="preserve">право </w:t>
      </w:r>
      <w:r w:rsidR="007370F2">
        <w:rPr>
          <w:sz w:val="28"/>
          <w:szCs w:val="28"/>
        </w:rPr>
        <w:t>безвозмездной</w:t>
      </w:r>
      <w:r w:rsidR="007370F2" w:rsidRPr="00296B87">
        <w:rPr>
          <w:sz w:val="28"/>
          <w:szCs w:val="28"/>
        </w:rPr>
        <w:t xml:space="preserve"> </w:t>
      </w:r>
      <w:r w:rsidR="00AC2A0D" w:rsidRPr="00296B87">
        <w:rPr>
          <w:sz w:val="28"/>
          <w:szCs w:val="28"/>
        </w:rPr>
        <w:t>стоянк</w:t>
      </w:r>
      <w:r w:rsidR="00AC2A0D">
        <w:rPr>
          <w:sz w:val="28"/>
          <w:szCs w:val="28"/>
        </w:rPr>
        <w:t xml:space="preserve">и </w:t>
      </w:r>
      <w:r w:rsidR="00AC2A0D" w:rsidRPr="00296B87">
        <w:rPr>
          <w:sz w:val="28"/>
          <w:szCs w:val="28"/>
        </w:rPr>
        <w:t>на городских и муниципальных парковках (парковочных местах)</w:t>
      </w:r>
      <w:r>
        <w:rPr>
          <w:sz w:val="28"/>
          <w:szCs w:val="28"/>
        </w:rPr>
        <w:t>;</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квоты на перевозку почтовых грузов железнодорожным и авиатранспорт</w:t>
      </w:r>
      <w:r w:rsidR="005F7E2B">
        <w:rPr>
          <w:sz w:val="28"/>
          <w:szCs w:val="28"/>
        </w:rPr>
        <w:t>ом.</w:t>
      </w:r>
      <w:r w:rsidRPr="007F7476">
        <w:rPr>
          <w:sz w:val="28"/>
          <w:szCs w:val="28"/>
        </w:rPr>
        <w:t xml:space="preserve">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Абонентские почтовые ящики устанавливаются на административных зданиях и жилых домах, в подъездах административных зданий и жилых домов  не выше второго этажа, в общественных местах, а также как отдельно стоящие. Физические и юридические лица для доставки им почтовых отправлений должны обеспечить </w:t>
      </w:r>
      <w:r w:rsidRPr="007F7476">
        <w:rPr>
          <w:sz w:val="28"/>
          <w:szCs w:val="28"/>
        </w:rPr>
        <w:lastRenderedPageBreak/>
        <w:t xml:space="preserve">наличие у них абонентских почтовых ящиков. Невыполнение данного условия адресатом снимает с оператора почтовой связи ответственность за недоставку ему почтовых отправлений. </w:t>
      </w:r>
    </w:p>
    <w:p w:rsidR="00136C90" w:rsidRPr="007F7476" w:rsidRDefault="00136C90" w:rsidP="007F7476">
      <w:pPr>
        <w:widowControl w:val="0"/>
        <w:autoSpaceDE w:val="0"/>
        <w:autoSpaceDN w:val="0"/>
        <w:adjustRightInd w:val="0"/>
        <w:ind w:firstLine="709"/>
        <w:jc w:val="both"/>
        <w:rPr>
          <w:sz w:val="28"/>
          <w:szCs w:val="28"/>
        </w:rPr>
      </w:pPr>
      <w:r w:rsidRPr="007F7476">
        <w:rPr>
          <w:sz w:val="28"/>
          <w:szCs w:val="28"/>
        </w:rPr>
        <w:t xml:space="preserve">Целесообразно закрепить в градостроительном законодательстве нормативы по размещению отделений почтовой связи при застройке новых территорий и точечной застройке в городах, а также механизмы их реализации. </w:t>
      </w:r>
    </w:p>
    <w:p w:rsidR="0090572B" w:rsidRPr="007F7476" w:rsidRDefault="00EB5779" w:rsidP="007F7476">
      <w:pPr>
        <w:widowControl w:val="0"/>
        <w:autoSpaceDE w:val="0"/>
        <w:autoSpaceDN w:val="0"/>
        <w:adjustRightInd w:val="0"/>
        <w:ind w:firstLine="709"/>
        <w:jc w:val="both"/>
        <w:rPr>
          <w:sz w:val="28"/>
          <w:szCs w:val="28"/>
        </w:rPr>
      </w:pPr>
      <w:r w:rsidRPr="007F7476">
        <w:rPr>
          <w:sz w:val="28"/>
          <w:szCs w:val="28"/>
        </w:rPr>
        <w:t>Кроме того, для поддержки деятельности назначенного оператора почтовой связи необходимо установить временное преимущество назначенного оператора почтовой связи на период до 31.12.2017, позволяющее осуществлять доставку почтовых отправлений в абонентские почтовые ящики без заключения договоров с владельцами таких ящиков. При этом, начиная с 01.01.2018, все операторы почтовой связи должны иметь доступ к абонентским почтовым ящикам без заключения договоров с владельцами абонентских почтовых ящиков в силу закона на основании полученной лицензии на оказание услуг почтовой связи.</w:t>
      </w:r>
    </w:p>
    <w:p w:rsidR="008E3440" w:rsidRPr="006E562A" w:rsidRDefault="008E3440" w:rsidP="008E3440">
      <w:pPr>
        <w:pStyle w:val="3"/>
        <w:widowControl w:val="0"/>
        <w:shd w:val="clear" w:color="auto" w:fill="FFFFFF"/>
        <w:spacing w:before="0" w:beforeAutospacing="0" w:afterLines="20" w:after="48" w:afterAutospacing="0"/>
        <w:ind w:firstLine="709"/>
        <w:jc w:val="both"/>
        <w:rPr>
          <w:color w:val="000000"/>
          <w:sz w:val="28"/>
          <w:szCs w:val="28"/>
        </w:rPr>
      </w:pPr>
    </w:p>
    <w:p w:rsidR="004E22EE" w:rsidRPr="006E562A" w:rsidRDefault="00FC13B9" w:rsidP="008E3440">
      <w:pPr>
        <w:pStyle w:val="3"/>
        <w:widowControl w:val="0"/>
        <w:shd w:val="clear" w:color="auto" w:fill="FFFFFF"/>
        <w:spacing w:before="0" w:beforeAutospacing="0" w:afterLines="20" w:after="48" w:afterAutospacing="0"/>
        <w:ind w:firstLine="709"/>
        <w:jc w:val="both"/>
        <w:rPr>
          <w:color w:val="000000"/>
          <w:sz w:val="28"/>
          <w:szCs w:val="28"/>
        </w:rPr>
      </w:pPr>
      <w:bookmarkStart w:id="145" w:name="_Toc415561685"/>
      <w:bookmarkStart w:id="146" w:name="_Toc416281980"/>
      <w:r w:rsidRPr="006E562A">
        <w:rPr>
          <w:color w:val="000000"/>
          <w:sz w:val="28"/>
          <w:szCs w:val="28"/>
        </w:rPr>
        <w:t>3.</w:t>
      </w:r>
      <w:r w:rsidR="00593B27">
        <w:rPr>
          <w:color w:val="000000"/>
          <w:sz w:val="28"/>
          <w:szCs w:val="28"/>
        </w:rPr>
        <w:t>10</w:t>
      </w:r>
      <w:r w:rsidR="004E22EE" w:rsidRPr="006E562A">
        <w:rPr>
          <w:color w:val="000000"/>
          <w:sz w:val="28"/>
          <w:szCs w:val="28"/>
        </w:rPr>
        <w:t xml:space="preserve">. </w:t>
      </w:r>
      <w:r w:rsidR="00541140" w:rsidRPr="006E562A">
        <w:rPr>
          <w:color w:val="000000"/>
          <w:sz w:val="28"/>
          <w:szCs w:val="28"/>
        </w:rPr>
        <w:t>М</w:t>
      </w:r>
      <w:r w:rsidR="004E22EE" w:rsidRPr="006E562A">
        <w:rPr>
          <w:color w:val="000000"/>
          <w:sz w:val="28"/>
          <w:szCs w:val="28"/>
        </w:rPr>
        <w:t>еждународн</w:t>
      </w:r>
      <w:r w:rsidR="00747C61" w:rsidRPr="006E562A">
        <w:rPr>
          <w:color w:val="000000"/>
          <w:sz w:val="28"/>
          <w:szCs w:val="28"/>
        </w:rPr>
        <w:t>о</w:t>
      </w:r>
      <w:r w:rsidR="00541140" w:rsidRPr="006E562A">
        <w:rPr>
          <w:color w:val="000000"/>
          <w:sz w:val="28"/>
          <w:szCs w:val="28"/>
        </w:rPr>
        <w:t>е</w:t>
      </w:r>
      <w:r w:rsidR="004E22EE" w:rsidRPr="006E562A">
        <w:rPr>
          <w:color w:val="000000"/>
          <w:sz w:val="28"/>
          <w:szCs w:val="28"/>
        </w:rPr>
        <w:t xml:space="preserve"> </w:t>
      </w:r>
      <w:r w:rsidR="00541140" w:rsidRPr="006E562A">
        <w:rPr>
          <w:color w:val="000000"/>
          <w:sz w:val="28"/>
          <w:szCs w:val="28"/>
        </w:rPr>
        <w:t>сотрудничество в области почтовой связи</w:t>
      </w:r>
      <w:bookmarkEnd w:id="145"/>
      <w:bookmarkEnd w:id="146"/>
    </w:p>
    <w:p w:rsidR="004E22EE" w:rsidRPr="006E562A" w:rsidRDefault="004E22EE" w:rsidP="008E3440">
      <w:pPr>
        <w:pStyle w:val="3"/>
        <w:widowControl w:val="0"/>
        <w:shd w:val="clear" w:color="auto" w:fill="FFFFFF"/>
        <w:spacing w:before="0" w:beforeAutospacing="0" w:afterLines="20" w:after="48" w:afterAutospacing="0"/>
        <w:ind w:firstLine="709"/>
        <w:jc w:val="both"/>
        <w:rPr>
          <w:color w:val="000000"/>
          <w:sz w:val="28"/>
          <w:szCs w:val="28"/>
        </w:rPr>
      </w:pPr>
    </w:p>
    <w:p w:rsidR="00FE21B5" w:rsidRPr="007F7476" w:rsidRDefault="00541140" w:rsidP="007F7476">
      <w:pPr>
        <w:widowControl w:val="0"/>
        <w:autoSpaceDE w:val="0"/>
        <w:autoSpaceDN w:val="0"/>
        <w:adjustRightInd w:val="0"/>
        <w:ind w:firstLine="709"/>
        <w:jc w:val="both"/>
        <w:rPr>
          <w:sz w:val="28"/>
          <w:szCs w:val="28"/>
        </w:rPr>
      </w:pPr>
      <w:r w:rsidRPr="007F7476">
        <w:rPr>
          <w:sz w:val="28"/>
          <w:szCs w:val="28"/>
        </w:rPr>
        <w:t>Российская Федерация, являясь членом Всемирного почтового союза, входит в единую почтовую территорию для взаимного обмена почтовыми отправлениями</w:t>
      </w:r>
      <w:r w:rsidR="00FE21B5" w:rsidRPr="007F7476">
        <w:rPr>
          <w:sz w:val="28"/>
          <w:szCs w:val="28"/>
        </w:rPr>
        <w:t xml:space="preserve">, </w:t>
      </w:r>
      <w:r w:rsidRPr="007F7476">
        <w:rPr>
          <w:sz w:val="28"/>
          <w:szCs w:val="28"/>
        </w:rPr>
        <w:t>гарантирует на всей своей территории свободу транзита</w:t>
      </w:r>
      <w:r w:rsidR="00FE21B5" w:rsidRPr="007F7476">
        <w:rPr>
          <w:sz w:val="28"/>
          <w:szCs w:val="28"/>
        </w:rPr>
        <w:t xml:space="preserve"> и обеспечивает выполнение </w:t>
      </w:r>
      <w:r w:rsidR="00352E31" w:rsidRPr="007F7476">
        <w:rPr>
          <w:sz w:val="28"/>
          <w:szCs w:val="28"/>
        </w:rPr>
        <w:t xml:space="preserve">иных </w:t>
      </w:r>
      <w:r w:rsidR="00FE21B5" w:rsidRPr="007F7476">
        <w:rPr>
          <w:sz w:val="28"/>
          <w:szCs w:val="28"/>
        </w:rPr>
        <w:t>обязательств, предусмотренных актами Всемирного почтового союза, в том числе:</w:t>
      </w:r>
    </w:p>
    <w:p w:rsidR="00E13DB0" w:rsidRPr="007F7476" w:rsidRDefault="00E13DB0" w:rsidP="007F7476">
      <w:pPr>
        <w:widowControl w:val="0"/>
        <w:autoSpaceDE w:val="0"/>
        <w:autoSpaceDN w:val="0"/>
        <w:adjustRightInd w:val="0"/>
        <w:ind w:firstLine="709"/>
        <w:jc w:val="both"/>
        <w:rPr>
          <w:sz w:val="28"/>
          <w:szCs w:val="28"/>
        </w:rPr>
      </w:pPr>
      <w:r w:rsidRPr="007F7476">
        <w:rPr>
          <w:sz w:val="28"/>
          <w:szCs w:val="28"/>
        </w:rPr>
        <w:t xml:space="preserve">предоставление дополнительных </w:t>
      </w:r>
      <w:r w:rsidR="00633BB5">
        <w:rPr>
          <w:sz w:val="28"/>
          <w:szCs w:val="28"/>
        </w:rPr>
        <w:t>основных</w:t>
      </w:r>
      <w:r w:rsidR="00DD7219" w:rsidRPr="007F7476">
        <w:rPr>
          <w:sz w:val="28"/>
          <w:szCs w:val="28"/>
        </w:rPr>
        <w:t xml:space="preserve"> </w:t>
      </w:r>
      <w:r w:rsidRPr="007F7476">
        <w:rPr>
          <w:sz w:val="28"/>
          <w:szCs w:val="28"/>
        </w:rPr>
        <w:t xml:space="preserve">услуг по пересылке заказных отправлений для исходящих приоритетных и </w:t>
      </w:r>
      <w:proofErr w:type="spellStart"/>
      <w:r w:rsidRPr="007F7476">
        <w:rPr>
          <w:sz w:val="28"/>
          <w:szCs w:val="28"/>
        </w:rPr>
        <w:t>авиаотправлений</w:t>
      </w:r>
      <w:proofErr w:type="spellEnd"/>
      <w:r w:rsidRPr="007F7476">
        <w:rPr>
          <w:sz w:val="28"/>
          <w:szCs w:val="28"/>
        </w:rPr>
        <w:t xml:space="preserve"> письменной корреспонденции, заказных отправлений для всех входящих заказных отправлений письменной корреспонденции;</w:t>
      </w:r>
    </w:p>
    <w:p w:rsidR="00FE21B5" w:rsidRPr="007F7476" w:rsidRDefault="00E13DB0" w:rsidP="007F7476">
      <w:pPr>
        <w:widowControl w:val="0"/>
        <w:autoSpaceDE w:val="0"/>
        <w:autoSpaceDN w:val="0"/>
        <w:adjustRightInd w:val="0"/>
        <w:ind w:firstLine="709"/>
        <w:jc w:val="both"/>
        <w:rPr>
          <w:sz w:val="28"/>
          <w:szCs w:val="28"/>
        </w:rPr>
      </w:pPr>
      <w:r w:rsidRPr="007F7476">
        <w:rPr>
          <w:sz w:val="28"/>
          <w:szCs w:val="28"/>
        </w:rPr>
        <w:t>освобождение от всех почтовых сборов</w:t>
      </w:r>
      <w:r w:rsidR="00B911B2">
        <w:rPr>
          <w:sz w:val="28"/>
          <w:szCs w:val="28"/>
        </w:rPr>
        <w:t xml:space="preserve"> почтовых</w:t>
      </w:r>
      <w:r w:rsidRPr="007F7476">
        <w:rPr>
          <w:sz w:val="28"/>
          <w:szCs w:val="28"/>
        </w:rPr>
        <w:t xml:space="preserve"> отправлений для слепых (</w:t>
      </w:r>
      <w:proofErr w:type="spellStart"/>
      <w:r w:rsidRPr="007F7476">
        <w:rPr>
          <w:sz w:val="28"/>
          <w:szCs w:val="28"/>
        </w:rPr>
        <w:t>секограмм</w:t>
      </w:r>
      <w:proofErr w:type="spellEnd"/>
      <w:r w:rsidRPr="007F7476">
        <w:rPr>
          <w:sz w:val="28"/>
          <w:szCs w:val="28"/>
        </w:rPr>
        <w:t>);</w:t>
      </w:r>
    </w:p>
    <w:p w:rsidR="00E13DB0" w:rsidRPr="007F7476" w:rsidRDefault="00E13DB0" w:rsidP="007F7476">
      <w:pPr>
        <w:widowControl w:val="0"/>
        <w:autoSpaceDE w:val="0"/>
        <w:autoSpaceDN w:val="0"/>
        <w:adjustRightInd w:val="0"/>
        <w:ind w:firstLine="709"/>
        <w:jc w:val="both"/>
        <w:rPr>
          <w:sz w:val="28"/>
          <w:szCs w:val="28"/>
        </w:rPr>
      </w:pPr>
      <w:r w:rsidRPr="007F7476">
        <w:rPr>
          <w:sz w:val="28"/>
          <w:szCs w:val="28"/>
        </w:rPr>
        <w:t>предотвращение пересылки запрещенных предметов и веществ;</w:t>
      </w:r>
    </w:p>
    <w:p w:rsidR="00541140" w:rsidRPr="007F7476" w:rsidRDefault="00E13DB0" w:rsidP="007F7476">
      <w:pPr>
        <w:widowControl w:val="0"/>
        <w:autoSpaceDE w:val="0"/>
        <w:autoSpaceDN w:val="0"/>
        <w:adjustRightInd w:val="0"/>
        <w:ind w:firstLine="709"/>
        <w:jc w:val="both"/>
        <w:rPr>
          <w:sz w:val="28"/>
          <w:szCs w:val="28"/>
        </w:rPr>
      </w:pPr>
      <w:r w:rsidRPr="007F7476">
        <w:rPr>
          <w:sz w:val="28"/>
          <w:szCs w:val="28"/>
        </w:rPr>
        <w:t>предотвращение злоупотреблений, связанных с незаконным применением знаков почтовой оплаты</w:t>
      </w:r>
      <w:r w:rsidR="00541140" w:rsidRPr="007F7476">
        <w:rPr>
          <w:sz w:val="28"/>
          <w:szCs w:val="28"/>
        </w:rPr>
        <w:t>.</w:t>
      </w:r>
    </w:p>
    <w:p w:rsidR="00541140" w:rsidRPr="007F7476" w:rsidRDefault="00541140" w:rsidP="007F7476">
      <w:pPr>
        <w:widowControl w:val="0"/>
        <w:autoSpaceDE w:val="0"/>
        <w:autoSpaceDN w:val="0"/>
        <w:adjustRightInd w:val="0"/>
        <w:ind w:firstLine="709"/>
        <w:jc w:val="both"/>
        <w:rPr>
          <w:sz w:val="28"/>
          <w:szCs w:val="28"/>
        </w:rPr>
      </w:pPr>
      <w:r w:rsidRPr="007F7476">
        <w:rPr>
          <w:sz w:val="28"/>
          <w:szCs w:val="28"/>
        </w:rPr>
        <w:t>Международное сотрудничество в области почтовой связи осуществляется в соответствии с законодательством Российской Федерации и международными договорами Российской Федерации.</w:t>
      </w:r>
    </w:p>
    <w:p w:rsidR="00541140" w:rsidRPr="007F7476" w:rsidRDefault="00541140" w:rsidP="007F7476">
      <w:pPr>
        <w:widowControl w:val="0"/>
        <w:autoSpaceDE w:val="0"/>
        <w:autoSpaceDN w:val="0"/>
        <w:adjustRightInd w:val="0"/>
        <w:ind w:firstLine="709"/>
        <w:jc w:val="both"/>
        <w:rPr>
          <w:sz w:val="28"/>
          <w:szCs w:val="28"/>
        </w:rPr>
      </w:pPr>
      <w:proofErr w:type="gramStart"/>
      <w:r w:rsidRPr="007F7476">
        <w:rPr>
          <w:sz w:val="28"/>
          <w:szCs w:val="28"/>
        </w:rPr>
        <w:t>В международной деятельности в области почтовой связи федеральный орган исполнительной власти в области связи и назначенный оператор почтовой связи представляют и защищают интересы Российской Федерации в области почтовой связи при взаимодействии с почтовыми администрациями других государств и в международных организациях, обеспечивают проведение расчетов за международный почтовый обмен в соответствии с актами Всемирного почтового союза.</w:t>
      </w:r>
      <w:proofErr w:type="gramEnd"/>
    </w:p>
    <w:p w:rsidR="004E22EE" w:rsidRPr="007F7476" w:rsidRDefault="004E22EE" w:rsidP="007F7476">
      <w:pPr>
        <w:widowControl w:val="0"/>
        <w:autoSpaceDE w:val="0"/>
        <w:autoSpaceDN w:val="0"/>
        <w:adjustRightInd w:val="0"/>
        <w:ind w:firstLine="709"/>
        <w:jc w:val="both"/>
        <w:rPr>
          <w:sz w:val="28"/>
          <w:szCs w:val="28"/>
        </w:rPr>
      </w:pPr>
      <w:r w:rsidRPr="007F7476">
        <w:rPr>
          <w:sz w:val="28"/>
          <w:szCs w:val="28"/>
        </w:rPr>
        <w:t xml:space="preserve">При реализации международного почтового обмена назначенный оператор почтовой связи обязан действовать в соответствии с актами Всемирного почтового союза, законодательством Таможенного союза, законодательством Российской </w:t>
      </w:r>
      <w:r w:rsidRPr="007F7476">
        <w:rPr>
          <w:sz w:val="28"/>
          <w:szCs w:val="28"/>
        </w:rPr>
        <w:lastRenderedPageBreak/>
        <w:t>Федерации, а также соглашениями, заключенными с назначенными операторами иностранных государств.</w:t>
      </w:r>
    </w:p>
    <w:p w:rsidR="004E22EE" w:rsidRPr="007F7476" w:rsidRDefault="004E22EE" w:rsidP="007F7476">
      <w:pPr>
        <w:widowControl w:val="0"/>
        <w:autoSpaceDE w:val="0"/>
        <w:autoSpaceDN w:val="0"/>
        <w:adjustRightInd w:val="0"/>
        <w:ind w:firstLine="709"/>
        <w:jc w:val="both"/>
        <w:rPr>
          <w:sz w:val="28"/>
          <w:szCs w:val="28"/>
        </w:rPr>
      </w:pPr>
      <w:r w:rsidRPr="007F7476">
        <w:rPr>
          <w:sz w:val="28"/>
          <w:szCs w:val="28"/>
        </w:rPr>
        <w:t>При этом геополитическое положение Российской Федерации позволяет рассматривать международный транзит как одно из ключевых направлений развития международного почтового обмена, обязанность осуществления которого возложена на назначенного оператора почтовой связи.</w:t>
      </w:r>
    </w:p>
    <w:p w:rsidR="004E22EE" w:rsidRPr="007F7476" w:rsidRDefault="004E22EE" w:rsidP="007F7476">
      <w:pPr>
        <w:widowControl w:val="0"/>
        <w:autoSpaceDE w:val="0"/>
        <w:autoSpaceDN w:val="0"/>
        <w:adjustRightInd w:val="0"/>
        <w:ind w:firstLine="709"/>
        <w:jc w:val="both"/>
        <w:rPr>
          <w:sz w:val="28"/>
          <w:szCs w:val="28"/>
        </w:rPr>
      </w:pPr>
      <w:bookmarkStart w:id="147" w:name="_Toc401933047"/>
      <w:r w:rsidRPr="007F7476">
        <w:rPr>
          <w:sz w:val="28"/>
          <w:szCs w:val="28"/>
        </w:rPr>
        <w:t xml:space="preserve">Международный почтовый обмен должен осуществляться в специально организованных местах, определяемых </w:t>
      </w:r>
      <w:proofErr w:type="spellStart"/>
      <w:r w:rsidRPr="007F7476">
        <w:rPr>
          <w:sz w:val="28"/>
          <w:szCs w:val="28"/>
        </w:rPr>
        <w:t>Минкомсвязью</w:t>
      </w:r>
      <w:proofErr w:type="spellEnd"/>
      <w:r w:rsidRPr="007F7476">
        <w:rPr>
          <w:sz w:val="28"/>
          <w:szCs w:val="28"/>
        </w:rPr>
        <w:t xml:space="preserve"> России совместно </w:t>
      </w:r>
      <w:r w:rsidR="00703F4C" w:rsidRPr="007F7476">
        <w:rPr>
          <w:sz w:val="28"/>
          <w:szCs w:val="28"/>
        </w:rPr>
        <w:br/>
      </w:r>
      <w:r w:rsidRPr="007F7476">
        <w:rPr>
          <w:sz w:val="28"/>
          <w:szCs w:val="28"/>
        </w:rPr>
        <w:t>с ФТС России.</w:t>
      </w:r>
    </w:p>
    <w:p w:rsidR="00905EB5" w:rsidRPr="007A69DB" w:rsidRDefault="00905EB5" w:rsidP="007F7476">
      <w:pPr>
        <w:widowControl w:val="0"/>
        <w:autoSpaceDE w:val="0"/>
        <w:autoSpaceDN w:val="0"/>
        <w:adjustRightInd w:val="0"/>
        <w:ind w:firstLine="709"/>
        <w:jc w:val="both"/>
        <w:rPr>
          <w:sz w:val="28"/>
          <w:szCs w:val="28"/>
        </w:rPr>
      </w:pPr>
      <w:r w:rsidRPr="007F7476">
        <w:rPr>
          <w:sz w:val="28"/>
          <w:szCs w:val="28"/>
        </w:rPr>
        <w:t xml:space="preserve">Другие операторы почтовой связи должны осуществлять международную пересылку </w:t>
      </w:r>
      <w:r w:rsidR="00B911B2">
        <w:rPr>
          <w:sz w:val="28"/>
          <w:szCs w:val="28"/>
        </w:rPr>
        <w:t xml:space="preserve">почтовых </w:t>
      </w:r>
      <w:r w:rsidRPr="007F7476">
        <w:rPr>
          <w:sz w:val="28"/>
          <w:szCs w:val="28"/>
        </w:rPr>
        <w:t xml:space="preserve">отправлений </w:t>
      </w:r>
      <w:proofErr w:type="gramStart"/>
      <w:r w:rsidRPr="007F7476">
        <w:rPr>
          <w:sz w:val="28"/>
          <w:szCs w:val="28"/>
        </w:rPr>
        <w:t xml:space="preserve">в соответствии с правилами перевозки грузов по </w:t>
      </w:r>
      <w:r w:rsidRPr="006E562A">
        <w:rPr>
          <w:sz w:val="28"/>
          <w:szCs w:val="28"/>
        </w:rPr>
        <w:t>упрощенной процедуре совершения таможенных операций на основании лицензии на оказание</w:t>
      </w:r>
      <w:proofErr w:type="gramEnd"/>
      <w:r w:rsidRPr="006E562A">
        <w:rPr>
          <w:sz w:val="28"/>
          <w:szCs w:val="28"/>
        </w:rPr>
        <w:t xml:space="preserve"> услуг почтовой связи</w:t>
      </w:r>
      <w:r w:rsidRPr="007A69DB">
        <w:rPr>
          <w:sz w:val="28"/>
          <w:szCs w:val="28"/>
        </w:rPr>
        <w:t>.</w:t>
      </w:r>
    </w:p>
    <w:p w:rsidR="00D63590" w:rsidRPr="007A69DB" w:rsidRDefault="00D63590" w:rsidP="007F7476">
      <w:pPr>
        <w:widowControl w:val="0"/>
        <w:autoSpaceDE w:val="0"/>
        <w:autoSpaceDN w:val="0"/>
        <w:adjustRightInd w:val="0"/>
        <w:ind w:firstLine="709"/>
        <w:jc w:val="both"/>
        <w:rPr>
          <w:sz w:val="28"/>
          <w:szCs w:val="28"/>
        </w:rPr>
      </w:pPr>
      <w:r w:rsidRPr="007A69DB">
        <w:rPr>
          <w:sz w:val="28"/>
          <w:szCs w:val="28"/>
        </w:rPr>
        <w:t xml:space="preserve">Резолюцией Конгресса Всемирного почтового союза (Доха, 2012) назначенным операторам </w:t>
      </w:r>
      <w:proofErr w:type="gramStart"/>
      <w:r w:rsidRPr="007A69DB">
        <w:rPr>
          <w:sz w:val="28"/>
          <w:szCs w:val="28"/>
        </w:rPr>
        <w:t>стран-членам</w:t>
      </w:r>
      <w:proofErr w:type="gramEnd"/>
      <w:r w:rsidRPr="007A69DB">
        <w:rPr>
          <w:sz w:val="28"/>
          <w:szCs w:val="28"/>
        </w:rPr>
        <w:t xml:space="preserve"> ВПС рекомендовано предоставлять всеобщий доступ к базам почтовых данных бесплатно или по доступной цене на основе справедливых и прозрачных условий использования; использовать национальные стандарты, соответствующие международным стандартам адресации. </w:t>
      </w:r>
    </w:p>
    <w:p w:rsidR="00D63590" w:rsidRPr="007A69DB" w:rsidRDefault="00D63590" w:rsidP="007F7476">
      <w:pPr>
        <w:widowControl w:val="0"/>
        <w:autoSpaceDE w:val="0"/>
        <w:autoSpaceDN w:val="0"/>
        <w:adjustRightInd w:val="0"/>
        <w:ind w:firstLine="709"/>
        <w:jc w:val="both"/>
        <w:rPr>
          <w:sz w:val="28"/>
          <w:szCs w:val="28"/>
        </w:rPr>
      </w:pPr>
      <w:r w:rsidRPr="007A69DB">
        <w:rPr>
          <w:sz w:val="28"/>
          <w:szCs w:val="28"/>
        </w:rPr>
        <w:t>Упрощению интеграции национальных стандартов адресации государств-членов ЕАЭС служит использование русского языка, как рабочего языка союза.</w:t>
      </w:r>
    </w:p>
    <w:p w:rsidR="00D63590" w:rsidRPr="007A69DB" w:rsidRDefault="00D63590" w:rsidP="007F7476">
      <w:pPr>
        <w:widowControl w:val="0"/>
        <w:autoSpaceDE w:val="0"/>
        <w:autoSpaceDN w:val="0"/>
        <w:adjustRightInd w:val="0"/>
        <w:ind w:firstLine="709"/>
        <w:jc w:val="both"/>
        <w:rPr>
          <w:sz w:val="28"/>
          <w:szCs w:val="28"/>
        </w:rPr>
      </w:pPr>
      <w:proofErr w:type="gramStart"/>
      <w:r w:rsidRPr="007A69DB">
        <w:rPr>
          <w:sz w:val="28"/>
          <w:szCs w:val="28"/>
        </w:rPr>
        <w:t>Основываясь на вышеуказанных принципах и опыте внедрения назначенным оператором Российской Федерации автоматизированной системы применения единой почтово-адресной системы при оказании услуг почтовой связи, обмен адресными данными между назначенными операторами государств-членов ЕАЭС планируется реализовать посредством включения</w:t>
      </w:r>
      <w:r w:rsidR="00D12C6E">
        <w:rPr>
          <w:sz w:val="28"/>
          <w:szCs w:val="28"/>
        </w:rPr>
        <w:t xml:space="preserve"> </w:t>
      </w:r>
      <w:r w:rsidR="001309DA">
        <w:rPr>
          <w:sz w:val="28"/>
          <w:szCs w:val="28"/>
        </w:rPr>
        <w:t xml:space="preserve">положений, предусмотренных </w:t>
      </w:r>
      <w:r w:rsidR="001309DA" w:rsidRPr="007A69DB">
        <w:rPr>
          <w:sz w:val="28"/>
          <w:szCs w:val="28"/>
        </w:rPr>
        <w:t>Резолюцией Конгресса Всемирного почтового союза</w:t>
      </w:r>
      <w:r w:rsidR="001309DA">
        <w:rPr>
          <w:sz w:val="28"/>
          <w:szCs w:val="28"/>
        </w:rPr>
        <w:t>,</w:t>
      </w:r>
      <w:r w:rsidRPr="007A69DB">
        <w:rPr>
          <w:sz w:val="28"/>
          <w:szCs w:val="28"/>
        </w:rPr>
        <w:t xml:space="preserve"> в Соглашение </w:t>
      </w:r>
      <w:r w:rsidR="00D12C6E">
        <w:rPr>
          <w:sz w:val="28"/>
          <w:szCs w:val="28"/>
        </w:rPr>
        <w:t>«О</w:t>
      </w:r>
      <w:r w:rsidRPr="007A69DB">
        <w:rPr>
          <w:sz w:val="28"/>
          <w:szCs w:val="28"/>
        </w:rPr>
        <w:t xml:space="preserve"> порядке обмена внутрисоюзными почтовыми отправлениями</w:t>
      </w:r>
      <w:r w:rsidR="00D12C6E">
        <w:rPr>
          <w:sz w:val="28"/>
          <w:szCs w:val="28"/>
        </w:rPr>
        <w:t xml:space="preserve"> на территории таможенного союза назначенными почтовыми операторами Республики Беларусь, Республики Казахстан</w:t>
      </w:r>
      <w:proofErr w:type="gramEnd"/>
      <w:r w:rsidR="00D12C6E">
        <w:rPr>
          <w:sz w:val="28"/>
          <w:szCs w:val="28"/>
        </w:rPr>
        <w:t xml:space="preserve"> и Российской Федерации», заключенного в 2010 году</w:t>
      </w:r>
      <w:r w:rsidRPr="007A69DB">
        <w:rPr>
          <w:sz w:val="28"/>
          <w:szCs w:val="28"/>
        </w:rPr>
        <w:t>.</w:t>
      </w:r>
    </w:p>
    <w:p w:rsidR="000626F6" w:rsidRPr="006E562A" w:rsidRDefault="000626F6" w:rsidP="000E7317">
      <w:pPr>
        <w:pStyle w:val="a3"/>
        <w:widowControl w:val="0"/>
        <w:shd w:val="clear" w:color="auto" w:fill="FFFFFF"/>
        <w:spacing w:before="0" w:beforeAutospacing="0" w:afterLines="20" w:after="48" w:afterAutospacing="0"/>
        <w:jc w:val="both"/>
        <w:rPr>
          <w:color w:val="000000"/>
          <w:sz w:val="28"/>
          <w:szCs w:val="28"/>
        </w:rPr>
      </w:pPr>
      <w:bookmarkStart w:id="148" w:name="_Toc381836694"/>
      <w:bookmarkStart w:id="149" w:name="_Toc381836701"/>
      <w:bookmarkStart w:id="150" w:name="_Toc346642550"/>
      <w:bookmarkStart w:id="151" w:name="_Toc341150298"/>
      <w:bookmarkStart w:id="152" w:name="_Toc381836678"/>
      <w:bookmarkStart w:id="153" w:name="_Toc381836691"/>
      <w:bookmarkStart w:id="154" w:name="_Toc381836680"/>
      <w:bookmarkStart w:id="155" w:name="_Toc381836688"/>
      <w:bookmarkStart w:id="156" w:name="_Toc381836689"/>
      <w:bookmarkStart w:id="157" w:name="_Toc381836693"/>
      <w:bookmarkEnd w:id="148"/>
      <w:bookmarkEnd w:id="149"/>
      <w:bookmarkEnd w:id="150"/>
      <w:bookmarkEnd w:id="151"/>
      <w:bookmarkEnd w:id="152"/>
      <w:bookmarkEnd w:id="153"/>
      <w:bookmarkEnd w:id="154"/>
      <w:bookmarkEnd w:id="155"/>
      <w:bookmarkEnd w:id="156"/>
      <w:bookmarkEnd w:id="157"/>
    </w:p>
    <w:p w:rsidR="005C5985" w:rsidRPr="00593B27" w:rsidRDefault="005C5985" w:rsidP="005C5985">
      <w:pPr>
        <w:pStyle w:val="3"/>
        <w:widowControl w:val="0"/>
        <w:shd w:val="clear" w:color="auto" w:fill="FFFFFF"/>
        <w:spacing w:before="0" w:beforeAutospacing="0" w:afterLines="20" w:after="48" w:afterAutospacing="0"/>
        <w:ind w:firstLine="709"/>
        <w:jc w:val="both"/>
        <w:rPr>
          <w:color w:val="000000"/>
          <w:sz w:val="28"/>
          <w:szCs w:val="28"/>
        </w:rPr>
      </w:pPr>
      <w:bookmarkStart w:id="158" w:name="_Toc401933040"/>
      <w:bookmarkStart w:id="159" w:name="_Toc415561686"/>
      <w:bookmarkStart w:id="160" w:name="_Toc416281981"/>
      <w:r w:rsidRPr="00593B27">
        <w:rPr>
          <w:color w:val="000000"/>
          <w:sz w:val="28"/>
          <w:szCs w:val="28"/>
        </w:rPr>
        <w:t>3.</w:t>
      </w:r>
      <w:r w:rsidR="00593B27" w:rsidRPr="00593B27">
        <w:rPr>
          <w:color w:val="000000"/>
          <w:sz w:val="28"/>
          <w:szCs w:val="28"/>
        </w:rPr>
        <w:t>11</w:t>
      </w:r>
      <w:r w:rsidRPr="00593B27">
        <w:rPr>
          <w:color w:val="000000"/>
          <w:sz w:val="28"/>
          <w:szCs w:val="28"/>
        </w:rPr>
        <w:t>. Кадровое обеспечение почтовой связи</w:t>
      </w:r>
      <w:bookmarkEnd w:id="158"/>
      <w:bookmarkEnd w:id="159"/>
      <w:bookmarkEnd w:id="160"/>
    </w:p>
    <w:p w:rsidR="005C5985" w:rsidRPr="00593B27" w:rsidRDefault="005C5985" w:rsidP="005C5985">
      <w:pPr>
        <w:pStyle w:val="2"/>
        <w:widowControl w:val="0"/>
        <w:shd w:val="clear" w:color="auto" w:fill="FFFFFF"/>
        <w:spacing w:before="0" w:beforeAutospacing="0" w:afterLines="20" w:after="48" w:afterAutospacing="0"/>
        <w:ind w:firstLine="709"/>
        <w:jc w:val="both"/>
        <w:rPr>
          <w:color w:val="000000"/>
          <w:sz w:val="28"/>
          <w:szCs w:val="28"/>
        </w:rPr>
      </w:pPr>
    </w:p>
    <w:p w:rsidR="005C5985" w:rsidRPr="00D15E73" w:rsidRDefault="005C5985" w:rsidP="00D15E73">
      <w:pPr>
        <w:widowControl w:val="0"/>
        <w:autoSpaceDE w:val="0"/>
        <w:autoSpaceDN w:val="0"/>
        <w:adjustRightInd w:val="0"/>
        <w:ind w:firstLine="709"/>
        <w:jc w:val="both"/>
        <w:rPr>
          <w:sz w:val="28"/>
          <w:szCs w:val="28"/>
        </w:rPr>
      </w:pPr>
      <w:r w:rsidRPr="00D15E73">
        <w:rPr>
          <w:sz w:val="28"/>
          <w:szCs w:val="28"/>
        </w:rPr>
        <w:t>Для эффективного развития рынка услуг почтовой связи, повышения качества оказываемых услуг, обеспечения воспроизводства кадрового потенциала и пополнения почтовой связи квалифицированными специалистами требуется подготовка соответствующих специалистов</w:t>
      </w:r>
      <w:r w:rsidR="00766B75">
        <w:rPr>
          <w:sz w:val="28"/>
          <w:szCs w:val="28"/>
        </w:rPr>
        <w:t>, сотрудничество</w:t>
      </w:r>
      <w:r w:rsidR="004F2577">
        <w:rPr>
          <w:sz w:val="28"/>
          <w:szCs w:val="28"/>
        </w:rPr>
        <w:t xml:space="preserve"> назначенного оператора</w:t>
      </w:r>
      <w:r w:rsidR="00766B75">
        <w:rPr>
          <w:sz w:val="28"/>
          <w:szCs w:val="28"/>
        </w:rPr>
        <w:t xml:space="preserve"> с </w:t>
      </w:r>
      <w:r w:rsidR="00C051B0">
        <w:rPr>
          <w:sz w:val="28"/>
          <w:szCs w:val="28"/>
        </w:rPr>
        <w:t>образовательными учреждениями</w:t>
      </w:r>
      <w:r w:rsidR="004F2577">
        <w:rPr>
          <w:sz w:val="28"/>
          <w:szCs w:val="28"/>
        </w:rPr>
        <w:t>, в том числе по разработке специализированных образовательных программ</w:t>
      </w:r>
      <w:r w:rsidRPr="00D15E73">
        <w:rPr>
          <w:sz w:val="28"/>
          <w:szCs w:val="28"/>
        </w:rPr>
        <w:t xml:space="preserve">. </w:t>
      </w:r>
    </w:p>
    <w:p w:rsidR="005C5985" w:rsidRPr="00D15E73" w:rsidRDefault="005C5985" w:rsidP="00D15E73">
      <w:pPr>
        <w:widowControl w:val="0"/>
        <w:autoSpaceDE w:val="0"/>
        <w:autoSpaceDN w:val="0"/>
        <w:adjustRightInd w:val="0"/>
        <w:ind w:firstLine="709"/>
        <w:jc w:val="both"/>
        <w:rPr>
          <w:sz w:val="28"/>
          <w:szCs w:val="28"/>
        </w:rPr>
      </w:pPr>
      <w:r w:rsidRPr="00D15E73">
        <w:rPr>
          <w:sz w:val="28"/>
          <w:szCs w:val="28"/>
        </w:rPr>
        <w:t>Целевая подготовка специалистов и совершенствование образовательных программ позволит заинтересованным операторам почтовой связи привлечь в профессию молодые кадры, а также обеспечивать регулярное повышение квалификации действующих сотрудников.</w:t>
      </w:r>
    </w:p>
    <w:p w:rsidR="005F0FB5" w:rsidRDefault="005F0FB5" w:rsidP="000E7317">
      <w:pPr>
        <w:pStyle w:val="a3"/>
        <w:widowControl w:val="0"/>
        <w:shd w:val="clear" w:color="auto" w:fill="FFFFFF"/>
        <w:spacing w:before="0" w:beforeAutospacing="0" w:afterLines="20" w:after="48" w:afterAutospacing="0"/>
        <w:jc w:val="both"/>
        <w:rPr>
          <w:color w:val="000000"/>
          <w:sz w:val="28"/>
          <w:szCs w:val="28"/>
        </w:rPr>
      </w:pPr>
    </w:p>
    <w:p w:rsidR="00EC3D17" w:rsidRPr="006E562A" w:rsidRDefault="00EC3D17" w:rsidP="000E7317">
      <w:pPr>
        <w:pStyle w:val="a3"/>
        <w:widowControl w:val="0"/>
        <w:shd w:val="clear" w:color="auto" w:fill="FFFFFF"/>
        <w:spacing w:before="0" w:beforeAutospacing="0" w:afterLines="20" w:after="48" w:afterAutospacing="0"/>
        <w:jc w:val="both"/>
        <w:rPr>
          <w:color w:val="000000"/>
          <w:sz w:val="28"/>
          <w:szCs w:val="28"/>
        </w:rPr>
      </w:pPr>
    </w:p>
    <w:p w:rsidR="000E7317" w:rsidRPr="006E562A" w:rsidRDefault="000E7317" w:rsidP="000E7317">
      <w:pPr>
        <w:pStyle w:val="3"/>
        <w:widowControl w:val="0"/>
        <w:shd w:val="clear" w:color="auto" w:fill="FFFFFF"/>
        <w:spacing w:before="0" w:beforeAutospacing="0" w:afterLines="20" w:after="48" w:afterAutospacing="0"/>
        <w:ind w:firstLine="709"/>
        <w:jc w:val="both"/>
        <w:rPr>
          <w:color w:val="000000"/>
          <w:sz w:val="28"/>
          <w:szCs w:val="28"/>
        </w:rPr>
      </w:pPr>
      <w:bookmarkStart w:id="161" w:name="_Toc415561687"/>
      <w:bookmarkStart w:id="162" w:name="_Toc416281982"/>
      <w:r w:rsidRPr="006E562A">
        <w:rPr>
          <w:color w:val="000000"/>
          <w:sz w:val="28"/>
          <w:szCs w:val="28"/>
        </w:rPr>
        <w:lastRenderedPageBreak/>
        <w:t>3.1</w:t>
      </w:r>
      <w:r w:rsidR="00593B27">
        <w:rPr>
          <w:color w:val="000000"/>
          <w:sz w:val="28"/>
          <w:szCs w:val="28"/>
        </w:rPr>
        <w:t>2</w:t>
      </w:r>
      <w:r w:rsidRPr="006E562A">
        <w:rPr>
          <w:color w:val="000000"/>
          <w:sz w:val="28"/>
          <w:szCs w:val="28"/>
        </w:rPr>
        <w:t>.</w:t>
      </w:r>
      <w:r w:rsidR="0072686F" w:rsidRPr="006E562A">
        <w:rPr>
          <w:color w:val="000000"/>
          <w:sz w:val="28"/>
          <w:szCs w:val="28"/>
        </w:rPr>
        <w:t xml:space="preserve"> Основные направления </w:t>
      </w:r>
      <w:r w:rsidR="005C5985" w:rsidRPr="006E562A">
        <w:rPr>
          <w:color w:val="000000"/>
          <w:sz w:val="28"/>
          <w:szCs w:val="28"/>
        </w:rPr>
        <w:t>развития электронных технологий в области почтовой связи</w:t>
      </w:r>
      <w:bookmarkEnd w:id="161"/>
      <w:bookmarkEnd w:id="162"/>
    </w:p>
    <w:p w:rsidR="000E7317" w:rsidRPr="006E562A" w:rsidRDefault="000E7317" w:rsidP="00762182">
      <w:pPr>
        <w:pStyle w:val="a3"/>
        <w:widowControl w:val="0"/>
        <w:shd w:val="clear" w:color="auto" w:fill="FFFFFF"/>
        <w:spacing w:before="0" w:beforeAutospacing="0" w:afterLines="20" w:after="48" w:afterAutospacing="0"/>
        <w:ind w:firstLine="709"/>
        <w:jc w:val="both"/>
        <w:rPr>
          <w:color w:val="000000"/>
          <w:sz w:val="28"/>
          <w:szCs w:val="28"/>
        </w:rPr>
      </w:pPr>
    </w:p>
    <w:p w:rsidR="00762182" w:rsidRPr="00D15E73" w:rsidRDefault="00A12A1C" w:rsidP="00D15E73">
      <w:pPr>
        <w:widowControl w:val="0"/>
        <w:autoSpaceDE w:val="0"/>
        <w:autoSpaceDN w:val="0"/>
        <w:adjustRightInd w:val="0"/>
        <w:ind w:firstLine="709"/>
        <w:jc w:val="both"/>
        <w:rPr>
          <w:sz w:val="28"/>
          <w:szCs w:val="28"/>
        </w:rPr>
      </w:pPr>
      <w:r w:rsidRPr="00D15E73">
        <w:rPr>
          <w:sz w:val="28"/>
          <w:szCs w:val="28"/>
        </w:rPr>
        <w:t>И</w:t>
      </w:r>
      <w:r w:rsidR="00762182" w:rsidRPr="00D15E73">
        <w:rPr>
          <w:sz w:val="28"/>
          <w:szCs w:val="28"/>
        </w:rPr>
        <w:t>спользование современных инфо</w:t>
      </w:r>
      <w:r w:rsidR="00924A15" w:rsidRPr="00D15E73">
        <w:rPr>
          <w:sz w:val="28"/>
          <w:szCs w:val="28"/>
        </w:rPr>
        <w:t>рмационно-теле</w:t>
      </w:r>
      <w:r w:rsidR="00762182" w:rsidRPr="00D15E73">
        <w:rPr>
          <w:sz w:val="28"/>
          <w:szCs w:val="28"/>
        </w:rPr>
        <w:t xml:space="preserve">коммуникационных технологий для облегчения доступа к услугам и повышения </w:t>
      </w:r>
      <w:r w:rsidRPr="00D15E73">
        <w:rPr>
          <w:sz w:val="28"/>
          <w:szCs w:val="28"/>
        </w:rPr>
        <w:t>качества</w:t>
      </w:r>
      <w:r w:rsidR="00762182" w:rsidRPr="00D15E73">
        <w:rPr>
          <w:sz w:val="28"/>
          <w:szCs w:val="28"/>
        </w:rPr>
        <w:t xml:space="preserve"> почтовой связи</w:t>
      </w:r>
      <w:r w:rsidRPr="00D15E73">
        <w:rPr>
          <w:sz w:val="28"/>
          <w:szCs w:val="28"/>
        </w:rPr>
        <w:t>, развитие электронных почтовых услуг</w:t>
      </w:r>
      <w:r w:rsidR="00762182" w:rsidRPr="00D15E73">
        <w:rPr>
          <w:sz w:val="28"/>
          <w:szCs w:val="28"/>
        </w:rPr>
        <w:t xml:space="preserve"> является одной из приоритетных задач в рамках </w:t>
      </w:r>
      <w:proofErr w:type="spellStart"/>
      <w:r w:rsidR="00762182" w:rsidRPr="00D15E73">
        <w:rPr>
          <w:sz w:val="28"/>
          <w:szCs w:val="28"/>
        </w:rPr>
        <w:t>Дохинской</w:t>
      </w:r>
      <w:proofErr w:type="spellEnd"/>
      <w:r w:rsidR="00762182" w:rsidRPr="00D15E73">
        <w:rPr>
          <w:sz w:val="28"/>
          <w:szCs w:val="28"/>
        </w:rPr>
        <w:t xml:space="preserve"> почтовой стратегии, утвержденной </w:t>
      </w:r>
      <w:r w:rsidR="00B42315" w:rsidRPr="00D15E73">
        <w:rPr>
          <w:sz w:val="28"/>
          <w:szCs w:val="28"/>
        </w:rPr>
        <w:t>на</w:t>
      </w:r>
      <w:r w:rsidR="00762182" w:rsidRPr="00D15E73">
        <w:rPr>
          <w:sz w:val="28"/>
          <w:szCs w:val="28"/>
        </w:rPr>
        <w:t xml:space="preserve"> </w:t>
      </w:r>
      <w:r w:rsidR="00B42315" w:rsidRPr="00D15E73">
        <w:rPr>
          <w:sz w:val="28"/>
          <w:szCs w:val="28"/>
        </w:rPr>
        <w:t>XXV Конгрессе Всемирного почтового союза (г. Доха, 2012)</w:t>
      </w:r>
      <w:r w:rsidR="00762182" w:rsidRPr="00D15E73">
        <w:rPr>
          <w:sz w:val="28"/>
          <w:szCs w:val="28"/>
        </w:rPr>
        <w:t>.</w:t>
      </w:r>
    </w:p>
    <w:p w:rsidR="002A1FD6" w:rsidRPr="00D15E73" w:rsidRDefault="00F97181" w:rsidP="00D15E73">
      <w:pPr>
        <w:widowControl w:val="0"/>
        <w:autoSpaceDE w:val="0"/>
        <w:autoSpaceDN w:val="0"/>
        <w:adjustRightInd w:val="0"/>
        <w:ind w:firstLine="709"/>
        <w:jc w:val="both"/>
        <w:rPr>
          <w:sz w:val="28"/>
          <w:szCs w:val="28"/>
        </w:rPr>
      </w:pPr>
      <w:r w:rsidRPr="00D15E73">
        <w:rPr>
          <w:sz w:val="28"/>
          <w:szCs w:val="28"/>
        </w:rPr>
        <w:t xml:space="preserve">Как и для многих других стран, </w:t>
      </w:r>
      <w:r w:rsidR="00762182" w:rsidRPr="00D15E73">
        <w:rPr>
          <w:sz w:val="28"/>
          <w:szCs w:val="28"/>
        </w:rPr>
        <w:t xml:space="preserve">для Российской Федерации ключевой задачей в данном направлении является </w:t>
      </w:r>
      <w:r w:rsidR="002A1FD6" w:rsidRPr="00D15E73">
        <w:rPr>
          <w:sz w:val="28"/>
          <w:szCs w:val="28"/>
        </w:rPr>
        <w:t>развити</w:t>
      </w:r>
      <w:r w:rsidR="00762182" w:rsidRPr="00D15E73">
        <w:rPr>
          <w:sz w:val="28"/>
          <w:szCs w:val="28"/>
        </w:rPr>
        <w:t>е</w:t>
      </w:r>
      <w:bookmarkEnd w:id="147"/>
      <w:r w:rsidR="002A1FD6" w:rsidRPr="00D15E73">
        <w:rPr>
          <w:sz w:val="28"/>
          <w:szCs w:val="28"/>
        </w:rPr>
        <w:t xml:space="preserve"> комплексной услуги по </w:t>
      </w:r>
      <w:r w:rsidR="00643B5B" w:rsidRPr="00D15E73">
        <w:rPr>
          <w:sz w:val="28"/>
          <w:szCs w:val="28"/>
        </w:rPr>
        <w:t xml:space="preserve">пересылке </w:t>
      </w:r>
      <w:r w:rsidR="002A1FD6" w:rsidRPr="00D15E73">
        <w:rPr>
          <w:sz w:val="28"/>
          <w:szCs w:val="28"/>
        </w:rPr>
        <w:t>почтовых отправлений в электронной форме между государственными, муниципальными органами и физическими и юридическими лицами</w:t>
      </w:r>
      <w:r w:rsidR="00762182" w:rsidRPr="00D15E73">
        <w:rPr>
          <w:sz w:val="28"/>
          <w:szCs w:val="28"/>
        </w:rPr>
        <w:t xml:space="preserve"> за счет</w:t>
      </w:r>
      <w:r w:rsidR="002A1FD6" w:rsidRPr="00D15E73">
        <w:rPr>
          <w:sz w:val="28"/>
          <w:szCs w:val="28"/>
        </w:rPr>
        <w:t xml:space="preserve"> создани</w:t>
      </w:r>
      <w:r w:rsidR="00762182" w:rsidRPr="00D15E73">
        <w:rPr>
          <w:sz w:val="28"/>
          <w:szCs w:val="28"/>
        </w:rPr>
        <w:t>я</w:t>
      </w:r>
      <w:r w:rsidR="002A1FD6" w:rsidRPr="00D15E73">
        <w:rPr>
          <w:sz w:val="28"/>
          <w:szCs w:val="28"/>
        </w:rPr>
        <w:t xml:space="preserve"> единой электронной почтовой системы, обеспечивающей юридически значимый электронный документооборот между указанными лицами.</w:t>
      </w:r>
    </w:p>
    <w:p w:rsidR="000E7317" w:rsidRPr="00D15E73" w:rsidRDefault="000E7317" w:rsidP="00D15E73">
      <w:pPr>
        <w:widowControl w:val="0"/>
        <w:autoSpaceDE w:val="0"/>
        <w:autoSpaceDN w:val="0"/>
        <w:adjustRightInd w:val="0"/>
        <w:ind w:firstLine="709"/>
        <w:jc w:val="both"/>
        <w:rPr>
          <w:sz w:val="28"/>
          <w:szCs w:val="28"/>
        </w:rPr>
      </w:pPr>
      <w:r w:rsidRPr="00D15E73">
        <w:rPr>
          <w:sz w:val="28"/>
          <w:szCs w:val="28"/>
        </w:rPr>
        <w:t xml:space="preserve">Подобные сервисы организованы в </w:t>
      </w:r>
      <w:r w:rsidR="00186DD3" w:rsidRPr="00D15E73">
        <w:rPr>
          <w:sz w:val="28"/>
          <w:szCs w:val="28"/>
        </w:rPr>
        <w:t xml:space="preserve">ряде европейских </w:t>
      </w:r>
      <w:r w:rsidRPr="00D15E73">
        <w:rPr>
          <w:sz w:val="28"/>
          <w:szCs w:val="28"/>
        </w:rPr>
        <w:t>почтовых служб</w:t>
      </w:r>
      <w:r w:rsidR="00186DD3" w:rsidRPr="00D15E73">
        <w:rPr>
          <w:sz w:val="28"/>
          <w:szCs w:val="28"/>
        </w:rPr>
        <w:t>, например в</w:t>
      </w:r>
      <w:r w:rsidRPr="00D15E73">
        <w:rPr>
          <w:sz w:val="28"/>
          <w:szCs w:val="28"/>
        </w:rPr>
        <w:t xml:space="preserve"> Италии (</w:t>
      </w:r>
      <w:proofErr w:type="spellStart"/>
      <w:r w:rsidRPr="00D15E73">
        <w:rPr>
          <w:sz w:val="28"/>
          <w:szCs w:val="28"/>
        </w:rPr>
        <w:t>Postal</w:t>
      </w:r>
      <w:proofErr w:type="spellEnd"/>
      <w:r w:rsidRPr="00D15E73">
        <w:rPr>
          <w:sz w:val="28"/>
          <w:szCs w:val="28"/>
        </w:rPr>
        <w:t xml:space="preserve"> </w:t>
      </w:r>
      <w:proofErr w:type="spellStart"/>
      <w:r w:rsidRPr="00D15E73">
        <w:rPr>
          <w:sz w:val="28"/>
          <w:szCs w:val="28"/>
        </w:rPr>
        <w:t>Registered</w:t>
      </w:r>
      <w:proofErr w:type="spellEnd"/>
      <w:r w:rsidRPr="00D15E73">
        <w:rPr>
          <w:sz w:val="28"/>
          <w:szCs w:val="28"/>
        </w:rPr>
        <w:t xml:space="preserve"> </w:t>
      </w:r>
      <w:proofErr w:type="spellStart"/>
      <w:r w:rsidRPr="00D15E73">
        <w:rPr>
          <w:sz w:val="28"/>
          <w:szCs w:val="28"/>
        </w:rPr>
        <w:t>electronic</w:t>
      </w:r>
      <w:proofErr w:type="spellEnd"/>
      <w:r w:rsidRPr="00D15E73">
        <w:rPr>
          <w:sz w:val="28"/>
          <w:szCs w:val="28"/>
        </w:rPr>
        <w:t xml:space="preserve"> </w:t>
      </w:r>
      <w:proofErr w:type="spellStart"/>
      <w:r w:rsidRPr="00D15E73">
        <w:rPr>
          <w:sz w:val="28"/>
          <w:szCs w:val="28"/>
        </w:rPr>
        <w:t>Mail</w:t>
      </w:r>
      <w:proofErr w:type="spellEnd"/>
      <w:r w:rsidRPr="00D15E73">
        <w:rPr>
          <w:sz w:val="28"/>
          <w:szCs w:val="28"/>
        </w:rPr>
        <w:t xml:space="preserve">), Франции (электронные почтовые адреса «laposte.net», сервис </w:t>
      </w:r>
      <w:proofErr w:type="spellStart"/>
      <w:r w:rsidRPr="00D15E73">
        <w:rPr>
          <w:sz w:val="28"/>
          <w:szCs w:val="28"/>
        </w:rPr>
        <w:t>digiposte</w:t>
      </w:r>
      <w:proofErr w:type="spellEnd"/>
      <w:r w:rsidRPr="00D15E73">
        <w:rPr>
          <w:sz w:val="28"/>
          <w:szCs w:val="28"/>
        </w:rPr>
        <w:t>), Германии (</w:t>
      </w:r>
      <w:proofErr w:type="spellStart"/>
      <w:r w:rsidRPr="00D15E73">
        <w:rPr>
          <w:sz w:val="28"/>
          <w:szCs w:val="28"/>
        </w:rPr>
        <w:t>De-mail</w:t>
      </w:r>
      <w:proofErr w:type="spellEnd"/>
      <w:r w:rsidRPr="00D15E73">
        <w:rPr>
          <w:sz w:val="28"/>
          <w:szCs w:val="28"/>
        </w:rPr>
        <w:t xml:space="preserve"> – государственная электронная почтовая система, </w:t>
      </w:r>
      <w:proofErr w:type="spellStart"/>
      <w:r w:rsidRPr="00D15E73">
        <w:rPr>
          <w:sz w:val="28"/>
          <w:szCs w:val="28"/>
        </w:rPr>
        <w:t>epost</w:t>
      </w:r>
      <w:proofErr w:type="spellEnd"/>
      <w:r w:rsidRPr="00D15E73">
        <w:rPr>
          <w:sz w:val="28"/>
          <w:szCs w:val="28"/>
        </w:rPr>
        <w:t xml:space="preserve"> – электронная почтовая система </w:t>
      </w:r>
      <w:proofErr w:type="spellStart"/>
      <w:r w:rsidRPr="00D15E73">
        <w:rPr>
          <w:sz w:val="28"/>
          <w:szCs w:val="28"/>
        </w:rPr>
        <w:t>Deutsche</w:t>
      </w:r>
      <w:proofErr w:type="spellEnd"/>
      <w:r w:rsidRPr="00D15E73">
        <w:rPr>
          <w:sz w:val="28"/>
          <w:szCs w:val="28"/>
        </w:rPr>
        <w:t xml:space="preserve"> </w:t>
      </w:r>
      <w:proofErr w:type="spellStart"/>
      <w:r w:rsidRPr="00D15E73">
        <w:rPr>
          <w:sz w:val="28"/>
          <w:szCs w:val="28"/>
        </w:rPr>
        <w:t>Post</w:t>
      </w:r>
      <w:proofErr w:type="spellEnd"/>
      <w:r w:rsidRPr="00D15E73">
        <w:rPr>
          <w:sz w:val="28"/>
          <w:szCs w:val="28"/>
        </w:rPr>
        <w:t>), Эстонии (</w:t>
      </w:r>
      <w:proofErr w:type="spellStart"/>
      <w:r w:rsidRPr="00D15E73">
        <w:rPr>
          <w:sz w:val="28"/>
          <w:szCs w:val="28"/>
        </w:rPr>
        <w:t>Electronic</w:t>
      </w:r>
      <w:proofErr w:type="spellEnd"/>
      <w:r w:rsidRPr="00D15E73">
        <w:rPr>
          <w:sz w:val="28"/>
          <w:szCs w:val="28"/>
        </w:rPr>
        <w:t xml:space="preserve"> </w:t>
      </w:r>
      <w:proofErr w:type="spellStart"/>
      <w:r w:rsidRPr="00D15E73">
        <w:rPr>
          <w:sz w:val="28"/>
          <w:szCs w:val="28"/>
        </w:rPr>
        <w:t>mail</w:t>
      </w:r>
      <w:proofErr w:type="spellEnd"/>
      <w:r w:rsidRPr="00D15E73">
        <w:rPr>
          <w:sz w:val="28"/>
          <w:szCs w:val="28"/>
        </w:rPr>
        <w:t xml:space="preserve"> </w:t>
      </w:r>
      <w:proofErr w:type="spellStart"/>
      <w:r w:rsidRPr="00D15E73">
        <w:rPr>
          <w:sz w:val="28"/>
          <w:szCs w:val="28"/>
        </w:rPr>
        <w:t>centre</w:t>
      </w:r>
      <w:proofErr w:type="spellEnd"/>
      <w:r w:rsidRPr="00D15E73">
        <w:rPr>
          <w:sz w:val="28"/>
          <w:szCs w:val="28"/>
        </w:rPr>
        <w:t>), Швейцарии (</w:t>
      </w:r>
      <w:proofErr w:type="spellStart"/>
      <w:r w:rsidRPr="00D15E73">
        <w:rPr>
          <w:sz w:val="28"/>
          <w:szCs w:val="28"/>
        </w:rPr>
        <w:t>Incamail</w:t>
      </w:r>
      <w:proofErr w:type="spellEnd"/>
      <w:r w:rsidRPr="00D15E73">
        <w:rPr>
          <w:sz w:val="28"/>
          <w:szCs w:val="28"/>
        </w:rPr>
        <w:t>), Швеции (</w:t>
      </w:r>
      <w:proofErr w:type="spellStart"/>
      <w:r w:rsidRPr="00D15E73">
        <w:rPr>
          <w:sz w:val="28"/>
          <w:szCs w:val="28"/>
        </w:rPr>
        <w:t>ePostboxen</w:t>
      </w:r>
      <w:proofErr w:type="spellEnd"/>
      <w:r w:rsidRPr="00D15E73">
        <w:rPr>
          <w:sz w:val="28"/>
          <w:szCs w:val="28"/>
        </w:rPr>
        <w:t>), Дании (</w:t>
      </w:r>
      <w:proofErr w:type="spellStart"/>
      <w:r w:rsidRPr="00D15E73">
        <w:rPr>
          <w:sz w:val="28"/>
          <w:szCs w:val="28"/>
        </w:rPr>
        <w:t>eboks</w:t>
      </w:r>
      <w:proofErr w:type="spellEnd"/>
      <w:r w:rsidRPr="00D15E73">
        <w:rPr>
          <w:sz w:val="28"/>
          <w:szCs w:val="28"/>
        </w:rPr>
        <w:t>).</w:t>
      </w:r>
    </w:p>
    <w:p w:rsidR="00F3207F" w:rsidRPr="00D15E73" w:rsidRDefault="00F3207F" w:rsidP="00D15E73">
      <w:pPr>
        <w:widowControl w:val="0"/>
        <w:autoSpaceDE w:val="0"/>
        <w:autoSpaceDN w:val="0"/>
        <w:adjustRightInd w:val="0"/>
        <w:ind w:firstLine="709"/>
        <w:jc w:val="both"/>
        <w:rPr>
          <w:sz w:val="28"/>
          <w:szCs w:val="28"/>
        </w:rPr>
      </w:pPr>
      <w:r w:rsidRPr="00D15E73">
        <w:rPr>
          <w:sz w:val="28"/>
          <w:szCs w:val="28"/>
        </w:rPr>
        <w:t xml:space="preserve">Все указанные системы построены по </w:t>
      </w:r>
      <w:r w:rsidR="00043F50" w:rsidRPr="00D15E73">
        <w:rPr>
          <w:sz w:val="28"/>
          <w:szCs w:val="28"/>
        </w:rPr>
        <w:t>общему</w:t>
      </w:r>
      <w:r w:rsidRPr="00D15E73">
        <w:rPr>
          <w:sz w:val="28"/>
          <w:szCs w:val="28"/>
        </w:rPr>
        <w:t xml:space="preserve"> принципу, который заключается в том, что регистрируясь в единой электронной почтовой системе, пользователь (физическое или юридическое лицо) получает «официальный» адрес электронной почты, фактически представляющий собой электронный абонентский ящик.</w:t>
      </w:r>
    </w:p>
    <w:p w:rsidR="00F3207F" w:rsidRPr="00D15E73" w:rsidRDefault="00043F50" w:rsidP="00D15E73">
      <w:pPr>
        <w:widowControl w:val="0"/>
        <w:autoSpaceDE w:val="0"/>
        <w:autoSpaceDN w:val="0"/>
        <w:adjustRightInd w:val="0"/>
        <w:ind w:firstLine="709"/>
        <w:jc w:val="both"/>
        <w:rPr>
          <w:sz w:val="28"/>
          <w:szCs w:val="28"/>
        </w:rPr>
      </w:pPr>
      <w:r w:rsidRPr="00D15E73">
        <w:rPr>
          <w:sz w:val="28"/>
          <w:szCs w:val="28"/>
        </w:rPr>
        <w:t xml:space="preserve">Между </w:t>
      </w:r>
      <w:r w:rsidR="00244F4D" w:rsidRPr="00D15E73">
        <w:rPr>
          <w:sz w:val="28"/>
          <w:szCs w:val="28"/>
        </w:rPr>
        <w:t xml:space="preserve">пользователями </w:t>
      </w:r>
      <w:r w:rsidRPr="00D15E73">
        <w:rPr>
          <w:sz w:val="28"/>
          <w:szCs w:val="28"/>
        </w:rPr>
        <w:t>э</w:t>
      </w:r>
      <w:r w:rsidR="00F3207F" w:rsidRPr="00D15E73">
        <w:rPr>
          <w:sz w:val="28"/>
          <w:szCs w:val="28"/>
        </w:rPr>
        <w:t>лектронны</w:t>
      </w:r>
      <w:r w:rsidR="00244F4D" w:rsidRPr="00D15E73">
        <w:rPr>
          <w:sz w:val="28"/>
          <w:szCs w:val="28"/>
        </w:rPr>
        <w:t>х</w:t>
      </w:r>
      <w:r w:rsidR="00F3207F" w:rsidRPr="00D15E73">
        <w:rPr>
          <w:sz w:val="28"/>
          <w:szCs w:val="28"/>
        </w:rPr>
        <w:t xml:space="preserve"> абонентски</w:t>
      </w:r>
      <w:r w:rsidR="00244F4D" w:rsidRPr="00D15E73">
        <w:rPr>
          <w:sz w:val="28"/>
          <w:szCs w:val="28"/>
        </w:rPr>
        <w:t>х</w:t>
      </w:r>
      <w:r w:rsidR="00F3207F" w:rsidRPr="00D15E73">
        <w:rPr>
          <w:sz w:val="28"/>
          <w:szCs w:val="28"/>
        </w:rPr>
        <w:t xml:space="preserve"> ящик</w:t>
      </w:r>
      <w:r w:rsidR="00244F4D" w:rsidRPr="00D15E73">
        <w:rPr>
          <w:sz w:val="28"/>
          <w:szCs w:val="28"/>
        </w:rPr>
        <w:t>ов</w:t>
      </w:r>
      <w:r w:rsidR="00F3207F" w:rsidRPr="00D15E73">
        <w:rPr>
          <w:sz w:val="28"/>
          <w:szCs w:val="28"/>
        </w:rPr>
        <w:t xml:space="preserve"> </w:t>
      </w:r>
      <w:r w:rsidRPr="00D15E73">
        <w:rPr>
          <w:sz w:val="28"/>
          <w:szCs w:val="28"/>
        </w:rPr>
        <w:t xml:space="preserve">осуществляется </w:t>
      </w:r>
      <w:r w:rsidR="00F3207F" w:rsidRPr="00D15E73">
        <w:rPr>
          <w:sz w:val="28"/>
          <w:szCs w:val="28"/>
        </w:rPr>
        <w:t>электронн</w:t>
      </w:r>
      <w:r w:rsidRPr="00D15E73">
        <w:rPr>
          <w:sz w:val="28"/>
          <w:szCs w:val="28"/>
        </w:rPr>
        <w:t>ый</w:t>
      </w:r>
      <w:r w:rsidR="00F3207F" w:rsidRPr="00D15E73">
        <w:rPr>
          <w:sz w:val="28"/>
          <w:szCs w:val="28"/>
        </w:rPr>
        <w:t xml:space="preserve"> юридически значим</w:t>
      </w:r>
      <w:r w:rsidRPr="00D15E73">
        <w:rPr>
          <w:sz w:val="28"/>
          <w:szCs w:val="28"/>
        </w:rPr>
        <w:t>ый</w:t>
      </w:r>
      <w:r w:rsidR="00F3207F" w:rsidRPr="00D15E73">
        <w:rPr>
          <w:sz w:val="28"/>
          <w:szCs w:val="28"/>
        </w:rPr>
        <w:t xml:space="preserve"> документооборот</w:t>
      </w:r>
      <w:r w:rsidRPr="00D15E73">
        <w:rPr>
          <w:sz w:val="28"/>
          <w:szCs w:val="28"/>
        </w:rPr>
        <w:t>, при котором обеспечивается фиксация фактов отправки и доставки электронных почтовых отправлений, неизменность и сохранность таких почтовых отправлений в процессе их электронной пересылки</w:t>
      </w:r>
      <w:r w:rsidR="00457F52" w:rsidRPr="00D15E73">
        <w:rPr>
          <w:sz w:val="28"/>
          <w:szCs w:val="28"/>
        </w:rPr>
        <w:t>, хранение документов в электронной форме</w:t>
      </w:r>
      <w:r w:rsidRPr="00D15E73">
        <w:rPr>
          <w:sz w:val="28"/>
          <w:szCs w:val="28"/>
        </w:rPr>
        <w:t xml:space="preserve">. </w:t>
      </w:r>
    </w:p>
    <w:p w:rsidR="00F3207F" w:rsidRPr="00D15E73" w:rsidRDefault="00F3207F" w:rsidP="00D15E73">
      <w:pPr>
        <w:widowControl w:val="0"/>
        <w:autoSpaceDE w:val="0"/>
        <w:autoSpaceDN w:val="0"/>
        <w:adjustRightInd w:val="0"/>
        <w:ind w:firstLine="709"/>
        <w:jc w:val="both"/>
        <w:rPr>
          <w:sz w:val="28"/>
          <w:szCs w:val="28"/>
        </w:rPr>
      </w:pPr>
      <w:r w:rsidRPr="00D15E73">
        <w:rPr>
          <w:sz w:val="28"/>
          <w:szCs w:val="28"/>
        </w:rPr>
        <w:t>Функционал перечисленных систем позволяет предоставлять дополнительные сервисы</w:t>
      </w:r>
      <w:r w:rsidR="00043F50" w:rsidRPr="00D15E73">
        <w:rPr>
          <w:sz w:val="28"/>
          <w:szCs w:val="28"/>
        </w:rPr>
        <w:t xml:space="preserve">, такие как обращения в органы власти для получения различных услуг, </w:t>
      </w:r>
      <w:r w:rsidRPr="00D15E73">
        <w:rPr>
          <w:sz w:val="28"/>
          <w:szCs w:val="28"/>
        </w:rPr>
        <w:t>оплата коммунальных услуг, осуществление электронных денежных переводов</w:t>
      </w:r>
      <w:r w:rsidR="00043F50" w:rsidRPr="00D15E73">
        <w:rPr>
          <w:sz w:val="28"/>
          <w:szCs w:val="28"/>
        </w:rPr>
        <w:t xml:space="preserve"> и др</w:t>
      </w:r>
      <w:r w:rsidRPr="00D15E73">
        <w:rPr>
          <w:sz w:val="28"/>
          <w:szCs w:val="28"/>
        </w:rPr>
        <w:t>.</w:t>
      </w:r>
    </w:p>
    <w:p w:rsidR="00F3207F" w:rsidRPr="00D15E73" w:rsidRDefault="00F3207F" w:rsidP="00D15E73">
      <w:pPr>
        <w:widowControl w:val="0"/>
        <w:autoSpaceDE w:val="0"/>
        <w:autoSpaceDN w:val="0"/>
        <w:adjustRightInd w:val="0"/>
        <w:ind w:firstLine="709"/>
        <w:jc w:val="both"/>
        <w:rPr>
          <w:sz w:val="28"/>
          <w:szCs w:val="28"/>
        </w:rPr>
      </w:pPr>
      <w:r w:rsidRPr="00D15E73">
        <w:rPr>
          <w:sz w:val="28"/>
          <w:szCs w:val="28"/>
        </w:rPr>
        <w:t xml:space="preserve">В то же время </w:t>
      </w:r>
      <w:r w:rsidR="00043F50" w:rsidRPr="00D15E73">
        <w:rPr>
          <w:sz w:val="28"/>
          <w:szCs w:val="28"/>
        </w:rPr>
        <w:t>во многих</w:t>
      </w:r>
      <w:r w:rsidRPr="00D15E73">
        <w:rPr>
          <w:sz w:val="28"/>
          <w:szCs w:val="28"/>
        </w:rPr>
        <w:t xml:space="preserve"> систем</w:t>
      </w:r>
      <w:r w:rsidR="00043F50" w:rsidRPr="00D15E73">
        <w:rPr>
          <w:sz w:val="28"/>
          <w:szCs w:val="28"/>
        </w:rPr>
        <w:t>ах</w:t>
      </w:r>
      <w:r w:rsidRPr="00D15E73">
        <w:rPr>
          <w:sz w:val="28"/>
          <w:szCs w:val="28"/>
        </w:rPr>
        <w:t xml:space="preserve"> реализован дополнительный функционал, который дает возможность </w:t>
      </w:r>
      <w:r w:rsidR="00043F50" w:rsidRPr="00D15E73">
        <w:rPr>
          <w:sz w:val="28"/>
          <w:szCs w:val="28"/>
        </w:rPr>
        <w:t>пользователям системы</w:t>
      </w:r>
      <w:r w:rsidRPr="00D15E73">
        <w:rPr>
          <w:sz w:val="28"/>
          <w:szCs w:val="28"/>
        </w:rPr>
        <w:t xml:space="preserve"> осуществлять защищенную, шифруем</w:t>
      </w:r>
      <w:r w:rsidR="00475852" w:rsidRPr="00D15E73">
        <w:rPr>
          <w:sz w:val="28"/>
          <w:szCs w:val="28"/>
        </w:rPr>
        <w:t>ую</w:t>
      </w:r>
      <w:r w:rsidRPr="00D15E73">
        <w:rPr>
          <w:sz w:val="28"/>
          <w:szCs w:val="28"/>
        </w:rPr>
        <w:t xml:space="preserve"> отправку конфиденциальной информации,</w:t>
      </w:r>
      <w:r w:rsidR="00457F52" w:rsidRPr="00D15E73">
        <w:rPr>
          <w:sz w:val="28"/>
          <w:szCs w:val="28"/>
        </w:rPr>
        <w:t xml:space="preserve"> </w:t>
      </w:r>
      <w:r w:rsidRPr="00D15E73">
        <w:rPr>
          <w:sz w:val="28"/>
          <w:szCs w:val="28"/>
        </w:rPr>
        <w:t>что наряду с</w:t>
      </w:r>
      <w:r w:rsidR="00043F50" w:rsidRPr="00D15E73">
        <w:rPr>
          <w:sz w:val="28"/>
          <w:szCs w:val="28"/>
        </w:rPr>
        <w:t xml:space="preserve"> перечисленными сервисами</w:t>
      </w:r>
      <w:r w:rsidRPr="00D15E73">
        <w:rPr>
          <w:sz w:val="28"/>
          <w:szCs w:val="28"/>
        </w:rPr>
        <w:t xml:space="preserve"> создает дополнительную потребительскую ценность данной системы.</w:t>
      </w:r>
    </w:p>
    <w:p w:rsidR="0072686F" w:rsidRPr="00D15E73" w:rsidRDefault="0072686F" w:rsidP="00D15E73">
      <w:pPr>
        <w:widowControl w:val="0"/>
        <w:autoSpaceDE w:val="0"/>
        <w:autoSpaceDN w:val="0"/>
        <w:adjustRightInd w:val="0"/>
        <w:ind w:firstLine="709"/>
        <w:jc w:val="both"/>
        <w:rPr>
          <w:sz w:val="28"/>
          <w:szCs w:val="28"/>
        </w:rPr>
      </w:pPr>
      <w:r w:rsidRPr="00D15E73">
        <w:rPr>
          <w:sz w:val="28"/>
          <w:szCs w:val="28"/>
        </w:rPr>
        <w:t xml:space="preserve">Использование </w:t>
      </w:r>
      <w:r w:rsidR="00F86DE7" w:rsidRPr="00D15E73">
        <w:rPr>
          <w:sz w:val="28"/>
          <w:szCs w:val="28"/>
        </w:rPr>
        <w:t>подобных</w:t>
      </w:r>
      <w:r w:rsidR="00186DD3" w:rsidRPr="00D15E73">
        <w:rPr>
          <w:sz w:val="28"/>
          <w:szCs w:val="28"/>
        </w:rPr>
        <w:t xml:space="preserve"> сервисов</w:t>
      </w:r>
      <w:r w:rsidRPr="00D15E73">
        <w:rPr>
          <w:sz w:val="28"/>
          <w:szCs w:val="28"/>
        </w:rPr>
        <w:t xml:space="preserve"> </w:t>
      </w:r>
      <w:r w:rsidR="00186DD3" w:rsidRPr="00D15E73">
        <w:rPr>
          <w:sz w:val="28"/>
          <w:szCs w:val="28"/>
        </w:rPr>
        <w:t xml:space="preserve">позволяет перевести взаимодействие органов государственной власти, граждан и юридических лиц в электронный вид, организовав предоставление услуг, связанных с доставкой письменной корреспонденции, на принципиально новом уровне, </w:t>
      </w:r>
      <w:r w:rsidRPr="00D15E73">
        <w:rPr>
          <w:sz w:val="28"/>
          <w:szCs w:val="28"/>
        </w:rPr>
        <w:t>сохраняя при этом юридическую значимость соответствующего документо</w:t>
      </w:r>
      <w:r w:rsidR="00186DD3" w:rsidRPr="00D15E73">
        <w:rPr>
          <w:sz w:val="28"/>
          <w:szCs w:val="28"/>
        </w:rPr>
        <w:t>оборота</w:t>
      </w:r>
      <w:r w:rsidRPr="00D15E73">
        <w:rPr>
          <w:sz w:val="28"/>
          <w:szCs w:val="28"/>
        </w:rPr>
        <w:t>.</w:t>
      </w:r>
    </w:p>
    <w:p w:rsidR="00352E31" w:rsidRPr="00D15E73" w:rsidRDefault="00352E31" w:rsidP="00D15E73">
      <w:pPr>
        <w:widowControl w:val="0"/>
        <w:autoSpaceDE w:val="0"/>
        <w:autoSpaceDN w:val="0"/>
        <w:adjustRightInd w:val="0"/>
        <w:ind w:firstLine="709"/>
        <w:jc w:val="both"/>
        <w:rPr>
          <w:sz w:val="28"/>
          <w:szCs w:val="28"/>
        </w:rPr>
      </w:pPr>
      <w:r w:rsidRPr="00D15E73">
        <w:rPr>
          <w:sz w:val="28"/>
          <w:szCs w:val="28"/>
        </w:rPr>
        <w:t xml:space="preserve">Для расширения возможностей доступа к сети Интернет в соответствии с </w:t>
      </w:r>
      <w:r w:rsidRPr="00D15E73">
        <w:rPr>
          <w:sz w:val="28"/>
          <w:szCs w:val="28"/>
        </w:rPr>
        <w:lastRenderedPageBreak/>
        <w:t>Федеральным законом от 03.02.2014 № 9-ФЗ в Федеральный закон от 07.07.2003 № 126-ФЗ «О связи» внесены изменения, направленные на расширение перечня универсальных услуг связи, в частности с использованием точек доступа к сети Интернет. Кроме того, произведено снижение порога критерия для установки средств коллективного доступа с 500 до 250 жителей, внесены изменения, допускающие использование многофункциональных терминалов универсальных услуг связи, в том числе в отделениях почтовой связи.</w:t>
      </w:r>
    </w:p>
    <w:p w:rsidR="00352E31" w:rsidRPr="00D15E73" w:rsidRDefault="00352E31" w:rsidP="00D15E73">
      <w:pPr>
        <w:widowControl w:val="0"/>
        <w:autoSpaceDE w:val="0"/>
        <w:autoSpaceDN w:val="0"/>
        <w:adjustRightInd w:val="0"/>
        <w:ind w:firstLine="709"/>
        <w:jc w:val="both"/>
        <w:rPr>
          <w:sz w:val="28"/>
          <w:szCs w:val="28"/>
        </w:rPr>
      </w:pPr>
      <w:r w:rsidRPr="00D15E73">
        <w:rPr>
          <w:sz w:val="28"/>
          <w:szCs w:val="28"/>
        </w:rPr>
        <w:t xml:space="preserve">В населенных пунктах с численностью 250-500 человек будут установлены точки доступа позволяющие жителям самостоятельно подключиться к сети «Интернет» на скорости не менее 10 Мбит/с </w:t>
      </w:r>
      <w:proofErr w:type="spellStart"/>
      <w:proofErr w:type="gramStart"/>
      <w:r w:rsidRPr="00D15E73">
        <w:rPr>
          <w:sz w:val="28"/>
          <w:szCs w:val="28"/>
        </w:rPr>
        <w:t>с</w:t>
      </w:r>
      <w:proofErr w:type="spellEnd"/>
      <w:proofErr w:type="gramEnd"/>
      <w:r w:rsidRPr="00D15E73">
        <w:rPr>
          <w:sz w:val="28"/>
          <w:szCs w:val="28"/>
        </w:rPr>
        <w:t xml:space="preserve"> использованием доступных и широко распространенных устройств.</w:t>
      </w:r>
    </w:p>
    <w:p w:rsidR="00352E31" w:rsidRPr="00D15E73" w:rsidRDefault="00352E31" w:rsidP="00D15E73">
      <w:pPr>
        <w:widowControl w:val="0"/>
        <w:autoSpaceDE w:val="0"/>
        <w:autoSpaceDN w:val="0"/>
        <w:adjustRightInd w:val="0"/>
        <w:ind w:firstLine="709"/>
        <w:jc w:val="both"/>
        <w:rPr>
          <w:sz w:val="28"/>
          <w:szCs w:val="28"/>
        </w:rPr>
      </w:pPr>
      <w:r w:rsidRPr="00D15E73">
        <w:rPr>
          <w:sz w:val="28"/>
          <w:szCs w:val="28"/>
        </w:rPr>
        <w:t>Данные изменения, направленные на улучшение условий жизни граждан Российской Федерации, позволят совершить качественный скачок в сторону повышения доступности современных услуг связи, значительно упростить доступ населения к информации, различным электронным сервисам, включая доступ к государственным услугам, предоставляемым в электронном виде. В частности, к 2018 году 97% населения будут обеспечены современными услугами связи, что позволит гражданам Российской Федерации и организациям использовать возможности электронной почтовой системы.</w:t>
      </w:r>
    </w:p>
    <w:p w:rsidR="001F3A5F" w:rsidRPr="00D15E73" w:rsidRDefault="00CF2E9A" w:rsidP="00D15E73">
      <w:pPr>
        <w:widowControl w:val="0"/>
        <w:autoSpaceDE w:val="0"/>
        <w:autoSpaceDN w:val="0"/>
        <w:adjustRightInd w:val="0"/>
        <w:ind w:firstLine="709"/>
        <w:jc w:val="both"/>
        <w:rPr>
          <w:sz w:val="28"/>
          <w:szCs w:val="28"/>
        </w:rPr>
      </w:pPr>
      <w:r w:rsidRPr="00D15E73">
        <w:rPr>
          <w:sz w:val="28"/>
          <w:szCs w:val="28"/>
        </w:rPr>
        <w:t>При работе операторов почтовой связи целесообразно</w:t>
      </w:r>
      <w:r w:rsidR="001F3A5F" w:rsidRPr="00D15E73">
        <w:rPr>
          <w:sz w:val="28"/>
          <w:szCs w:val="28"/>
        </w:rPr>
        <w:t xml:space="preserve"> </w:t>
      </w:r>
      <w:r w:rsidRPr="00D15E73">
        <w:rPr>
          <w:sz w:val="28"/>
          <w:szCs w:val="28"/>
        </w:rPr>
        <w:t xml:space="preserve">использовать </w:t>
      </w:r>
      <w:r w:rsidR="001F3A5F" w:rsidRPr="00D15E73">
        <w:rPr>
          <w:sz w:val="28"/>
          <w:szCs w:val="28"/>
        </w:rPr>
        <w:t>в приоритетном порядке информационно-телекоммуникационны</w:t>
      </w:r>
      <w:r w:rsidRPr="00D15E73">
        <w:rPr>
          <w:sz w:val="28"/>
          <w:szCs w:val="28"/>
        </w:rPr>
        <w:t>е</w:t>
      </w:r>
      <w:r w:rsidR="001F3A5F" w:rsidRPr="00D15E73">
        <w:rPr>
          <w:sz w:val="28"/>
          <w:szCs w:val="28"/>
        </w:rPr>
        <w:t xml:space="preserve"> технологи</w:t>
      </w:r>
      <w:r w:rsidRPr="00D15E73">
        <w:rPr>
          <w:sz w:val="28"/>
          <w:szCs w:val="28"/>
        </w:rPr>
        <w:t>и</w:t>
      </w:r>
      <w:r w:rsidR="001F3A5F" w:rsidRPr="00D15E73">
        <w:rPr>
          <w:sz w:val="28"/>
          <w:szCs w:val="28"/>
        </w:rPr>
        <w:t xml:space="preserve"> отечественной разработки при создании новых сервисов и систем автоматизации предоставляемых услуг.</w:t>
      </w:r>
    </w:p>
    <w:p w:rsidR="000E7317" w:rsidRPr="006E562A" w:rsidRDefault="000E7317" w:rsidP="000E7317">
      <w:pPr>
        <w:pStyle w:val="a3"/>
        <w:widowControl w:val="0"/>
        <w:shd w:val="clear" w:color="auto" w:fill="FFFFFF"/>
        <w:spacing w:before="0" w:beforeAutospacing="0" w:afterLines="20" w:after="48" w:afterAutospacing="0"/>
        <w:ind w:firstLine="709"/>
        <w:jc w:val="both"/>
        <w:rPr>
          <w:color w:val="000000"/>
          <w:sz w:val="28"/>
          <w:szCs w:val="28"/>
        </w:rPr>
      </w:pPr>
    </w:p>
    <w:p w:rsidR="00924A15" w:rsidRPr="006E562A" w:rsidRDefault="00924A15" w:rsidP="00924A15">
      <w:pPr>
        <w:pStyle w:val="3"/>
        <w:widowControl w:val="0"/>
        <w:shd w:val="clear" w:color="auto" w:fill="FFFFFF"/>
        <w:spacing w:before="0" w:beforeAutospacing="0" w:afterLines="20" w:after="48" w:afterAutospacing="0"/>
        <w:ind w:firstLine="709"/>
        <w:jc w:val="both"/>
        <w:rPr>
          <w:color w:val="000000"/>
          <w:sz w:val="28"/>
          <w:szCs w:val="28"/>
        </w:rPr>
      </w:pPr>
      <w:bookmarkStart w:id="163" w:name="_Toc415561688"/>
      <w:bookmarkStart w:id="164" w:name="_Toc416281983"/>
      <w:r w:rsidRPr="006E562A">
        <w:rPr>
          <w:color w:val="000000"/>
          <w:sz w:val="28"/>
          <w:szCs w:val="28"/>
        </w:rPr>
        <w:t>3.</w:t>
      </w:r>
      <w:r w:rsidR="00593B27">
        <w:rPr>
          <w:color w:val="000000"/>
          <w:sz w:val="28"/>
          <w:szCs w:val="28"/>
        </w:rPr>
        <w:t>13</w:t>
      </w:r>
      <w:r w:rsidRPr="006E562A">
        <w:rPr>
          <w:color w:val="000000"/>
          <w:sz w:val="28"/>
          <w:szCs w:val="28"/>
        </w:rPr>
        <w:t xml:space="preserve">. </w:t>
      </w:r>
      <w:r w:rsidR="00951B2B">
        <w:rPr>
          <w:color w:val="000000"/>
          <w:sz w:val="28"/>
          <w:szCs w:val="28"/>
        </w:rPr>
        <w:t>Государственная</w:t>
      </w:r>
      <w:r w:rsidRPr="006E562A">
        <w:rPr>
          <w:color w:val="000000"/>
          <w:sz w:val="28"/>
          <w:szCs w:val="28"/>
        </w:rPr>
        <w:t xml:space="preserve"> электронная почтовая система</w:t>
      </w:r>
      <w:bookmarkEnd w:id="163"/>
      <w:bookmarkEnd w:id="164"/>
    </w:p>
    <w:p w:rsidR="00924A15" w:rsidRPr="006E562A" w:rsidRDefault="00924A15" w:rsidP="00BA5726">
      <w:pPr>
        <w:pStyle w:val="a3"/>
        <w:widowControl w:val="0"/>
        <w:shd w:val="clear" w:color="auto" w:fill="FFFFFF"/>
        <w:spacing w:before="0" w:beforeAutospacing="0" w:afterLines="20" w:after="48" w:afterAutospacing="0"/>
        <w:ind w:firstLine="709"/>
        <w:jc w:val="both"/>
        <w:rPr>
          <w:color w:val="000000"/>
          <w:sz w:val="28"/>
          <w:szCs w:val="28"/>
        </w:rPr>
      </w:pPr>
    </w:p>
    <w:p w:rsidR="002A1FD6" w:rsidRPr="00D15E73" w:rsidRDefault="00951B2B" w:rsidP="00D15E73">
      <w:pPr>
        <w:widowControl w:val="0"/>
        <w:autoSpaceDE w:val="0"/>
        <w:autoSpaceDN w:val="0"/>
        <w:adjustRightInd w:val="0"/>
        <w:ind w:firstLine="709"/>
        <w:jc w:val="both"/>
        <w:rPr>
          <w:sz w:val="28"/>
          <w:szCs w:val="28"/>
        </w:rPr>
      </w:pPr>
      <w:r w:rsidRPr="00D15E73">
        <w:rPr>
          <w:sz w:val="28"/>
          <w:szCs w:val="28"/>
        </w:rPr>
        <w:t>Государственная</w:t>
      </w:r>
      <w:r w:rsidR="002A1FD6" w:rsidRPr="00D15E73">
        <w:rPr>
          <w:sz w:val="28"/>
          <w:szCs w:val="28"/>
        </w:rPr>
        <w:t xml:space="preserve"> электронная почтовая система подразумевает единые интерфейс и инфраструктуру электронного взаимодействия между государственными и муниципальными органами власти, физическими и юридическими лицами. </w:t>
      </w:r>
    </w:p>
    <w:p w:rsidR="002A1FD6" w:rsidRPr="00D15E73" w:rsidRDefault="002A1FD6" w:rsidP="00D15E73">
      <w:pPr>
        <w:widowControl w:val="0"/>
        <w:autoSpaceDE w:val="0"/>
        <w:autoSpaceDN w:val="0"/>
        <w:adjustRightInd w:val="0"/>
        <w:ind w:firstLine="709"/>
        <w:jc w:val="both"/>
        <w:rPr>
          <w:sz w:val="28"/>
          <w:szCs w:val="28"/>
        </w:rPr>
      </w:pPr>
      <w:r w:rsidRPr="00D15E73">
        <w:rPr>
          <w:sz w:val="28"/>
          <w:szCs w:val="28"/>
        </w:rPr>
        <w:t xml:space="preserve">Использование системы позволит обеспечить электронный юридически значимый документооборот между государственными и муниципальными органами власти, физическими и юридическими лицами, в случае их согласия на получение письменной корреспонденции от государственных и муниципальных органов в электронной форме. В свою очередь, граждане и организации посредством использования </w:t>
      </w:r>
      <w:r w:rsidR="00B05C0D" w:rsidRPr="00D15E73">
        <w:rPr>
          <w:sz w:val="28"/>
          <w:szCs w:val="28"/>
        </w:rPr>
        <w:t xml:space="preserve">государственной </w:t>
      </w:r>
      <w:r w:rsidRPr="00D15E73">
        <w:rPr>
          <w:sz w:val="28"/>
          <w:szCs w:val="28"/>
        </w:rPr>
        <w:t>электронной</w:t>
      </w:r>
      <w:r w:rsidR="00B05C0D" w:rsidRPr="00D15E73">
        <w:rPr>
          <w:sz w:val="28"/>
          <w:szCs w:val="28"/>
        </w:rPr>
        <w:t xml:space="preserve"> почтовой</w:t>
      </w:r>
      <w:r w:rsidRPr="00D15E73">
        <w:rPr>
          <w:sz w:val="28"/>
          <w:szCs w:val="28"/>
        </w:rPr>
        <w:t xml:space="preserve"> системы смогут в электронной форме направлять в органы власти заявления, жалобы, декларации и пр. </w:t>
      </w:r>
    </w:p>
    <w:p w:rsidR="002A1FD6" w:rsidRPr="00D15E73" w:rsidRDefault="002A1FD6" w:rsidP="00D15E73">
      <w:pPr>
        <w:widowControl w:val="0"/>
        <w:autoSpaceDE w:val="0"/>
        <w:autoSpaceDN w:val="0"/>
        <w:adjustRightInd w:val="0"/>
        <w:ind w:firstLine="709"/>
        <w:jc w:val="both"/>
        <w:rPr>
          <w:sz w:val="28"/>
          <w:szCs w:val="28"/>
        </w:rPr>
      </w:pPr>
      <w:r w:rsidRPr="00D15E73">
        <w:rPr>
          <w:sz w:val="28"/>
          <w:szCs w:val="28"/>
        </w:rPr>
        <w:t>Введение данной системы позволит государственным и муниципальным органам снизить затраты на отправку письменной корреспонденции за счет использования различных способов доставки почтовых отправлений: традиционная почта, электронная доставка, технология гибридной почты.</w:t>
      </w:r>
    </w:p>
    <w:p w:rsidR="002A1FD6" w:rsidRPr="00D15E73" w:rsidRDefault="002A1FD6" w:rsidP="00D15E73">
      <w:pPr>
        <w:widowControl w:val="0"/>
        <w:autoSpaceDE w:val="0"/>
        <w:autoSpaceDN w:val="0"/>
        <w:adjustRightInd w:val="0"/>
        <w:ind w:firstLine="709"/>
        <w:jc w:val="both"/>
        <w:rPr>
          <w:sz w:val="28"/>
          <w:szCs w:val="28"/>
        </w:rPr>
      </w:pPr>
      <w:r w:rsidRPr="00D15E73">
        <w:rPr>
          <w:sz w:val="28"/>
          <w:szCs w:val="28"/>
        </w:rPr>
        <w:t xml:space="preserve">Пересылка электронной письменной корреспонденции, а также функции по поддержке и развитию </w:t>
      </w:r>
      <w:r w:rsidR="00B05C0D" w:rsidRPr="00D15E73">
        <w:rPr>
          <w:sz w:val="28"/>
          <w:szCs w:val="28"/>
        </w:rPr>
        <w:t xml:space="preserve">государственной </w:t>
      </w:r>
      <w:r w:rsidRPr="00D15E73">
        <w:rPr>
          <w:sz w:val="28"/>
          <w:szCs w:val="28"/>
        </w:rPr>
        <w:t xml:space="preserve">электронной почтовой системы должны </w:t>
      </w:r>
      <w:r w:rsidRPr="00D15E73">
        <w:rPr>
          <w:sz w:val="28"/>
          <w:szCs w:val="28"/>
        </w:rPr>
        <w:lastRenderedPageBreak/>
        <w:t>осуществляться назначенным оператором почтовой связи</w:t>
      </w:r>
      <w:r w:rsidRPr="005F0FB5">
        <w:rPr>
          <w:sz w:val="28"/>
          <w:szCs w:val="28"/>
          <w:vertAlign w:val="superscript"/>
        </w:rPr>
        <w:footnoteReference w:id="18"/>
      </w:r>
      <w:r w:rsidRPr="00D15E73">
        <w:rPr>
          <w:sz w:val="28"/>
          <w:szCs w:val="28"/>
        </w:rPr>
        <w:t xml:space="preserve">. Органы государственной и муниципальной власти смогут использовать данную систему для направления письменной корреспонденции населению и юридическим лицам в соответствии с законодательством Российской Федерации. </w:t>
      </w:r>
    </w:p>
    <w:p w:rsidR="002A1FD6" w:rsidRPr="006E562A" w:rsidRDefault="002A1FD6">
      <w:pPr>
        <w:pStyle w:val="a3"/>
        <w:widowControl w:val="0"/>
        <w:shd w:val="clear" w:color="auto" w:fill="FFFFFF"/>
        <w:spacing w:before="0" w:beforeAutospacing="0" w:afterLines="20" w:after="48" w:afterAutospacing="0"/>
        <w:ind w:firstLine="709"/>
        <w:jc w:val="both"/>
        <w:rPr>
          <w:color w:val="000000"/>
          <w:sz w:val="28"/>
          <w:szCs w:val="28"/>
        </w:rPr>
      </w:pPr>
      <w:bookmarkStart w:id="165" w:name="_Toc381836702"/>
      <w:bookmarkEnd w:id="165"/>
    </w:p>
    <w:p w:rsidR="00DC39C7" w:rsidRPr="006E562A" w:rsidRDefault="00FC13B9" w:rsidP="008664FA">
      <w:pPr>
        <w:pStyle w:val="1"/>
        <w:widowControl w:val="0"/>
        <w:shd w:val="clear" w:color="auto" w:fill="FFFFFF"/>
        <w:spacing w:before="0" w:beforeAutospacing="0" w:afterLines="20" w:after="48" w:afterAutospacing="0"/>
        <w:ind w:firstLine="709"/>
        <w:jc w:val="both"/>
        <w:rPr>
          <w:color w:val="000000"/>
          <w:sz w:val="28"/>
          <w:szCs w:val="28"/>
        </w:rPr>
      </w:pPr>
      <w:bookmarkStart w:id="166" w:name="_Toc381836703"/>
      <w:bookmarkStart w:id="167" w:name="_Toc401933048"/>
      <w:bookmarkStart w:id="168" w:name="_Toc390096697"/>
      <w:bookmarkStart w:id="169" w:name="_Toc415561689"/>
      <w:bookmarkStart w:id="170" w:name="_Toc416281984"/>
      <w:bookmarkEnd w:id="166"/>
      <w:r w:rsidRPr="006E562A">
        <w:rPr>
          <w:color w:val="000000"/>
          <w:sz w:val="28"/>
          <w:szCs w:val="28"/>
        </w:rPr>
        <w:t>4</w:t>
      </w:r>
      <w:r w:rsidR="00DC39C7" w:rsidRPr="006E562A">
        <w:rPr>
          <w:color w:val="000000"/>
          <w:sz w:val="28"/>
          <w:szCs w:val="28"/>
        </w:rPr>
        <w:t>.</w:t>
      </w:r>
      <w:bookmarkEnd w:id="167"/>
      <w:r w:rsidR="00B700B9" w:rsidRPr="006E562A">
        <w:rPr>
          <w:color w:val="000000"/>
          <w:sz w:val="28"/>
          <w:szCs w:val="28"/>
        </w:rPr>
        <w:t> </w:t>
      </w:r>
      <w:r w:rsidR="008F0955" w:rsidRPr="006E562A">
        <w:rPr>
          <w:color w:val="000000"/>
          <w:sz w:val="28"/>
          <w:szCs w:val="28"/>
        </w:rPr>
        <w:t>РЕАЛИЗАЦИЯ ПОЛОЖЕНИЙ КОНЦЕПЦИИ</w:t>
      </w:r>
      <w:bookmarkEnd w:id="168"/>
      <w:r w:rsidR="008A3C96" w:rsidRPr="006E562A">
        <w:rPr>
          <w:color w:val="000000"/>
          <w:sz w:val="28"/>
          <w:szCs w:val="28"/>
        </w:rPr>
        <w:t xml:space="preserve"> И КЛЮЧЕВЫЕ ПОКАЗАТЕЛИ ОЦЕНКИ ЭФФЕКТИВНОСТИ РАЗВИТИЯ ПОЧТОВОЙ СВЯЗИ</w:t>
      </w:r>
      <w:bookmarkEnd w:id="169"/>
      <w:bookmarkEnd w:id="170"/>
    </w:p>
    <w:p w:rsidR="00DC39C7" w:rsidRPr="006E562A" w:rsidRDefault="00DC39C7" w:rsidP="008664FA">
      <w:pPr>
        <w:pStyle w:val="1"/>
        <w:widowControl w:val="0"/>
        <w:shd w:val="clear" w:color="auto" w:fill="FFFFFF"/>
        <w:spacing w:before="0" w:beforeAutospacing="0" w:afterLines="20" w:after="48" w:afterAutospacing="0"/>
        <w:ind w:firstLine="709"/>
        <w:jc w:val="both"/>
        <w:rPr>
          <w:color w:val="000000"/>
          <w:sz w:val="28"/>
          <w:szCs w:val="28"/>
        </w:rPr>
      </w:pPr>
    </w:p>
    <w:p w:rsidR="00DC39C7" w:rsidRPr="00D15E73" w:rsidRDefault="00DC39C7" w:rsidP="00D15E73">
      <w:pPr>
        <w:widowControl w:val="0"/>
        <w:autoSpaceDE w:val="0"/>
        <w:autoSpaceDN w:val="0"/>
        <w:adjustRightInd w:val="0"/>
        <w:ind w:firstLine="709"/>
        <w:jc w:val="both"/>
        <w:rPr>
          <w:sz w:val="28"/>
          <w:szCs w:val="28"/>
        </w:rPr>
      </w:pPr>
      <w:bookmarkStart w:id="171" w:name="_Toc381836695"/>
      <w:bookmarkStart w:id="172" w:name="_Toc381836696"/>
      <w:bookmarkStart w:id="173" w:name="_Toc381836697"/>
      <w:bookmarkStart w:id="174" w:name="_Toc381836699"/>
      <w:bookmarkStart w:id="175" w:name="_Toc381836700"/>
      <w:bookmarkEnd w:id="171"/>
      <w:bookmarkEnd w:id="172"/>
      <w:bookmarkEnd w:id="173"/>
      <w:bookmarkEnd w:id="174"/>
      <w:bookmarkEnd w:id="175"/>
      <w:r w:rsidRPr="00D15E73">
        <w:rPr>
          <w:sz w:val="28"/>
          <w:szCs w:val="28"/>
        </w:rPr>
        <w:t xml:space="preserve">Реализация настоящей Концепции </w:t>
      </w:r>
      <w:r w:rsidR="00C32987" w:rsidRPr="00D15E73">
        <w:rPr>
          <w:sz w:val="28"/>
          <w:szCs w:val="28"/>
        </w:rPr>
        <w:t>требует</w:t>
      </w:r>
      <w:r w:rsidRPr="00D15E73">
        <w:rPr>
          <w:sz w:val="28"/>
          <w:szCs w:val="28"/>
        </w:rPr>
        <w:t xml:space="preserve"> совершенствования законодательной базы</w:t>
      </w:r>
      <w:r w:rsidR="009873C3" w:rsidRPr="00D15E73">
        <w:rPr>
          <w:sz w:val="28"/>
          <w:szCs w:val="28"/>
        </w:rPr>
        <w:t>, в первую очередь</w:t>
      </w:r>
      <w:r w:rsidR="006371F2" w:rsidRPr="00D15E73">
        <w:rPr>
          <w:sz w:val="28"/>
          <w:szCs w:val="28"/>
        </w:rPr>
        <w:t xml:space="preserve"> </w:t>
      </w:r>
      <w:r w:rsidR="000479B7" w:rsidRPr="00D15E73">
        <w:rPr>
          <w:sz w:val="28"/>
          <w:szCs w:val="28"/>
        </w:rPr>
        <w:t xml:space="preserve">принятия </w:t>
      </w:r>
      <w:r w:rsidR="006371F2" w:rsidRPr="00D15E73">
        <w:rPr>
          <w:sz w:val="28"/>
          <w:szCs w:val="28"/>
        </w:rPr>
        <w:t>нового</w:t>
      </w:r>
      <w:r w:rsidR="009873C3" w:rsidRPr="00D15E73">
        <w:rPr>
          <w:sz w:val="28"/>
          <w:szCs w:val="28"/>
        </w:rPr>
        <w:t xml:space="preserve"> федерального закона </w:t>
      </w:r>
      <w:r w:rsidR="00B21251" w:rsidRPr="00D15E73">
        <w:rPr>
          <w:sz w:val="28"/>
          <w:szCs w:val="28"/>
        </w:rPr>
        <w:br/>
      </w:r>
      <w:r w:rsidR="009873C3" w:rsidRPr="00D15E73">
        <w:rPr>
          <w:sz w:val="28"/>
          <w:szCs w:val="28"/>
        </w:rPr>
        <w:t>«О почтовой связи»</w:t>
      </w:r>
      <w:r w:rsidR="000479B7" w:rsidRPr="00D15E73">
        <w:rPr>
          <w:sz w:val="28"/>
          <w:szCs w:val="28"/>
        </w:rPr>
        <w:t>.</w:t>
      </w:r>
    </w:p>
    <w:p w:rsidR="00A12A1C" w:rsidRPr="00D15E73" w:rsidRDefault="00DC39C7" w:rsidP="00D15E73">
      <w:pPr>
        <w:widowControl w:val="0"/>
        <w:autoSpaceDE w:val="0"/>
        <w:autoSpaceDN w:val="0"/>
        <w:adjustRightInd w:val="0"/>
        <w:ind w:firstLine="709"/>
        <w:jc w:val="both"/>
        <w:rPr>
          <w:sz w:val="28"/>
          <w:szCs w:val="28"/>
        </w:rPr>
      </w:pPr>
      <w:r w:rsidRPr="00D15E73">
        <w:rPr>
          <w:sz w:val="28"/>
          <w:szCs w:val="28"/>
        </w:rPr>
        <w:t xml:space="preserve">Основными целями </w:t>
      </w:r>
      <w:r w:rsidR="005E0AEE" w:rsidRPr="00D15E73">
        <w:rPr>
          <w:sz w:val="28"/>
          <w:szCs w:val="28"/>
        </w:rPr>
        <w:t>вышеуказанного</w:t>
      </w:r>
      <w:r w:rsidR="00CB2572" w:rsidRPr="00D15E73">
        <w:rPr>
          <w:sz w:val="28"/>
          <w:szCs w:val="28"/>
        </w:rPr>
        <w:t xml:space="preserve"> </w:t>
      </w:r>
      <w:r w:rsidRPr="00D15E73">
        <w:rPr>
          <w:sz w:val="28"/>
          <w:szCs w:val="28"/>
        </w:rPr>
        <w:t xml:space="preserve">федерального закона являются </w:t>
      </w:r>
      <w:r w:rsidR="007A5CD6" w:rsidRPr="00D15E73">
        <w:rPr>
          <w:sz w:val="28"/>
          <w:szCs w:val="28"/>
        </w:rPr>
        <w:t>развитие</w:t>
      </w:r>
      <w:r w:rsidRPr="00D15E73">
        <w:rPr>
          <w:sz w:val="28"/>
          <w:szCs w:val="28"/>
        </w:rPr>
        <w:t xml:space="preserve"> конкурен</w:t>
      </w:r>
      <w:r w:rsidR="007A5CD6" w:rsidRPr="00D15E73">
        <w:rPr>
          <w:sz w:val="28"/>
          <w:szCs w:val="28"/>
        </w:rPr>
        <w:t xml:space="preserve">ции </w:t>
      </w:r>
      <w:r w:rsidRPr="00D15E73">
        <w:rPr>
          <w:sz w:val="28"/>
          <w:szCs w:val="28"/>
        </w:rPr>
        <w:t xml:space="preserve">на рынке </w:t>
      </w:r>
      <w:r w:rsidR="007A5CD6" w:rsidRPr="00D15E73">
        <w:rPr>
          <w:sz w:val="28"/>
          <w:szCs w:val="28"/>
        </w:rPr>
        <w:t xml:space="preserve">услуг </w:t>
      </w:r>
      <w:r w:rsidRPr="00D15E73">
        <w:rPr>
          <w:sz w:val="28"/>
          <w:szCs w:val="28"/>
        </w:rPr>
        <w:t>почтовой связи,</w:t>
      </w:r>
      <w:r w:rsidR="008C5B9A" w:rsidRPr="00D15E73">
        <w:rPr>
          <w:sz w:val="28"/>
          <w:szCs w:val="28"/>
        </w:rPr>
        <w:t xml:space="preserve"> обеспечение качества и доступности услуг почтовой связи,</w:t>
      </w:r>
      <w:r w:rsidRPr="00D15E73">
        <w:rPr>
          <w:sz w:val="28"/>
          <w:szCs w:val="28"/>
        </w:rPr>
        <w:t xml:space="preserve"> </w:t>
      </w:r>
      <w:r w:rsidR="008664FA" w:rsidRPr="00D15E73">
        <w:rPr>
          <w:sz w:val="28"/>
          <w:szCs w:val="28"/>
        </w:rPr>
        <w:t>развитие и внедрение современных электронных технологий</w:t>
      </w:r>
      <w:r w:rsidR="008664FA" w:rsidRPr="006E562A">
        <w:rPr>
          <w:sz w:val="28"/>
          <w:szCs w:val="28"/>
        </w:rPr>
        <w:t xml:space="preserve"> в области почтовой связи</w:t>
      </w:r>
      <w:r w:rsidR="00A12A1C" w:rsidRPr="00D15E73">
        <w:rPr>
          <w:sz w:val="28"/>
          <w:szCs w:val="28"/>
        </w:rPr>
        <w:t>.</w:t>
      </w:r>
    </w:p>
    <w:p w:rsidR="0043730C" w:rsidRPr="00D15E73" w:rsidRDefault="00BF3DA1" w:rsidP="00D15E73">
      <w:pPr>
        <w:widowControl w:val="0"/>
        <w:autoSpaceDE w:val="0"/>
        <w:autoSpaceDN w:val="0"/>
        <w:adjustRightInd w:val="0"/>
        <w:ind w:firstLine="709"/>
        <w:jc w:val="both"/>
        <w:rPr>
          <w:sz w:val="28"/>
          <w:szCs w:val="28"/>
        </w:rPr>
      </w:pPr>
      <w:r w:rsidRPr="00D15E73">
        <w:rPr>
          <w:sz w:val="28"/>
          <w:szCs w:val="28"/>
        </w:rPr>
        <w:t xml:space="preserve">В связи с изменением законодательства в </w:t>
      </w:r>
      <w:r w:rsidR="008664FA" w:rsidRPr="00D15E73">
        <w:rPr>
          <w:sz w:val="28"/>
          <w:szCs w:val="28"/>
        </w:rPr>
        <w:t xml:space="preserve">области </w:t>
      </w:r>
      <w:r w:rsidRPr="00D15E73">
        <w:rPr>
          <w:sz w:val="28"/>
          <w:szCs w:val="28"/>
        </w:rPr>
        <w:t>почтовой связи необходимо предусмотреть переходны</w:t>
      </w:r>
      <w:r w:rsidR="00D37878" w:rsidRPr="00D15E73">
        <w:rPr>
          <w:sz w:val="28"/>
          <w:szCs w:val="28"/>
        </w:rPr>
        <w:t>й</w:t>
      </w:r>
      <w:r w:rsidRPr="00D15E73">
        <w:rPr>
          <w:sz w:val="28"/>
          <w:szCs w:val="28"/>
        </w:rPr>
        <w:t xml:space="preserve"> </w:t>
      </w:r>
      <w:r w:rsidR="00D37878" w:rsidRPr="00D15E73">
        <w:rPr>
          <w:sz w:val="28"/>
          <w:szCs w:val="28"/>
        </w:rPr>
        <w:t>период</w:t>
      </w:r>
      <w:r w:rsidRPr="00D15E73">
        <w:rPr>
          <w:sz w:val="28"/>
          <w:szCs w:val="28"/>
        </w:rPr>
        <w:t>, позволяющи</w:t>
      </w:r>
      <w:r w:rsidR="00D37878" w:rsidRPr="00D15E73">
        <w:rPr>
          <w:sz w:val="28"/>
          <w:szCs w:val="28"/>
        </w:rPr>
        <w:t>й</w:t>
      </w:r>
      <w:r w:rsidRPr="00D15E73">
        <w:rPr>
          <w:sz w:val="28"/>
          <w:szCs w:val="28"/>
        </w:rPr>
        <w:t xml:space="preserve"> операторам почтовой связи подготовиться к работе в новых условиях, в том числе должны быть предусмотрены переходные положения, связанные</w:t>
      </w:r>
      <w:r w:rsidR="00D37878" w:rsidRPr="00D15E73">
        <w:rPr>
          <w:sz w:val="28"/>
          <w:szCs w:val="28"/>
        </w:rPr>
        <w:t xml:space="preserve"> с лицензи</w:t>
      </w:r>
      <w:r w:rsidR="00BD6700" w:rsidRPr="00D15E73">
        <w:rPr>
          <w:sz w:val="28"/>
          <w:szCs w:val="28"/>
        </w:rPr>
        <w:t>рованием</w:t>
      </w:r>
      <w:r w:rsidR="0043730C" w:rsidRPr="00D15E73">
        <w:rPr>
          <w:sz w:val="28"/>
          <w:szCs w:val="28"/>
        </w:rPr>
        <w:t>.</w:t>
      </w:r>
    </w:p>
    <w:p w:rsidR="00842A18" w:rsidRPr="00D15E73" w:rsidRDefault="009873C3" w:rsidP="00D15E73">
      <w:pPr>
        <w:widowControl w:val="0"/>
        <w:autoSpaceDE w:val="0"/>
        <w:autoSpaceDN w:val="0"/>
        <w:adjustRightInd w:val="0"/>
        <w:ind w:firstLine="709"/>
        <w:jc w:val="both"/>
        <w:rPr>
          <w:sz w:val="28"/>
          <w:szCs w:val="28"/>
        </w:rPr>
      </w:pPr>
      <w:r w:rsidRPr="00D15E73">
        <w:rPr>
          <w:sz w:val="28"/>
          <w:szCs w:val="28"/>
        </w:rPr>
        <w:t>Также н</w:t>
      </w:r>
      <w:r w:rsidR="00DC39C7" w:rsidRPr="00D15E73">
        <w:rPr>
          <w:sz w:val="28"/>
          <w:szCs w:val="28"/>
        </w:rPr>
        <w:t xml:space="preserve">еобходимо внести изменения в ряд законодательных актов </w:t>
      </w:r>
      <w:r w:rsidR="00B21251" w:rsidRPr="00D15E73">
        <w:rPr>
          <w:sz w:val="28"/>
          <w:szCs w:val="28"/>
        </w:rPr>
        <w:br/>
      </w:r>
      <w:r w:rsidR="00DC39C7" w:rsidRPr="00D15E73">
        <w:rPr>
          <w:sz w:val="28"/>
          <w:szCs w:val="28"/>
        </w:rPr>
        <w:t xml:space="preserve">Российской Федерации в связи с принятием нового федерального закона </w:t>
      </w:r>
      <w:r w:rsidR="00B21251" w:rsidRPr="00D15E73">
        <w:rPr>
          <w:sz w:val="28"/>
          <w:szCs w:val="28"/>
        </w:rPr>
        <w:br/>
      </w:r>
      <w:r w:rsidR="00DC39C7" w:rsidRPr="00D15E73">
        <w:rPr>
          <w:sz w:val="28"/>
          <w:szCs w:val="28"/>
        </w:rPr>
        <w:t>«О почтовой связи».</w:t>
      </w:r>
      <w:bookmarkStart w:id="176" w:name="_Toc381836704"/>
      <w:bookmarkEnd w:id="176"/>
    </w:p>
    <w:p w:rsidR="00AA12B1" w:rsidRPr="006C1C27" w:rsidRDefault="00AA12B1" w:rsidP="00D15E73">
      <w:pPr>
        <w:widowControl w:val="0"/>
        <w:autoSpaceDE w:val="0"/>
        <w:autoSpaceDN w:val="0"/>
        <w:adjustRightInd w:val="0"/>
        <w:ind w:firstLine="709"/>
        <w:jc w:val="both"/>
        <w:rPr>
          <w:sz w:val="28"/>
          <w:szCs w:val="28"/>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D15E73">
      <w:pPr>
        <w:widowControl w:val="0"/>
        <w:autoSpaceDE w:val="0"/>
        <w:autoSpaceDN w:val="0"/>
        <w:adjustRightInd w:val="0"/>
        <w:ind w:firstLine="709"/>
        <w:jc w:val="both"/>
        <w:rPr>
          <w:sz w:val="28"/>
          <w:szCs w:val="28"/>
          <w:lang w:val="en-US"/>
        </w:rPr>
      </w:pPr>
    </w:p>
    <w:p w:rsidR="006C1C27" w:rsidRDefault="006C1C27" w:rsidP="006C1C27">
      <w:pPr>
        <w:jc w:val="right"/>
        <w:rPr>
          <w:sz w:val="28"/>
          <w:szCs w:val="28"/>
        </w:rPr>
        <w:sectPr w:rsidR="006C1C27" w:rsidSect="00B700B9">
          <w:pgSz w:w="11906" w:h="16838"/>
          <w:pgMar w:top="1134" w:right="567" w:bottom="1134" w:left="1134" w:header="709" w:footer="709" w:gutter="0"/>
          <w:cols w:space="708"/>
          <w:docGrid w:linePitch="360"/>
        </w:sectPr>
      </w:pPr>
    </w:p>
    <w:p w:rsidR="006C1C27" w:rsidRDefault="006C1C27" w:rsidP="006C1C27">
      <w:pPr>
        <w:jc w:val="right"/>
        <w:rPr>
          <w:sz w:val="28"/>
          <w:szCs w:val="28"/>
        </w:rPr>
      </w:pPr>
      <w:r w:rsidRPr="000211E2">
        <w:rPr>
          <w:sz w:val="28"/>
          <w:szCs w:val="28"/>
        </w:rPr>
        <w:lastRenderedPageBreak/>
        <w:t xml:space="preserve">Приложение № 1 </w:t>
      </w:r>
    </w:p>
    <w:p w:rsidR="006C1C27" w:rsidRDefault="006C1C27" w:rsidP="006C1C27">
      <w:pPr>
        <w:jc w:val="right"/>
        <w:rPr>
          <w:sz w:val="28"/>
          <w:szCs w:val="28"/>
        </w:rPr>
      </w:pPr>
      <w:r w:rsidRPr="000211E2">
        <w:rPr>
          <w:sz w:val="28"/>
          <w:szCs w:val="28"/>
        </w:rPr>
        <w:t xml:space="preserve">к </w:t>
      </w:r>
      <w:r>
        <w:rPr>
          <w:sz w:val="28"/>
          <w:szCs w:val="28"/>
        </w:rPr>
        <w:t xml:space="preserve">концепции развития почтовой связи </w:t>
      </w:r>
    </w:p>
    <w:p w:rsidR="006C1C27" w:rsidRPr="000211E2" w:rsidRDefault="006C1C27" w:rsidP="006C1C27">
      <w:pPr>
        <w:jc w:val="right"/>
        <w:rPr>
          <w:sz w:val="28"/>
          <w:szCs w:val="28"/>
        </w:rPr>
      </w:pPr>
      <w:r>
        <w:rPr>
          <w:sz w:val="28"/>
          <w:szCs w:val="28"/>
        </w:rPr>
        <w:t>на период до 2020 года</w:t>
      </w:r>
    </w:p>
    <w:p w:rsidR="006C1C27" w:rsidRDefault="006C1C27" w:rsidP="006C1C27">
      <w:pPr>
        <w:jc w:val="center"/>
        <w:rPr>
          <w:b/>
          <w:sz w:val="28"/>
          <w:szCs w:val="28"/>
        </w:rPr>
      </w:pPr>
    </w:p>
    <w:p w:rsidR="006C1C27" w:rsidRDefault="006C1C27" w:rsidP="006C1C27">
      <w:pPr>
        <w:jc w:val="center"/>
        <w:rPr>
          <w:b/>
          <w:sz w:val="28"/>
          <w:szCs w:val="28"/>
        </w:rPr>
      </w:pPr>
      <w:r w:rsidRPr="000211E2">
        <w:rPr>
          <w:b/>
          <w:sz w:val="28"/>
          <w:szCs w:val="28"/>
        </w:rPr>
        <w:t>Показатели оценки эффективности почтовой связи на период до 2020 года</w:t>
      </w:r>
    </w:p>
    <w:p w:rsidR="006C1C27" w:rsidRPr="006C1C27" w:rsidRDefault="006C1C27" w:rsidP="006C1C27">
      <w:pPr>
        <w:jc w:val="center"/>
        <w:rPr>
          <w:b/>
          <w:sz w:val="28"/>
          <w:szCs w:val="28"/>
        </w:rPr>
      </w:pPr>
    </w:p>
    <w:p w:rsidR="006C1C27" w:rsidRPr="001F74D7" w:rsidRDefault="006C1C27" w:rsidP="006C1C27">
      <w:pPr>
        <w:jc w:val="right"/>
        <w:rPr>
          <w:b/>
          <w:i/>
          <w:sz w:val="28"/>
          <w:szCs w:val="28"/>
        </w:rPr>
      </w:pPr>
      <w:r w:rsidRPr="001F74D7">
        <w:rPr>
          <w:b/>
          <w:i/>
          <w:sz w:val="28"/>
          <w:szCs w:val="28"/>
        </w:rPr>
        <w:t>Таблица 1 «Общеотраслевые показатели»</w:t>
      </w:r>
    </w:p>
    <w:p w:rsidR="006C1C27" w:rsidRDefault="006C1C27" w:rsidP="006C1C27">
      <w:pPr>
        <w:jc w:val="right"/>
        <w:rPr>
          <w:b/>
          <w:sz w:val="28"/>
          <w:szCs w:val="28"/>
        </w:rPr>
      </w:pPr>
    </w:p>
    <w:tbl>
      <w:tblPr>
        <w:tblStyle w:val="af3"/>
        <w:tblW w:w="0" w:type="auto"/>
        <w:tblLayout w:type="fixed"/>
        <w:tblLook w:val="04A0" w:firstRow="1" w:lastRow="0" w:firstColumn="1" w:lastColumn="0" w:noHBand="0" w:noVBand="1"/>
      </w:tblPr>
      <w:tblGrid>
        <w:gridCol w:w="817"/>
        <w:gridCol w:w="4820"/>
        <w:gridCol w:w="1134"/>
        <w:gridCol w:w="1134"/>
        <w:gridCol w:w="1134"/>
        <w:gridCol w:w="1134"/>
        <w:gridCol w:w="1134"/>
        <w:gridCol w:w="1275"/>
        <w:gridCol w:w="2204"/>
      </w:tblGrid>
      <w:tr w:rsidR="006C1C27" w:rsidTr="00721556">
        <w:tc>
          <w:tcPr>
            <w:tcW w:w="817" w:type="dxa"/>
          </w:tcPr>
          <w:p w:rsidR="006C1C27" w:rsidRDefault="006C1C27" w:rsidP="00721556">
            <w:pPr>
              <w:jc w:val="both"/>
              <w:rPr>
                <w:rFonts w:ascii="Times New Roman" w:hAnsi="Times New Roman"/>
                <w:b/>
                <w:sz w:val="28"/>
                <w:szCs w:val="28"/>
              </w:rPr>
            </w:pPr>
            <w:r w:rsidRPr="00BA2EE8">
              <w:rPr>
                <w:rFonts w:ascii="Times New Roman" w:hAnsi="Times New Roman"/>
                <w:b/>
                <w:sz w:val="28"/>
                <w:szCs w:val="28"/>
              </w:rPr>
              <w:t xml:space="preserve">№ </w:t>
            </w:r>
            <w:proofErr w:type="gramStart"/>
            <w:r w:rsidRPr="00BA2EE8">
              <w:rPr>
                <w:rFonts w:ascii="Times New Roman" w:hAnsi="Times New Roman"/>
                <w:b/>
                <w:sz w:val="28"/>
                <w:szCs w:val="28"/>
              </w:rPr>
              <w:t>п</w:t>
            </w:r>
            <w:proofErr w:type="gramEnd"/>
            <w:r w:rsidRPr="00BA2EE8">
              <w:rPr>
                <w:rFonts w:ascii="Times New Roman" w:hAnsi="Times New Roman"/>
                <w:b/>
                <w:sz w:val="28"/>
                <w:szCs w:val="28"/>
              </w:rPr>
              <w:t>/п</w:t>
            </w:r>
          </w:p>
        </w:tc>
        <w:tc>
          <w:tcPr>
            <w:tcW w:w="4820" w:type="dxa"/>
          </w:tcPr>
          <w:p w:rsidR="006C1C27" w:rsidRDefault="006C1C27" w:rsidP="00721556">
            <w:pPr>
              <w:rPr>
                <w:rFonts w:ascii="Times New Roman" w:hAnsi="Times New Roman"/>
                <w:b/>
                <w:sz w:val="28"/>
                <w:szCs w:val="28"/>
              </w:rPr>
            </w:pPr>
            <w:r w:rsidRPr="00BA2EE8">
              <w:rPr>
                <w:rFonts w:ascii="Times New Roman" w:hAnsi="Times New Roman"/>
                <w:b/>
                <w:sz w:val="28"/>
                <w:szCs w:val="28"/>
              </w:rPr>
              <w:t>Показатели оценки эффективности реализации концепции</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2015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2016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2017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2018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2019 г.</w:t>
            </w:r>
          </w:p>
        </w:tc>
        <w:tc>
          <w:tcPr>
            <w:tcW w:w="1275"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2020 г.</w:t>
            </w:r>
          </w:p>
        </w:tc>
        <w:tc>
          <w:tcPr>
            <w:tcW w:w="2204" w:type="dxa"/>
          </w:tcPr>
          <w:p w:rsidR="006C1C27" w:rsidRDefault="006C1C27" w:rsidP="00721556">
            <w:pPr>
              <w:jc w:val="center"/>
              <w:rPr>
                <w:rFonts w:ascii="Times New Roman" w:hAnsi="Times New Roman"/>
                <w:b/>
                <w:sz w:val="28"/>
                <w:szCs w:val="28"/>
              </w:rPr>
            </w:pPr>
            <w:r>
              <w:rPr>
                <w:rFonts w:ascii="Times New Roman" w:hAnsi="Times New Roman"/>
                <w:b/>
                <w:sz w:val="28"/>
                <w:szCs w:val="28"/>
              </w:rPr>
              <w:t>Источник</w:t>
            </w:r>
          </w:p>
        </w:tc>
      </w:tr>
      <w:tr w:rsidR="006C1C27" w:rsidTr="00721556">
        <w:tc>
          <w:tcPr>
            <w:tcW w:w="817" w:type="dxa"/>
          </w:tcPr>
          <w:p w:rsidR="006C1C27" w:rsidRPr="00E50D92" w:rsidRDefault="006C1C27" w:rsidP="00721556">
            <w:pPr>
              <w:jc w:val="both"/>
              <w:rPr>
                <w:rFonts w:ascii="Times New Roman" w:hAnsi="Times New Roman"/>
                <w:sz w:val="28"/>
                <w:szCs w:val="28"/>
              </w:rPr>
            </w:pPr>
            <w:r w:rsidRPr="00E50D92">
              <w:rPr>
                <w:rFonts w:ascii="Times New Roman" w:hAnsi="Times New Roman"/>
                <w:sz w:val="28"/>
                <w:szCs w:val="28"/>
              </w:rPr>
              <w:t>1</w:t>
            </w:r>
          </w:p>
        </w:tc>
        <w:tc>
          <w:tcPr>
            <w:tcW w:w="4820" w:type="dxa"/>
          </w:tcPr>
          <w:p w:rsidR="006C1C27" w:rsidRPr="00BB69E7" w:rsidRDefault="006C1C27" w:rsidP="00721556">
            <w:pPr>
              <w:rPr>
                <w:rFonts w:ascii="Times New Roman" w:hAnsi="Times New Roman"/>
                <w:sz w:val="26"/>
                <w:szCs w:val="26"/>
              </w:rPr>
            </w:pPr>
            <w:r>
              <w:rPr>
                <w:rFonts w:ascii="Times New Roman" w:hAnsi="Times New Roman"/>
                <w:sz w:val="26"/>
                <w:szCs w:val="26"/>
              </w:rPr>
              <w:t>В</w:t>
            </w:r>
            <w:r w:rsidRPr="00BB69E7">
              <w:rPr>
                <w:rFonts w:ascii="Times New Roman" w:hAnsi="Times New Roman"/>
                <w:sz w:val="26"/>
                <w:szCs w:val="26"/>
              </w:rPr>
              <w:t>ыполнение операторами почтовой связи установленных сроков пересылки почтовых отправлений, %</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87</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8</w:t>
            </w:r>
            <w:r>
              <w:rPr>
                <w:rFonts w:ascii="Times New Roman" w:hAnsi="Times New Roman"/>
                <w:sz w:val="28"/>
                <w:szCs w:val="28"/>
              </w:rPr>
              <w:t>9</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9</w:t>
            </w:r>
            <w:r>
              <w:rPr>
                <w:rFonts w:ascii="Times New Roman" w:hAnsi="Times New Roman"/>
                <w:sz w:val="28"/>
                <w:szCs w:val="28"/>
              </w:rPr>
              <w:t>1</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9</w:t>
            </w:r>
            <w:r>
              <w:rPr>
                <w:rFonts w:ascii="Times New Roman" w:hAnsi="Times New Roman"/>
                <w:sz w:val="28"/>
                <w:szCs w:val="28"/>
              </w:rPr>
              <w:t>3</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9</w:t>
            </w:r>
            <w:r>
              <w:rPr>
                <w:rFonts w:ascii="Times New Roman" w:hAnsi="Times New Roman"/>
                <w:sz w:val="28"/>
                <w:szCs w:val="28"/>
              </w:rPr>
              <w:t>5</w:t>
            </w:r>
          </w:p>
        </w:tc>
        <w:tc>
          <w:tcPr>
            <w:tcW w:w="1275"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9</w:t>
            </w:r>
            <w:r>
              <w:rPr>
                <w:rFonts w:ascii="Times New Roman" w:hAnsi="Times New Roman"/>
                <w:sz w:val="28"/>
                <w:szCs w:val="28"/>
              </w:rPr>
              <w:t>5</w:t>
            </w:r>
          </w:p>
        </w:tc>
        <w:tc>
          <w:tcPr>
            <w:tcW w:w="2204" w:type="dxa"/>
          </w:tcPr>
          <w:p w:rsidR="006C1C27" w:rsidRPr="006F4D72" w:rsidRDefault="006C1C27" w:rsidP="00721556">
            <w:pPr>
              <w:jc w:val="center"/>
              <w:rPr>
                <w:rFonts w:ascii="Times New Roman" w:hAnsi="Times New Roman"/>
                <w:sz w:val="26"/>
                <w:szCs w:val="26"/>
              </w:rPr>
            </w:pPr>
            <w:r w:rsidRPr="006F4D72">
              <w:rPr>
                <w:rFonts w:ascii="Times New Roman" w:hAnsi="Times New Roman"/>
                <w:sz w:val="26"/>
                <w:szCs w:val="26"/>
              </w:rPr>
              <w:t>Росстат</w:t>
            </w:r>
          </w:p>
        </w:tc>
      </w:tr>
      <w:tr w:rsidR="006C1C27" w:rsidTr="00721556">
        <w:tc>
          <w:tcPr>
            <w:tcW w:w="817" w:type="dxa"/>
          </w:tcPr>
          <w:p w:rsidR="006C1C27" w:rsidRPr="00E50D92" w:rsidRDefault="006C1C27" w:rsidP="00721556">
            <w:pPr>
              <w:jc w:val="both"/>
              <w:rPr>
                <w:rFonts w:ascii="Times New Roman" w:hAnsi="Times New Roman"/>
                <w:sz w:val="28"/>
                <w:szCs w:val="28"/>
              </w:rPr>
            </w:pPr>
            <w:r w:rsidRPr="00E50D92">
              <w:rPr>
                <w:rFonts w:ascii="Times New Roman" w:hAnsi="Times New Roman"/>
                <w:sz w:val="28"/>
                <w:szCs w:val="28"/>
              </w:rPr>
              <w:t>2</w:t>
            </w:r>
          </w:p>
        </w:tc>
        <w:tc>
          <w:tcPr>
            <w:tcW w:w="4820" w:type="dxa"/>
          </w:tcPr>
          <w:p w:rsidR="006C1C27" w:rsidRPr="00BB69E7" w:rsidRDefault="006C1C27" w:rsidP="00721556">
            <w:pPr>
              <w:rPr>
                <w:rFonts w:ascii="Times New Roman" w:hAnsi="Times New Roman"/>
                <w:sz w:val="26"/>
                <w:szCs w:val="26"/>
              </w:rPr>
            </w:pPr>
            <w:r>
              <w:rPr>
                <w:rFonts w:ascii="Times New Roman" w:hAnsi="Times New Roman"/>
                <w:sz w:val="26"/>
                <w:szCs w:val="26"/>
              </w:rPr>
              <w:t>Д</w:t>
            </w:r>
            <w:r w:rsidRPr="00BB69E7">
              <w:rPr>
                <w:rFonts w:ascii="Times New Roman" w:hAnsi="Times New Roman"/>
                <w:sz w:val="26"/>
                <w:szCs w:val="26"/>
              </w:rPr>
              <w:t>оля письменной корреспонденции от государственных и муниципальных органов, пересылаемой в электронном виде с использованием единой электронной почтовой системы, в общем количестве пересылаемой государственными и муниципальными органами письменной корреспонденции, %</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5</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10</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15</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20</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30</w:t>
            </w:r>
          </w:p>
        </w:tc>
        <w:tc>
          <w:tcPr>
            <w:tcW w:w="1275"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40</w:t>
            </w:r>
          </w:p>
        </w:tc>
        <w:tc>
          <w:tcPr>
            <w:tcW w:w="2204" w:type="dxa"/>
          </w:tcPr>
          <w:p w:rsidR="006C1C27" w:rsidRPr="006F4D72" w:rsidRDefault="006C1C27" w:rsidP="00721556">
            <w:pPr>
              <w:jc w:val="center"/>
              <w:rPr>
                <w:rFonts w:ascii="Times New Roman" w:hAnsi="Times New Roman"/>
                <w:sz w:val="26"/>
                <w:szCs w:val="26"/>
              </w:rPr>
            </w:pPr>
            <w:r>
              <w:rPr>
                <w:rFonts w:ascii="Times New Roman" w:hAnsi="Times New Roman"/>
                <w:sz w:val="26"/>
                <w:szCs w:val="26"/>
              </w:rPr>
              <w:t>Минкомсвязь России</w:t>
            </w:r>
          </w:p>
        </w:tc>
      </w:tr>
      <w:tr w:rsidR="006C1C27" w:rsidTr="00721556">
        <w:tc>
          <w:tcPr>
            <w:tcW w:w="817" w:type="dxa"/>
          </w:tcPr>
          <w:p w:rsidR="006C1C27" w:rsidRPr="00E50D92" w:rsidRDefault="006C1C27" w:rsidP="00721556">
            <w:pPr>
              <w:jc w:val="both"/>
              <w:rPr>
                <w:rFonts w:ascii="Times New Roman" w:hAnsi="Times New Roman"/>
                <w:sz w:val="28"/>
                <w:szCs w:val="28"/>
              </w:rPr>
            </w:pPr>
            <w:r w:rsidRPr="00E50D92">
              <w:rPr>
                <w:rFonts w:ascii="Times New Roman" w:hAnsi="Times New Roman"/>
                <w:sz w:val="28"/>
                <w:szCs w:val="28"/>
              </w:rPr>
              <w:t>3</w:t>
            </w:r>
          </w:p>
        </w:tc>
        <w:tc>
          <w:tcPr>
            <w:tcW w:w="4820" w:type="dxa"/>
          </w:tcPr>
          <w:p w:rsidR="006C1C27" w:rsidRPr="00BB69E7" w:rsidRDefault="006C1C27" w:rsidP="00721556">
            <w:pPr>
              <w:rPr>
                <w:rFonts w:ascii="Times New Roman" w:hAnsi="Times New Roman"/>
                <w:sz w:val="26"/>
                <w:szCs w:val="26"/>
              </w:rPr>
            </w:pPr>
            <w:r>
              <w:rPr>
                <w:rFonts w:ascii="Times New Roman" w:hAnsi="Times New Roman"/>
                <w:sz w:val="26"/>
                <w:szCs w:val="26"/>
              </w:rPr>
              <w:t>Д</w:t>
            </w:r>
            <w:r w:rsidRPr="00BB69E7">
              <w:rPr>
                <w:rFonts w:ascii="Times New Roman" w:hAnsi="Times New Roman"/>
                <w:sz w:val="26"/>
                <w:szCs w:val="26"/>
              </w:rPr>
              <w:t xml:space="preserve">оля </w:t>
            </w:r>
            <w:r>
              <w:rPr>
                <w:rFonts w:ascii="Times New Roman" w:hAnsi="Times New Roman"/>
                <w:sz w:val="26"/>
                <w:szCs w:val="26"/>
              </w:rPr>
              <w:t>граждан, пользующихся государственной электронной почтовой системой</w:t>
            </w:r>
            <w:r w:rsidRPr="00BB69E7">
              <w:rPr>
                <w:rFonts w:ascii="Times New Roman" w:hAnsi="Times New Roman"/>
                <w:sz w:val="26"/>
                <w:szCs w:val="26"/>
              </w:rPr>
              <w:t>, %</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w:t>
            </w: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10</w:t>
            </w:r>
          </w:p>
          <w:p w:rsidR="006C1C27" w:rsidRPr="00390CF8" w:rsidRDefault="006C1C27" w:rsidP="00721556">
            <w:pPr>
              <w:jc w:val="center"/>
              <w:rPr>
                <w:rFonts w:ascii="Times New Roman" w:hAnsi="Times New Roman"/>
                <w:sz w:val="28"/>
                <w:szCs w:val="28"/>
              </w:rPr>
            </w:pPr>
          </w:p>
          <w:p w:rsidR="006C1C27" w:rsidRPr="00390CF8" w:rsidRDefault="006C1C27" w:rsidP="00721556">
            <w:pPr>
              <w:jc w:val="center"/>
              <w:rPr>
                <w:rFonts w:ascii="Times New Roman" w:hAnsi="Times New Roman"/>
                <w:sz w:val="28"/>
                <w:szCs w:val="28"/>
              </w:rPr>
            </w:pP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15</w:t>
            </w:r>
          </w:p>
          <w:p w:rsidR="006C1C27" w:rsidRPr="00390CF8" w:rsidRDefault="006C1C27" w:rsidP="00721556">
            <w:pPr>
              <w:jc w:val="center"/>
              <w:rPr>
                <w:rFonts w:ascii="Times New Roman" w:hAnsi="Times New Roman"/>
                <w:sz w:val="28"/>
                <w:szCs w:val="28"/>
              </w:rPr>
            </w:pPr>
          </w:p>
          <w:p w:rsidR="006C1C27" w:rsidRPr="00390CF8" w:rsidRDefault="006C1C27" w:rsidP="00721556">
            <w:pPr>
              <w:jc w:val="center"/>
              <w:rPr>
                <w:rFonts w:ascii="Times New Roman" w:hAnsi="Times New Roman"/>
                <w:sz w:val="28"/>
                <w:szCs w:val="28"/>
              </w:rPr>
            </w:pP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25</w:t>
            </w:r>
          </w:p>
          <w:p w:rsidR="006C1C27" w:rsidRPr="00390CF8" w:rsidRDefault="006C1C27" w:rsidP="00721556">
            <w:pPr>
              <w:jc w:val="center"/>
              <w:rPr>
                <w:rFonts w:ascii="Times New Roman" w:hAnsi="Times New Roman"/>
                <w:sz w:val="28"/>
                <w:szCs w:val="28"/>
              </w:rPr>
            </w:pPr>
          </w:p>
          <w:p w:rsidR="006C1C27" w:rsidRPr="00390CF8" w:rsidRDefault="006C1C27" w:rsidP="00721556">
            <w:pPr>
              <w:jc w:val="center"/>
              <w:rPr>
                <w:rFonts w:ascii="Times New Roman" w:hAnsi="Times New Roman"/>
                <w:sz w:val="28"/>
                <w:szCs w:val="28"/>
              </w:rPr>
            </w:pPr>
          </w:p>
        </w:tc>
        <w:tc>
          <w:tcPr>
            <w:tcW w:w="1134"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40</w:t>
            </w:r>
          </w:p>
        </w:tc>
        <w:tc>
          <w:tcPr>
            <w:tcW w:w="1275" w:type="dxa"/>
          </w:tcPr>
          <w:p w:rsidR="006C1C27" w:rsidRPr="00390CF8" w:rsidRDefault="006C1C27" w:rsidP="00721556">
            <w:pPr>
              <w:jc w:val="center"/>
              <w:rPr>
                <w:rFonts w:ascii="Times New Roman" w:hAnsi="Times New Roman"/>
                <w:sz w:val="28"/>
                <w:szCs w:val="28"/>
              </w:rPr>
            </w:pPr>
            <w:r w:rsidRPr="00390CF8">
              <w:rPr>
                <w:rFonts w:ascii="Times New Roman" w:hAnsi="Times New Roman"/>
                <w:sz w:val="28"/>
                <w:szCs w:val="28"/>
              </w:rPr>
              <w:t>60</w:t>
            </w:r>
          </w:p>
        </w:tc>
        <w:tc>
          <w:tcPr>
            <w:tcW w:w="2204" w:type="dxa"/>
          </w:tcPr>
          <w:p w:rsidR="006C1C27" w:rsidRDefault="006C1C27" w:rsidP="00721556">
            <w:pPr>
              <w:jc w:val="center"/>
              <w:rPr>
                <w:rFonts w:ascii="Times New Roman" w:hAnsi="Times New Roman"/>
                <w:sz w:val="28"/>
                <w:szCs w:val="28"/>
              </w:rPr>
            </w:pPr>
            <w:r>
              <w:rPr>
                <w:rFonts w:ascii="Times New Roman" w:hAnsi="Times New Roman"/>
                <w:sz w:val="26"/>
                <w:szCs w:val="26"/>
              </w:rPr>
              <w:t>Минкомсвязь России</w:t>
            </w:r>
          </w:p>
        </w:tc>
      </w:tr>
    </w:tbl>
    <w:p w:rsidR="006C1C27" w:rsidRPr="0012162D" w:rsidRDefault="006C1C27" w:rsidP="006C1C27">
      <w:pPr>
        <w:jc w:val="both"/>
        <w:rPr>
          <w:b/>
          <w:sz w:val="28"/>
          <w:szCs w:val="28"/>
        </w:rPr>
      </w:pPr>
    </w:p>
    <w:p w:rsidR="006C1C27" w:rsidRPr="00E50D92" w:rsidRDefault="006C1C27" w:rsidP="006C1C27">
      <w:pPr>
        <w:jc w:val="center"/>
        <w:rPr>
          <w:b/>
          <w:sz w:val="28"/>
          <w:szCs w:val="28"/>
        </w:rPr>
      </w:pPr>
    </w:p>
    <w:p w:rsidR="006C1C27" w:rsidRDefault="006C1C27" w:rsidP="006C1C27">
      <w:pPr>
        <w:jc w:val="center"/>
        <w:rPr>
          <w:b/>
          <w:sz w:val="28"/>
          <w:szCs w:val="28"/>
        </w:rPr>
      </w:pPr>
    </w:p>
    <w:p w:rsidR="006C1C27" w:rsidRDefault="006C1C27" w:rsidP="006C1C27">
      <w:pPr>
        <w:jc w:val="center"/>
        <w:rPr>
          <w:b/>
          <w:sz w:val="28"/>
          <w:szCs w:val="28"/>
        </w:rPr>
      </w:pPr>
    </w:p>
    <w:p w:rsidR="006C1C27" w:rsidRDefault="006C1C27" w:rsidP="006C1C27">
      <w:pPr>
        <w:jc w:val="center"/>
        <w:rPr>
          <w:b/>
          <w:sz w:val="28"/>
          <w:szCs w:val="28"/>
          <w:lang w:val="en-US"/>
        </w:rPr>
      </w:pPr>
    </w:p>
    <w:p w:rsidR="006C1C27" w:rsidRDefault="006C1C27" w:rsidP="006C1C27">
      <w:pPr>
        <w:jc w:val="center"/>
        <w:rPr>
          <w:b/>
          <w:sz w:val="28"/>
          <w:szCs w:val="28"/>
          <w:lang w:val="en-US"/>
        </w:rPr>
      </w:pPr>
    </w:p>
    <w:p w:rsidR="006C1C27" w:rsidRDefault="006C1C27" w:rsidP="006C1C27">
      <w:pPr>
        <w:jc w:val="center"/>
        <w:rPr>
          <w:b/>
          <w:sz w:val="28"/>
          <w:szCs w:val="28"/>
          <w:lang w:val="en-US"/>
        </w:rPr>
      </w:pPr>
    </w:p>
    <w:p w:rsidR="006C1C27" w:rsidRPr="006C1C27" w:rsidRDefault="006C1C27" w:rsidP="006C1C27">
      <w:pPr>
        <w:jc w:val="center"/>
        <w:rPr>
          <w:b/>
          <w:sz w:val="28"/>
          <w:szCs w:val="28"/>
          <w:lang w:val="en-US"/>
        </w:rPr>
      </w:pPr>
    </w:p>
    <w:p w:rsidR="006C1C27" w:rsidRPr="001F74D7" w:rsidRDefault="006C1C27" w:rsidP="006C1C27">
      <w:pPr>
        <w:jc w:val="right"/>
        <w:rPr>
          <w:b/>
          <w:i/>
          <w:sz w:val="28"/>
          <w:szCs w:val="28"/>
        </w:rPr>
      </w:pPr>
      <w:r w:rsidRPr="001F74D7">
        <w:rPr>
          <w:b/>
          <w:i/>
          <w:sz w:val="28"/>
          <w:szCs w:val="28"/>
        </w:rPr>
        <w:t>Таблица 2 «Показатели деятельности назначенного оператора почтовой связи»</w:t>
      </w:r>
    </w:p>
    <w:tbl>
      <w:tblPr>
        <w:tblStyle w:val="af3"/>
        <w:tblW w:w="15134" w:type="dxa"/>
        <w:tblLayout w:type="fixed"/>
        <w:tblLook w:val="04A0" w:firstRow="1" w:lastRow="0" w:firstColumn="1" w:lastColumn="0" w:noHBand="0" w:noVBand="1"/>
      </w:tblPr>
      <w:tblGrid>
        <w:gridCol w:w="817"/>
        <w:gridCol w:w="4111"/>
        <w:gridCol w:w="1134"/>
        <w:gridCol w:w="1134"/>
        <w:gridCol w:w="1134"/>
        <w:gridCol w:w="1134"/>
        <w:gridCol w:w="1134"/>
        <w:gridCol w:w="1134"/>
        <w:gridCol w:w="1134"/>
        <w:gridCol w:w="2268"/>
      </w:tblGrid>
      <w:tr w:rsidR="006C1C27" w:rsidTr="00721556">
        <w:tc>
          <w:tcPr>
            <w:tcW w:w="817" w:type="dxa"/>
          </w:tcPr>
          <w:p w:rsidR="006C1C27" w:rsidRDefault="006C1C27" w:rsidP="00721556">
            <w:pPr>
              <w:jc w:val="both"/>
              <w:rPr>
                <w:rFonts w:ascii="Times New Roman" w:hAnsi="Times New Roman"/>
                <w:b/>
                <w:sz w:val="28"/>
                <w:szCs w:val="28"/>
              </w:rPr>
            </w:pPr>
            <w:r w:rsidRPr="00BA2EE8">
              <w:rPr>
                <w:rFonts w:ascii="Times New Roman" w:hAnsi="Times New Roman"/>
                <w:b/>
                <w:sz w:val="28"/>
                <w:szCs w:val="28"/>
              </w:rPr>
              <w:t xml:space="preserve">№ </w:t>
            </w:r>
            <w:proofErr w:type="gramStart"/>
            <w:r w:rsidRPr="00BA2EE8">
              <w:rPr>
                <w:rFonts w:ascii="Times New Roman" w:hAnsi="Times New Roman"/>
                <w:b/>
                <w:sz w:val="28"/>
                <w:szCs w:val="28"/>
              </w:rPr>
              <w:t>п</w:t>
            </w:r>
            <w:proofErr w:type="gramEnd"/>
            <w:r w:rsidRPr="00BA2EE8">
              <w:rPr>
                <w:rFonts w:ascii="Times New Roman" w:hAnsi="Times New Roman"/>
                <w:b/>
                <w:sz w:val="28"/>
                <w:szCs w:val="28"/>
              </w:rPr>
              <w:t>/п</w:t>
            </w:r>
          </w:p>
        </w:tc>
        <w:tc>
          <w:tcPr>
            <w:tcW w:w="4111" w:type="dxa"/>
          </w:tcPr>
          <w:p w:rsidR="006C1C27" w:rsidRDefault="006C1C27" w:rsidP="00721556">
            <w:pPr>
              <w:rPr>
                <w:rFonts w:ascii="Times New Roman" w:hAnsi="Times New Roman"/>
                <w:b/>
                <w:sz w:val="28"/>
                <w:szCs w:val="28"/>
              </w:rPr>
            </w:pPr>
            <w:r w:rsidRPr="00BA2EE8">
              <w:rPr>
                <w:rFonts w:ascii="Times New Roman" w:hAnsi="Times New Roman"/>
                <w:b/>
                <w:sz w:val="28"/>
                <w:szCs w:val="28"/>
              </w:rPr>
              <w:t>Показатели оценки эффективности реализации концепции</w:t>
            </w:r>
          </w:p>
        </w:tc>
        <w:tc>
          <w:tcPr>
            <w:tcW w:w="1134" w:type="dxa"/>
          </w:tcPr>
          <w:p w:rsidR="006C1C27" w:rsidRDefault="006C1C27" w:rsidP="00721556">
            <w:pPr>
              <w:jc w:val="center"/>
              <w:rPr>
                <w:rFonts w:ascii="Times New Roman" w:hAnsi="Times New Roman"/>
                <w:b/>
                <w:sz w:val="28"/>
                <w:szCs w:val="28"/>
              </w:rPr>
            </w:pPr>
            <w:r>
              <w:rPr>
                <w:rFonts w:ascii="Times New Roman" w:hAnsi="Times New Roman"/>
                <w:b/>
                <w:sz w:val="28"/>
                <w:szCs w:val="28"/>
              </w:rPr>
              <w:t>2014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2015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2016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2017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2018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2019 г.</w:t>
            </w:r>
          </w:p>
        </w:tc>
        <w:tc>
          <w:tcPr>
            <w:tcW w:w="1134" w:type="dxa"/>
          </w:tcPr>
          <w:p w:rsidR="006C1C27" w:rsidRPr="00BA2EE8" w:rsidRDefault="006C1C27" w:rsidP="00721556">
            <w:pPr>
              <w:jc w:val="center"/>
              <w:rPr>
                <w:rFonts w:ascii="Times New Roman" w:hAnsi="Times New Roman"/>
                <w:b/>
                <w:sz w:val="28"/>
                <w:szCs w:val="28"/>
              </w:rPr>
            </w:pPr>
            <w:r>
              <w:rPr>
                <w:rFonts w:ascii="Times New Roman" w:hAnsi="Times New Roman"/>
                <w:b/>
                <w:sz w:val="28"/>
                <w:szCs w:val="28"/>
              </w:rPr>
              <w:t>2020 г.</w:t>
            </w:r>
          </w:p>
        </w:tc>
        <w:tc>
          <w:tcPr>
            <w:tcW w:w="2268" w:type="dxa"/>
          </w:tcPr>
          <w:p w:rsidR="006C1C27" w:rsidRDefault="006C1C27" w:rsidP="00721556">
            <w:pPr>
              <w:jc w:val="center"/>
              <w:rPr>
                <w:rFonts w:ascii="Times New Roman" w:hAnsi="Times New Roman"/>
                <w:b/>
                <w:sz w:val="28"/>
                <w:szCs w:val="28"/>
              </w:rPr>
            </w:pPr>
            <w:r>
              <w:rPr>
                <w:rFonts w:ascii="Times New Roman" w:hAnsi="Times New Roman"/>
                <w:b/>
                <w:sz w:val="28"/>
                <w:szCs w:val="28"/>
              </w:rPr>
              <w:t>Источник</w:t>
            </w:r>
          </w:p>
        </w:tc>
      </w:tr>
      <w:tr w:rsidR="006C1C27" w:rsidTr="00721556">
        <w:tc>
          <w:tcPr>
            <w:tcW w:w="817" w:type="dxa"/>
          </w:tcPr>
          <w:p w:rsidR="006C1C27" w:rsidRPr="00E50D92" w:rsidRDefault="006C1C27" w:rsidP="00721556">
            <w:pPr>
              <w:jc w:val="both"/>
              <w:rPr>
                <w:rFonts w:ascii="Times New Roman" w:hAnsi="Times New Roman"/>
                <w:sz w:val="28"/>
                <w:szCs w:val="28"/>
              </w:rPr>
            </w:pPr>
            <w:r w:rsidRPr="00E50D92">
              <w:rPr>
                <w:rFonts w:ascii="Times New Roman" w:hAnsi="Times New Roman"/>
                <w:sz w:val="28"/>
                <w:szCs w:val="28"/>
              </w:rPr>
              <w:t>1</w:t>
            </w:r>
          </w:p>
        </w:tc>
        <w:tc>
          <w:tcPr>
            <w:tcW w:w="4111" w:type="dxa"/>
          </w:tcPr>
          <w:p w:rsidR="006C1C27" w:rsidRPr="00BB69E7" w:rsidRDefault="006C1C27" w:rsidP="00721556">
            <w:pPr>
              <w:rPr>
                <w:rFonts w:ascii="Times New Roman" w:hAnsi="Times New Roman"/>
                <w:sz w:val="26"/>
                <w:szCs w:val="26"/>
              </w:rPr>
            </w:pPr>
            <w:r>
              <w:rPr>
                <w:rFonts w:ascii="Times New Roman" w:hAnsi="Times New Roman"/>
                <w:sz w:val="26"/>
                <w:szCs w:val="26"/>
              </w:rPr>
              <w:t>В</w:t>
            </w:r>
            <w:r w:rsidRPr="00BB69E7">
              <w:rPr>
                <w:rFonts w:ascii="Times New Roman" w:hAnsi="Times New Roman"/>
                <w:sz w:val="26"/>
                <w:szCs w:val="26"/>
              </w:rPr>
              <w:t xml:space="preserve">ыполнение назначенным оператором почтовой связи </w:t>
            </w:r>
            <w:r>
              <w:rPr>
                <w:rFonts w:ascii="Times New Roman" w:hAnsi="Times New Roman"/>
                <w:sz w:val="26"/>
                <w:szCs w:val="26"/>
              </w:rPr>
              <w:t>контрольных</w:t>
            </w:r>
            <w:r w:rsidRPr="00BB69E7">
              <w:rPr>
                <w:rFonts w:ascii="Times New Roman" w:hAnsi="Times New Roman"/>
                <w:sz w:val="26"/>
                <w:szCs w:val="26"/>
              </w:rPr>
              <w:t xml:space="preserve"> сроков пересылки письменной корреспонденции при оказании </w:t>
            </w:r>
            <w:r>
              <w:rPr>
                <w:rFonts w:ascii="Times New Roman" w:hAnsi="Times New Roman"/>
                <w:sz w:val="26"/>
                <w:szCs w:val="26"/>
              </w:rPr>
              <w:t>основных</w:t>
            </w:r>
            <w:r w:rsidRPr="00BB69E7">
              <w:rPr>
                <w:rFonts w:ascii="Times New Roman" w:hAnsi="Times New Roman"/>
                <w:sz w:val="26"/>
                <w:szCs w:val="26"/>
              </w:rPr>
              <w:t xml:space="preserve"> услуг почтовой связи</w:t>
            </w:r>
            <w:proofErr w:type="gramStart"/>
            <w:r>
              <w:rPr>
                <w:rFonts w:ascii="Times New Roman" w:hAnsi="Times New Roman"/>
                <w:sz w:val="26"/>
                <w:szCs w:val="26"/>
              </w:rPr>
              <w:t>, %:</w:t>
            </w:r>
            <w:proofErr w:type="gramEnd"/>
          </w:p>
        </w:tc>
        <w:tc>
          <w:tcPr>
            <w:tcW w:w="1134" w:type="dxa"/>
          </w:tcPr>
          <w:p w:rsidR="006C1C27" w:rsidRDefault="006C1C27" w:rsidP="00721556">
            <w:pPr>
              <w:jc w:val="center"/>
              <w:rPr>
                <w:rFonts w:ascii="Times New Roman" w:hAnsi="Times New Roman"/>
                <w:sz w:val="28"/>
                <w:szCs w:val="28"/>
              </w:rPr>
            </w:pPr>
          </w:p>
        </w:tc>
        <w:tc>
          <w:tcPr>
            <w:tcW w:w="1134" w:type="dxa"/>
          </w:tcPr>
          <w:p w:rsidR="006C1C27" w:rsidRDefault="006C1C27" w:rsidP="00721556">
            <w:pPr>
              <w:jc w:val="center"/>
              <w:rPr>
                <w:rFonts w:ascii="Times New Roman" w:hAnsi="Times New Roman"/>
                <w:sz w:val="28"/>
                <w:szCs w:val="28"/>
              </w:rPr>
            </w:pPr>
          </w:p>
        </w:tc>
        <w:tc>
          <w:tcPr>
            <w:tcW w:w="1134" w:type="dxa"/>
          </w:tcPr>
          <w:p w:rsidR="006C1C27" w:rsidRDefault="006C1C27" w:rsidP="00721556">
            <w:pPr>
              <w:jc w:val="center"/>
              <w:rPr>
                <w:rFonts w:ascii="Times New Roman" w:hAnsi="Times New Roman"/>
                <w:sz w:val="28"/>
                <w:szCs w:val="28"/>
              </w:rPr>
            </w:pPr>
          </w:p>
        </w:tc>
        <w:tc>
          <w:tcPr>
            <w:tcW w:w="1134" w:type="dxa"/>
          </w:tcPr>
          <w:p w:rsidR="006C1C27" w:rsidRDefault="006C1C27" w:rsidP="00721556">
            <w:pPr>
              <w:jc w:val="center"/>
              <w:rPr>
                <w:rFonts w:ascii="Times New Roman" w:hAnsi="Times New Roman"/>
                <w:sz w:val="28"/>
                <w:szCs w:val="28"/>
              </w:rPr>
            </w:pPr>
          </w:p>
        </w:tc>
        <w:tc>
          <w:tcPr>
            <w:tcW w:w="1134" w:type="dxa"/>
          </w:tcPr>
          <w:p w:rsidR="006C1C27" w:rsidRDefault="006C1C27" w:rsidP="00721556">
            <w:pPr>
              <w:jc w:val="center"/>
              <w:rPr>
                <w:rFonts w:ascii="Times New Roman" w:hAnsi="Times New Roman"/>
                <w:sz w:val="28"/>
                <w:szCs w:val="28"/>
              </w:rPr>
            </w:pPr>
          </w:p>
        </w:tc>
        <w:tc>
          <w:tcPr>
            <w:tcW w:w="1134" w:type="dxa"/>
          </w:tcPr>
          <w:p w:rsidR="006C1C27" w:rsidRDefault="006C1C27" w:rsidP="00721556">
            <w:pPr>
              <w:jc w:val="center"/>
              <w:rPr>
                <w:rFonts w:ascii="Times New Roman" w:hAnsi="Times New Roman"/>
                <w:sz w:val="28"/>
                <w:szCs w:val="28"/>
              </w:rPr>
            </w:pPr>
          </w:p>
        </w:tc>
        <w:tc>
          <w:tcPr>
            <w:tcW w:w="1134" w:type="dxa"/>
          </w:tcPr>
          <w:p w:rsidR="006C1C27" w:rsidRDefault="006C1C27" w:rsidP="00721556">
            <w:pPr>
              <w:jc w:val="center"/>
              <w:rPr>
                <w:rFonts w:ascii="Times New Roman" w:hAnsi="Times New Roman"/>
                <w:sz w:val="28"/>
                <w:szCs w:val="28"/>
              </w:rPr>
            </w:pPr>
          </w:p>
        </w:tc>
        <w:tc>
          <w:tcPr>
            <w:tcW w:w="2268" w:type="dxa"/>
          </w:tcPr>
          <w:p w:rsidR="006C1C27" w:rsidRDefault="006C1C27" w:rsidP="00721556">
            <w:pPr>
              <w:jc w:val="center"/>
              <w:rPr>
                <w:rFonts w:ascii="Times New Roman" w:hAnsi="Times New Roman"/>
                <w:sz w:val="28"/>
                <w:szCs w:val="28"/>
              </w:rPr>
            </w:pPr>
            <w:proofErr w:type="spellStart"/>
            <w:r w:rsidRPr="006F4D72">
              <w:rPr>
                <w:rFonts w:ascii="Times New Roman" w:hAnsi="Times New Roman"/>
                <w:sz w:val="26"/>
                <w:szCs w:val="26"/>
              </w:rPr>
              <w:t>Роскомнадзор</w:t>
            </w:r>
            <w:proofErr w:type="spellEnd"/>
          </w:p>
        </w:tc>
      </w:tr>
      <w:tr w:rsidR="006C1C27" w:rsidTr="00721556">
        <w:tc>
          <w:tcPr>
            <w:tcW w:w="817" w:type="dxa"/>
          </w:tcPr>
          <w:p w:rsidR="006C1C27" w:rsidRPr="00E50D92" w:rsidRDefault="006C1C27" w:rsidP="00721556">
            <w:pPr>
              <w:jc w:val="both"/>
              <w:rPr>
                <w:rFonts w:ascii="Times New Roman" w:hAnsi="Times New Roman"/>
                <w:sz w:val="28"/>
                <w:szCs w:val="28"/>
              </w:rPr>
            </w:pPr>
            <w:r>
              <w:rPr>
                <w:rFonts w:ascii="Times New Roman" w:hAnsi="Times New Roman"/>
                <w:sz w:val="28"/>
                <w:szCs w:val="28"/>
              </w:rPr>
              <w:t>1.1</w:t>
            </w:r>
          </w:p>
        </w:tc>
        <w:tc>
          <w:tcPr>
            <w:tcW w:w="4111" w:type="dxa"/>
          </w:tcPr>
          <w:p w:rsidR="006C1C27" w:rsidRPr="00BB69E7" w:rsidRDefault="006C1C27" w:rsidP="00721556">
            <w:pPr>
              <w:rPr>
                <w:rFonts w:ascii="Times New Roman" w:hAnsi="Times New Roman"/>
                <w:sz w:val="26"/>
                <w:szCs w:val="26"/>
              </w:rPr>
            </w:pPr>
            <w:r>
              <w:rPr>
                <w:rFonts w:ascii="Times New Roman" w:hAnsi="Times New Roman"/>
                <w:sz w:val="26"/>
                <w:szCs w:val="26"/>
              </w:rPr>
              <w:t>внутриобластной поток</w:t>
            </w:r>
          </w:p>
        </w:tc>
        <w:tc>
          <w:tcPr>
            <w:tcW w:w="1134" w:type="dxa"/>
          </w:tcPr>
          <w:p w:rsidR="006C1C27" w:rsidRPr="006669D9" w:rsidRDefault="006C1C27" w:rsidP="00721556">
            <w:pPr>
              <w:jc w:val="center"/>
              <w:rPr>
                <w:rFonts w:ascii="Times New Roman" w:hAnsi="Times New Roman"/>
                <w:sz w:val="28"/>
                <w:szCs w:val="28"/>
              </w:rPr>
            </w:pPr>
            <w:r w:rsidRPr="006669D9">
              <w:rPr>
                <w:rFonts w:ascii="Times New Roman" w:hAnsi="Times New Roman"/>
                <w:sz w:val="28"/>
                <w:szCs w:val="28"/>
              </w:rPr>
              <w:t>90</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95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95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95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95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95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95</w:t>
            </w:r>
          </w:p>
        </w:tc>
        <w:tc>
          <w:tcPr>
            <w:tcW w:w="2268" w:type="dxa"/>
          </w:tcPr>
          <w:p w:rsidR="006C1C27" w:rsidRPr="006F4D72" w:rsidRDefault="006C1C27" w:rsidP="00721556">
            <w:pPr>
              <w:jc w:val="center"/>
              <w:rPr>
                <w:rFonts w:ascii="Times New Roman" w:hAnsi="Times New Roman"/>
                <w:sz w:val="26"/>
                <w:szCs w:val="26"/>
              </w:rPr>
            </w:pPr>
          </w:p>
        </w:tc>
      </w:tr>
      <w:tr w:rsidR="006C1C27" w:rsidTr="00721556">
        <w:tc>
          <w:tcPr>
            <w:tcW w:w="817" w:type="dxa"/>
          </w:tcPr>
          <w:p w:rsidR="006C1C27" w:rsidRPr="00E50D92" w:rsidRDefault="006C1C27" w:rsidP="00721556">
            <w:pPr>
              <w:jc w:val="both"/>
              <w:rPr>
                <w:rFonts w:ascii="Times New Roman" w:hAnsi="Times New Roman"/>
                <w:sz w:val="28"/>
                <w:szCs w:val="28"/>
              </w:rPr>
            </w:pPr>
            <w:r>
              <w:rPr>
                <w:rFonts w:ascii="Times New Roman" w:hAnsi="Times New Roman"/>
                <w:sz w:val="28"/>
                <w:szCs w:val="28"/>
              </w:rPr>
              <w:t>1.2</w:t>
            </w:r>
          </w:p>
        </w:tc>
        <w:tc>
          <w:tcPr>
            <w:tcW w:w="4111" w:type="dxa"/>
          </w:tcPr>
          <w:p w:rsidR="006C1C27" w:rsidRDefault="006C1C27" w:rsidP="00721556">
            <w:pPr>
              <w:rPr>
                <w:rFonts w:ascii="Times New Roman" w:hAnsi="Times New Roman"/>
                <w:sz w:val="26"/>
                <w:szCs w:val="26"/>
              </w:rPr>
            </w:pPr>
            <w:r>
              <w:rPr>
                <w:rFonts w:ascii="Times New Roman" w:hAnsi="Times New Roman"/>
                <w:sz w:val="26"/>
                <w:szCs w:val="26"/>
              </w:rPr>
              <w:t>межобластной поток</w:t>
            </w:r>
          </w:p>
        </w:tc>
        <w:tc>
          <w:tcPr>
            <w:tcW w:w="1134" w:type="dxa"/>
          </w:tcPr>
          <w:p w:rsidR="006C1C27" w:rsidRPr="006669D9" w:rsidRDefault="006C1C27" w:rsidP="00721556">
            <w:pPr>
              <w:jc w:val="center"/>
              <w:rPr>
                <w:rFonts w:ascii="Times New Roman" w:hAnsi="Times New Roman"/>
                <w:sz w:val="28"/>
                <w:szCs w:val="28"/>
              </w:rPr>
            </w:pPr>
            <w:r w:rsidRPr="006669D9">
              <w:rPr>
                <w:rFonts w:ascii="Times New Roman" w:hAnsi="Times New Roman"/>
                <w:sz w:val="28"/>
                <w:szCs w:val="28"/>
              </w:rPr>
              <w:t>75</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80</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85</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90</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9</w:t>
            </w:r>
            <w:r>
              <w:rPr>
                <w:rFonts w:ascii="Times New Roman" w:hAnsi="Times New Roman"/>
                <w:sz w:val="28"/>
                <w:szCs w:val="28"/>
              </w:rPr>
              <w:t>5</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9</w:t>
            </w:r>
            <w:r>
              <w:rPr>
                <w:rFonts w:ascii="Times New Roman" w:hAnsi="Times New Roman"/>
                <w:sz w:val="28"/>
                <w:szCs w:val="28"/>
              </w:rPr>
              <w:t>5</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9</w:t>
            </w:r>
            <w:r>
              <w:rPr>
                <w:rFonts w:ascii="Times New Roman" w:hAnsi="Times New Roman"/>
                <w:sz w:val="28"/>
                <w:szCs w:val="28"/>
              </w:rPr>
              <w:t>5</w:t>
            </w:r>
          </w:p>
        </w:tc>
        <w:tc>
          <w:tcPr>
            <w:tcW w:w="2268" w:type="dxa"/>
          </w:tcPr>
          <w:p w:rsidR="006C1C27" w:rsidRPr="006F4D72" w:rsidRDefault="006C1C27" w:rsidP="00721556">
            <w:pPr>
              <w:jc w:val="center"/>
              <w:rPr>
                <w:rFonts w:ascii="Times New Roman" w:hAnsi="Times New Roman"/>
                <w:sz w:val="26"/>
                <w:szCs w:val="26"/>
              </w:rPr>
            </w:pPr>
          </w:p>
        </w:tc>
      </w:tr>
      <w:tr w:rsidR="006C1C27" w:rsidTr="00721556">
        <w:tc>
          <w:tcPr>
            <w:tcW w:w="817" w:type="dxa"/>
          </w:tcPr>
          <w:p w:rsidR="006C1C27" w:rsidRPr="00E50D92" w:rsidRDefault="006C1C27" w:rsidP="00721556">
            <w:pPr>
              <w:jc w:val="both"/>
              <w:rPr>
                <w:rFonts w:ascii="Times New Roman" w:hAnsi="Times New Roman"/>
                <w:sz w:val="28"/>
                <w:szCs w:val="28"/>
              </w:rPr>
            </w:pPr>
            <w:r>
              <w:rPr>
                <w:rFonts w:ascii="Times New Roman" w:hAnsi="Times New Roman"/>
                <w:sz w:val="28"/>
                <w:szCs w:val="28"/>
              </w:rPr>
              <w:t>2</w:t>
            </w:r>
          </w:p>
        </w:tc>
        <w:tc>
          <w:tcPr>
            <w:tcW w:w="4111" w:type="dxa"/>
          </w:tcPr>
          <w:p w:rsidR="006C1C27" w:rsidRPr="00BB69E7" w:rsidRDefault="006C1C27" w:rsidP="00721556">
            <w:pPr>
              <w:rPr>
                <w:rFonts w:ascii="Times New Roman" w:hAnsi="Times New Roman"/>
                <w:sz w:val="26"/>
                <w:szCs w:val="26"/>
              </w:rPr>
            </w:pPr>
            <w:r>
              <w:rPr>
                <w:rFonts w:ascii="Times New Roman" w:hAnsi="Times New Roman"/>
                <w:sz w:val="26"/>
                <w:szCs w:val="26"/>
              </w:rPr>
              <w:t>Контрольные</w:t>
            </w:r>
            <w:r w:rsidRPr="00BB69E7">
              <w:rPr>
                <w:rFonts w:ascii="Times New Roman" w:hAnsi="Times New Roman"/>
                <w:sz w:val="26"/>
                <w:szCs w:val="26"/>
              </w:rPr>
              <w:t xml:space="preserve"> сроки пересылки письменной корреспонденции назначенным оператором почтовой связи в пределах населенного пункта Российской Федерации</w:t>
            </w:r>
          </w:p>
        </w:tc>
        <w:tc>
          <w:tcPr>
            <w:tcW w:w="1134" w:type="dxa"/>
          </w:tcPr>
          <w:p w:rsidR="006C1C27" w:rsidRPr="006669D9" w:rsidRDefault="006C1C27" w:rsidP="00721556">
            <w:pPr>
              <w:jc w:val="center"/>
              <w:rPr>
                <w:rFonts w:ascii="Times New Roman" w:hAnsi="Times New Roman"/>
                <w:sz w:val="28"/>
                <w:szCs w:val="28"/>
              </w:rPr>
            </w:pPr>
            <w:r>
              <w:rPr>
                <w:rFonts w:ascii="Times New Roman" w:hAnsi="Times New Roman"/>
                <w:sz w:val="28"/>
                <w:szCs w:val="28"/>
              </w:rPr>
              <w:t>7</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4</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3</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2</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2</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2</w:t>
            </w:r>
          </w:p>
        </w:tc>
        <w:tc>
          <w:tcPr>
            <w:tcW w:w="2268" w:type="dxa"/>
          </w:tcPr>
          <w:p w:rsidR="006C1C27" w:rsidRDefault="006C1C27" w:rsidP="00721556">
            <w:pPr>
              <w:jc w:val="center"/>
              <w:rPr>
                <w:rFonts w:ascii="Times New Roman" w:hAnsi="Times New Roman"/>
                <w:sz w:val="28"/>
                <w:szCs w:val="28"/>
              </w:rPr>
            </w:pPr>
            <w:proofErr w:type="spellStart"/>
            <w:r w:rsidRPr="006F4D72">
              <w:rPr>
                <w:rFonts w:ascii="Times New Roman" w:hAnsi="Times New Roman"/>
                <w:sz w:val="26"/>
                <w:szCs w:val="26"/>
              </w:rPr>
              <w:t>Роскомнадзор</w:t>
            </w:r>
            <w:proofErr w:type="spellEnd"/>
          </w:p>
        </w:tc>
      </w:tr>
      <w:tr w:rsidR="006C1C27" w:rsidTr="00721556">
        <w:tc>
          <w:tcPr>
            <w:tcW w:w="817" w:type="dxa"/>
          </w:tcPr>
          <w:p w:rsidR="006C1C27" w:rsidRPr="00E50D92" w:rsidRDefault="006C1C27" w:rsidP="00721556">
            <w:pPr>
              <w:jc w:val="both"/>
              <w:rPr>
                <w:rFonts w:ascii="Times New Roman" w:hAnsi="Times New Roman"/>
                <w:sz w:val="28"/>
                <w:szCs w:val="28"/>
              </w:rPr>
            </w:pPr>
            <w:r>
              <w:rPr>
                <w:rFonts w:ascii="Times New Roman" w:hAnsi="Times New Roman"/>
                <w:sz w:val="28"/>
                <w:szCs w:val="28"/>
              </w:rPr>
              <w:t>3</w:t>
            </w:r>
          </w:p>
        </w:tc>
        <w:tc>
          <w:tcPr>
            <w:tcW w:w="4111" w:type="dxa"/>
          </w:tcPr>
          <w:p w:rsidR="006C1C27" w:rsidRPr="00BB69E7" w:rsidRDefault="006C1C27" w:rsidP="00721556">
            <w:pPr>
              <w:rPr>
                <w:rFonts w:ascii="Times New Roman" w:hAnsi="Times New Roman"/>
                <w:sz w:val="26"/>
                <w:szCs w:val="26"/>
              </w:rPr>
            </w:pPr>
            <w:r>
              <w:rPr>
                <w:rFonts w:ascii="Times New Roman" w:hAnsi="Times New Roman"/>
                <w:sz w:val="26"/>
                <w:szCs w:val="26"/>
              </w:rPr>
              <w:t>Контрольные</w:t>
            </w:r>
            <w:r w:rsidRPr="00BB69E7">
              <w:rPr>
                <w:rFonts w:ascii="Times New Roman" w:hAnsi="Times New Roman"/>
                <w:sz w:val="26"/>
                <w:szCs w:val="26"/>
              </w:rPr>
              <w:t xml:space="preserve"> сроки пересылки письменной корреспонденции назначенным оператором почтовой связи между городами Российской Федерации, дней</w:t>
            </w:r>
          </w:p>
        </w:tc>
        <w:tc>
          <w:tcPr>
            <w:tcW w:w="1134" w:type="dxa"/>
          </w:tcPr>
          <w:p w:rsidR="006C1C27" w:rsidRPr="006669D9" w:rsidRDefault="006C1C27" w:rsidP="00721556">
            <w:pPr>
              <w:jc w:val="center"/>
              <w:rPr>
                <w:rFonts w:ascii="Times New Roman" w:hAnsi="Times New Roman"/>
                <w:sz w:val="28"/>
                <w:szCs w:val="28"/>
              </w:rPr>
            </w:pPr>
            <w:r>
              <w:rPr>
                <w:rFonts w:ascii="Times New Roman" w:hAnsi="Times New Roman"/>
                <w:sz w:val="28"/>
                <w:szCs w:val="28"/>
              </w:rPr>
              <w:t>10</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8</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7</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6</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5</w:t>
            </w:r>
          </w:p>
        </w:tc>
        <w:tc>
          <w:tcPr>
            <w:tcW w:w="2268" w:type="dxa"/>
          </w:tcPr>
          <w:p w:rsidR="006C1C27" w:rsidRPr="006F4D72" w:rsidRDefault="006C1C27" w:rsidP="00721556">
            <w:pPr>
              <w:jc w:val="center"/>
              <w:rPr>
                <w:rFonts w:ascii="Times New Roman" w:hAnsi="Times New Roman"/>
                <w:sz w:val="26"/>
                <w:szCs w:val="26"/>
              </w:rPr>
            </w:pPr>
            <w:proofErr w:type="spellStart"/>
            <w:r w:rsidRPr="006F4D72">
              <w:rPr>
                <w:rFonts w:ascii="Times New Roman" w:hAnsi="Times New Roman"/>
                <w:sz w:val="26"/>
                <w:szCs w:val="26"/>
              </w:rPr>
              <w:t>Роскомнадзор</w:t>
            </w:r>
            <w:proofErr w:type="spellEnd"/>
          </w:p>
        </w:tc>
      </w:tr>
      <w:tr w:rsidR="006C1C27" w:rsidTr="00721556">
        <w:tc>
          <w:tcPr>
            <w:tcW w:w="817" w:type="dxa"/>
          </w:tcPr>
          <w:p w:rsidR="006C1C27" w:rsidRPr="00E50D92" w:rsidRDefault="006C1C27" w:rsidP="00721556">
            <w:pPr>
              <w:jc w:val="both"/>
              <w:rPr>
                <w:rFonts w:ascii="Times New Roman" w:hAnsi="Times New Roman"/>
                <w:sz w:val="28"/>
                <w:szCs w:val="28"/>
              </w:rPr>
            </w:pPr>
            <w:r>
              <w:rPr>
                <w:rFonts w:ascii="Times New Roman" w:hAnsi="Times New Roman"/>
                <w:sz w:val="28"/>
                <w:szCs w:val="28"/>
              </w:rPr>
              <w:t>4</w:t>
            </w:r>
          </w:p>
        </w:tc>
        <w:tc>
          <w:tcPr>
            <w:tcW w:w="4111" w:type="dxa"/>
          </w:tcPr>
          <w:p w:rsidR="006C1C27" w:rsidRPr="00BB69E7" w:rsidRDefault="006C1C27" w:rsidP="00721556">
            <w:pPr>
              <w:rPr>
                <w:rFonts w:ascii="Times New Roman" w:hAnsi="Times New Roman"/>
                <w:sz w:val="26"/>
                <w:szCs w:val="26"/>
              </w:rPr>
            </w:pPr>
            <w:r>
              <w:rPr>
                <w:rFonts w:ascii="Times New Roman" w:hAnsi="Times New Roman"/>
                <w:sz w:val="26"/>
                <w:szCs w:val="26"/>
              </w:rPr>
              <w:t>Контрольные</w:t>
            </w:r>
            <w:r w:rsidRPr="00BB69E7">
              <w:rPr>
                <w:rFonts w:ascii="Times New Roman" w:hAnsi="Times New Roman"/>
                <w:sz w:val="26"/>
                <w:szCs w:val="26"/>
              </w:rPr>
              <w:t xml:space="preserve"> сроки пересылки письменной корреспонденции назначенным оператором почтовой связи между любыми населенными пунктами Российской Федерации, дней</w:t>
            </w:r>
          </w:p>
        </w:tc>
        <w:tc>
          <w:tcPr>
            <w:tcW w:w="1134" w:type="dxa"/>
          </w:tcPr>
          <w:p w:rsidR="006C1C27" w:rsidRPr="006669D9" w:rsidRDefault="006C1C27" w:rsidP="00721556">
            <w:pPr>
              <w:jc w:val="center"/>
              <w:rPr>
                <w:rFonts w:ascii="Times New Roman" w:hAnsi="Times New Roman"/>
                <w:sz w:val="28"/>
                <w:szCs w:val="28"/>
              </w:rPr>
            </w:pPr>
            <w:r>
              <w:rPr>
                <w:rFonts w:ascii="Times New Roman" w:hAnsi="Times New Roman"/>
                <w:sz w:val="28"/>
                <w:szCs w:val="28"/>
              </w:rPr>
              <w:t>40</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30</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20</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15</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10</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10</w:t>
            </w:r>
          </w:p>
        </w:tc>
        <w:tc>
          <w:tcPr>
            <w:tcW w:w="1134" w:type="dxa"/>
          </w:tcPr>
          <w:p w:rsidR="006C1C27" w:rsidRDefault="006C1C27" w:rsidP="00721556">
            <w:pPr>
              <w:jc w:val="center"/>
              <w:rPr>
                <w:rFonts w:ascii="Times New Roman" w:hAnsi="Times New Roman"/>
                <w:sz w:val="28"/>
                <w:szCs w:val="28"/>
              </w:rPr>
            </w:pPr>
            <w:r>
              <w:rPr>
                <w:rFonts w:ascii="Times New Roman" w:hAnsi="Times New Roman"/>
                <w:sz w:val="28"/>
                <w:szCs w:val="28"/>
              </w:rPr>
              <w:t>10</w:t>
            </w:r>
          </w:p>
        </w:tc>
        <w:tc>
          <w:tcPr>
            <w:tcW w:w="2268" w:type="dxa"/>
          </w:tcPr>
          <w:p w:rsidR="006C1C27" w:rsidRPr="006F4D72" w:rsidRDefault="006C1C27" w:rsidP="00721556">
            <w:pPr>
              <w:jc w:val="center"/>
              <w:rPr>
                <w:rFonts w:ascii="Times New Roman" w:hAnsi="Times New Roman"/>
                <w:sz w:val="26"/>
                <w:szCs w:val="26"/>
              </w:rPr>
            </w:pPr>
            <w:proofErr w:type="spellStart"/>
            <w:r w:rsidRPr="006F4D72">
              <w:rPr>
                <w:rFonts w:ascii="Times New Roman" w:hAnsi="Times New Roman"/>
                <w:sz w:val="26"/>
                <w:szCs w:val="26"/>
              </w:rPr>
              <w:t>Роскомнадзор</w:t>
            </w:r>
            <w:proofErr w:type="spellEnd"/>
          </w:p>
        </w:tc>
      </w:tr>
      <w:tr w:rsidR="006C1C27" w:rsidTr="00721556">
        <w:tc>
          <w:tcPr>
            <w:tcW w:w="817" w:type="dxa"/>
          </w:tcPr>
          <w:p w:rsidR="006C1C27" w:rsidRPr="00E50D92" w:rsidRDefault="006C1C27" w:rsidP="00721556">
            <w:pPr>
              <w:jc w:val="both"/>
              <w:rPr>
                <w:rFonts w:ascii="Times New Roman" w:hAnsi="Times New Roman"/>
                <w:sz w:val="28"/>
                <w:szCs w:val="28"/>
              </w:rPr>
            </w:pPr>
            <w:r>
              <w:rPr>
                <w:rFonts w:ascii="Times New Roman" w:hAnsi="Times New Roman"/>
                <w:sz w:val="28"/>
                <w:szCs w:val="28"/>
              </w:rPr>
              <w:t>5</w:t>
            </w:r>
          </w:p>
        </w:tc>
        <w:tc>
          <w:tcPr>
            <w:tcW w:w="4111" w:type="dxa"/>
          </w:tcPr>
          <w:p w:rsidR="006C1C27" w:rsidRPr="00BB69E7" w:rsidRDefault="006C1C27" w:rsidP="00721556">
            <w:pPr>
              <w:rPr>
                <w:rFonts w:ascii="Times New Roman" w:hAnsi="Times New Roman"/>
                <w:sz w:val="26"/>
                <w:szCs w:val="26"/>
              </w:rPr>
            </w:pPr>
            <w:r>
              <w:rPr>
                <w:rFonts w:ascii="Times New Roman" w:hAnsi="Times New Roman"/>
                <w:sz w:val="26"/>
                <w:szCs w:val="26"/>
              </w:rPr>
              <w:t>Д</w:t>
            </w:r>
            <w:r w:rsidRPr="00BB69E7">
              <w:rPr>
                <w:rFonts w:ascii="Times New Roman" w:hAnsi="Times New Roman"/>
                <w:sz w:val="26"/>
                <w:szCs w:val="26"/>
              </w:rPr>
              <w:t>оля граждан, удовлетворенных качеством работы назначенного оператора почтовой связи, %</w:t>
            </w:r>
          </w:p>
        </w:tc>
        <w:tc>
          <w:tcPr>
            <w:tcW w:w="1134" w:type="dxa"/>
          </w:tcPr>
          <w:p w:rsidR="006C1C27" w:rsidRPr="007102CB" w:rsidRDefault="006C1C27" w:rsidP="00721556">
            <w:pPr>
              <w:jc w:val="center"/>
              <w:rPr>
                <w:rFonts w:ascii="Times New Roman" w:hAnsi="Times New Roman"/>
                <w:sz w:val="28"/>
                <w:szCs w:val="28"/>
              </w:rPr>
            </w:pPr>
            <w:r>
              <w:rPr>
                <w:rFonts w:ascii="Times New Roman" w:hAnsi="Times New Roman"/>
                <w:sz w:val="28"/>
                <w:szCs w:val="28"/>
              </w:rPr>
              <w:t>20</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30</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40</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50</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60</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65</w:t>
            </w:r>
          </w:p>
        </w:tc>
        <w:tc>
          <w:tcPr>
            <w:tcW w:w="1134" w:type="dxa"/>
          </w:tcPr>
          <w:p w:rsidR="006C1C27" w:rsidRPr="00C3408A" w:rsidRDefault="006C1C27" w:rsidP="00721556">
            <w:pPr>
              <w:jc w:val="center"/>
              <w:rPr>
                <w:rFonts w:ascii="Times New Roman" w:hAnsi="Times New Roman"/>
                <w:sz w:val="28"/>
                <w:szCs w:val="28"/>
              </w:rPr>
            </w:pPr>
            <w:r w:rsidRPr="00C3408A">
              <w:rPr>
                <w:rFonts w:ascii="Times New Roman" w:hAnsi="Times New Roman"/>
                <w:sz w:val="28"/>
                <w:szCs w:val="28"/>
              </w:rPr>
              <w:t>70</w:t>
            </w:r>
          </w:p>
        </w:tc>
        <w:tc>
          <w:tcPr>
            <w:tcW w:w="2268" w:type="dxa"/>
          </w:tcPr>
          <w:p w:rsidR="006C1C27" w:rsidRPr="006F4D72" w:rsidRDefault="006C1C27" w:rsidP="00721556">
            <w:pPr>
              <w:jc w:val="center"/>
              <w:rPr>
                <w:rFonts w:ascii="Times New Roman" w:hAnsi="Times New Roman"/>
                <w:sz w:val="26"/>
                <w:szCs w:val="26"/>
              </w:rPr>
            </w:pPr>
            <w:r w:rsidRPr="006F4D72">
              <w:rPr>
                <w:rFonts w:ascii="Times New Roman" w:hAnsi="Times New Roman"/>
                <w:sz w:val="26"/>
                <w:szCs w:val="26"/>
              </w:rPr>
              <w:t>Социологические исследования</w:t>
            </w:r>
          </w:p>
        </w:tc>
      </w:tr>
    </w:tbl>
    <w:p w:rsidR="006C1C27" w:rsidRPr="000211E2" w:rsidRDefault="006C1C27" w:rsidP="006C1C27">
      <w:pPr>
        <w:rPr>
          <w:b/>
          <w:sz w:val="28"/>
          <w:szCs w:val="28"/>
        </w:rPr>
      </w:pPr>
    </w:p>
    <w:p w:rsidR="006C1C27" w:rsidRDefault="006C1C27" w:rsidP="006C1C27">
      <w:pPr>
        <w:ind w:right="678"/>
        <w:jc w:val="right"/>
        <w:rPr>
          <w:sz w:val="28"/>
          <w:szCs w:val="28"/>
        </w:rPr>
      </w:pPr>
      <w:r>
        <w:rPr>
          <w:sz w:val="28"/>
          <w:szCs w:val="28"/>
        </w:rPr>
        <w:t>Приложение № 2</w:t>
      </w:r>
      <w:r w:rsidRPr="00AF003D">
        <w:rPr>
          <w:sz w:val="28"/>
          <w:szCs w:val="28"/>
        </w:rPr>
        <w:t xml:space="preserve"> </w:t>
      </w:r>
    </w:p>
    <w:p w:rsidR="006C1C27" w:rsidRDefault="006C1C27" w:rsidP="006C1C27">
      <w:pPr>
        <w:ind w:right="678"/>
        <w:jc w:val="right"/>
        <w:rPr>
          <w:sz w:val="28"/>
          <w:szCs w:val="28"/>
        </w:rPr>
      </w:pPr>
      <w:r w:rsidRPr="000211E2">
        <w:rPr>
          <w:sz w:val="28"/>
          <w:szCs w:val="28"/>
        </w:rPr>
        <w:t xml:space="preserve">к </w:t>
      </w:r>
      <w:r>
        <w:rPr>
          <w:sz w:val="28"/>
          <w:szCs w:val="28"/>
        </w:rPr>
        <w:t xml:space="preserve">концепции развития почтовой связи </w:t>
      </w:r>
    </w:p>
    <w:p w:rsidR="006C1C27" w:rsidRDefault="006C1C27" w:rsidP="006C1C27">
      <w:pPr>
        <w:ind w:right="678"/>
        <w:jc w:val="right"/>
        <w:rPr>
          <w:sz w:val="28"/>
          <w:szCs w:val="28"/>
        </w:rPr>
      </w:pPr>
      <w:r>
        <w:rPr>
          <w:sz w:val="28"/>
          <w:szCs w:val="28"/>
        </w:rPr>
        <w:t>на период до 2020 года</w:t>
      </w:r>
    </w:p>
    <w:p w:rsidR="006C1C27" w:rsidRDefault="006C1C27" w:rsidP="006C1C27">
      <w:pPr>
        <w:jc w:val="right"/>
        <w:rPr>
          <w:sz w:val="28"/>
          <w:szCs w:val="28"/>
        </w:rPr>
      </w:pPr>
    </w:p>
    <w:p w:rsidR="006C1C27" w:rsidRDefault="006C1C27" w:rsidP="006C1C27">
      <w:pPr>
        <w:jc w:val="center"/>
        <w:rPr>
          <w:b/>
          <w:sz w:val="28"/>
          <w:szCs w:val="28"/>
        </w:rPr>
      </w:pPr>
      <w:r w:rsidRPr="00AF003D">
        <w:rPr>
          <w:b/>
          <w:sz w:val="28"/>
          <w:szCs w:val="28"/>
        </w:rPr>
        <w:t xml:space="preserve">План мероприятий по реализации концепции развития </w:t>
      </w:r>
      <w:r>
        <w:rPr>
          <w:b/>
          <w:sz w:val="28"/>
          <w:szCs w:val="28"/>
        </w:rPr>
        <w:t>почтовой связи на период до 202</w:t>
      </w:r>
      <w:r w:rsidRPr="00AF003D">
        <w:rPr>
          <w:b/>
          <w:sz w:val="28"/>
          <w:szCs w:val="28"/>
        </w:rPr>
        <w:t>0 года</w:t>
      </w:r>
    </w:p>
    <w:p w:rsidR="006C1C27" w:rsidRDefault="006C1C27" w:rsidP="006C1C27">
      <w:pPr>
        <w:jc w:val="center"/>
        <w:rPr>
          <w:b/>
          <w:sz w:val="28"/>
          <w:szCs w:val="28"/>
        </w:rPr>
      </w:pPr>
    </w:p>
    <w:tbl>
      <w:tblPr>
        <w:tblStyle w:val="af3"/>
        <w:tblW w:w="0" w:type="auto"/>
        <w:tblInd w:w="675" w:type="dxa"/>
        <w:tblLook w:val="04A0" w:firstRow="1" w:lastRow="0" w:firstColumn="1" w:lastColumn="0" w:noHBand="0" w:noVBand="1"/>
      </w:tblPr>
      <w:tblGrid>
        <w:gridCol w:w="765"/>
        <w:gridCol w:w="5297"/>
        <w:gridCol w:w="3402"/>
        <w:gridCol w:w="3827"/>
      </w:tblGrid>
      <w:tr w:rsidR="006C1C27" w:rsidTr="00721556">
        <w:tc>
          <w:tcPr>
            <w:tcW w:w="765" w:type="dxa"/>
          </w:tcPr>
          <w:p w:rsidR="006C1C27" w:rsidRDefault="006C1C27" w:rsidP="00721556">
            <w:pPr>
              <w:jc w:val="center"/>
              <w:rPr>
                <w:rFonts w:ascii="Times New Roman" w:hAnsi="Times New Roman"/>
                <w:b/>
                <w:sz w:val="28"/>
                <w:szCs w:val="28"/>
              </w:rPr>
            </w:pPr>
            <w:r>
              <w:rPr>
                <w:rFonts w:ascii="Times New Roman" w:hAnsi="Times New Roman"/>
                <w:b/>
                <w:sz w:val="28"/>
                <w:szCs w:val="28"/>
              </w:rPr>
              <w:t xml:space="preserve">№ </w:t>
            </w:r>
            <w:proofErr w:type="gramStart"/>
            <w:r>
              <w:rPr>
                <w:rFonts w:ascii="Times New Roman" w:hAnsi="Times New Roman"/>
                <w:b/>
                <w:sz w:val="28"/>
                <w:szCs w:val="28"/>
              </w:rPr>
              <w:t>п</w:t>
            </w:r>
            <w:proofErr w:type="gramEnd"/>
            <w:r>
              <w:rPr>
                <w:rFonts w:ascii="Times New Roman" w:hAnsi="Times New Roman"/>
                <w:b/>
                <w:sz w:val="28"/>
                <w:szCs w:val="28"/>
              </w:rPr>
              <w:t>/п</w:t>
            </w:r>
          </w:p>
        </w:tc>
        <w:tc>
          <w:tcPr>
            <w:tcW w:w="5297" w:type="dxa"/>
          </w:tcPr>
          <w:p w:rsidR="006C1C27" w:rsidRDefault="006C1C27" w:rsidP="00721556">
            <w:pPr>
              <w:jc w:val="center"/>
              <w:rPr>
                <w:rFonts w:ascii="Times New Roman" w:hAnsi="Times New Roman"/>
                <w:b/>
                <w:sz w:val="28"/>
                <w:szCs w:val="28"/>
              </w:rPr>
            </w:pPr>
            <w:r>
              <w:rPr>
                <w:rFonts w:ascii="Times New Roman" w:hAnsi="Times New Roman"/>
                <w:b/>
                <w:sz w:val="28"/>
                <w:szCs w:val="28"/>
              </w:rPr>
              <w:t>Мероприятие</w:t>
            </w:r>
          </w:p>
        </w:tc>
        <w:tc>
          <w:tcPr>
            <w:tcW w:w="3402" w:type="dxa"/>
          </w:tcPr>
          <w:p w:rsidR="006C1C27" w:rsidRDefault="006C1C27" w:rsidP="00721556">
            <w:pPr>
              <w:jc w:val="center"/>
              <w:rPr>
                <w:rFonts w:ascii="Times New Roman" w:hAnsi="Times New Roman"/>
                <w:b/>
                <w:sz w:val="28"/>
                <w:szCs w:val="28"/>
              </w:rPr>
            </w:pPr>
            <w:r>
              <w:rPr>
                <w:rFonts w:ascii="Times New Roman" w:hAnsi="Times New Roman"/>
                <w:b/>
                <w:sz w:val="28"/>
                <w:szCs w:val="28"/>
              </w:rPr>
              <w:t>Срок исполнения</w:t>
            </w:r>
          </w:p>
        </w:tc>
        <w:tc>
          <w:tcPr>
            <w:tcW w:w="3827" w:type="dxa"/>
          </w:tcPr>
          <w:p w:rsidR="006C1C27" w:rsidRDefault="006C1C27" w:rsidP="00721556">
            <w:pPr>
              <w:jc w:val="center"/>
              <w:rPr>
                <w:rFonts w:ascii="Times New Roman" w:hAnsi="Times New Roman"/>
                <w:b/>
                <w:sz w:val="28"/>
                <w:szCs w:val="28"/>
              </w:rPr>
            </w:pPr>
            <w:r>
              <w:rPr>
                <w:rFonts w:ascii="Times New Roman" w:hAnsi="Times New Roman"/>
                <w:b/>
                <w:sz w:val="28"/>
                <w:szCs w:val="28"/>
              </w:rPr>
              <w:t>Исполнители</w:t>
            </w:r>
          </w:p>
        </w:tc>
      </w:tr>
      <w:tr w:rsidR="006C1C27" w:rsidTr="00721556">
        <w:tc>
          <w:tcPr>
            <w:tcW w:w="765" w:type="dxa"/>
          </w:tcPr>
          <w:p w:rsidR="006C1C27" w:rsidRPr="00E849C7" w:rsidRDefault="006C1C27" w:rsidP="00721556">
            <w:pPr>
              <w:jc w:val="center"/>
              <w:rPr>
                <w:rFonts w:ascii="Times New Roman" w:hAnsi="Times New Roman"/>
                <w:sz w:val="28"/>
                <w:szCs w:val="28"/>
              </w:rPr>
            </w:pPr>
            <w:r w:rsidRPr="00E849C7">
              <w:rPr>
                <w:rFonts w:ascii="Times New Roman" w:hAnsi="Times New Roman"/>
                <w:sz w:val="28"/>
                <w:szCs w:val="28"/>
              </w:rPr>
              <w:t>1</w:t>
            </w:r>
          </w:p>
        </w:tc>
        <w:tc>
          <w:tcPr>
            <w:tcW w:w="5297" w:type="dxa"/>
          </w:tcPr>
          <w:p w:rsidR="006C1C27" w:rsidRPr="0061261B" w:rsidRDefault="006C1C27" w:rsidP="00721556">
            <w:pPr>
              <w:autoSpaceDE w:val="0"/>
              <w:autoSpaceDN w:val="0"/>
              <w:adjustRightInd w:val="0"/>
              <w:jc w:val="both"/>
              <w:rPr>
                <w:rFonts w:ascii="Times New Roman" w:hAnsi="Times New Roman"/>
                <w:sz w:val="28"/>
                <w:szCs w:val="28"/>
              </w:rPr>
            </w:pPr>
            <w:r>
              <w:rPr>
                <w:rFonts w:ascii="Times New Roman" w:hAnsi="Times New Roman"/>
                <w:sz w:val="28"/>
                <w:szCs w:val="28"/>
              </w:rPr>
              <w:t>Разработка и утверждение программы деятельности ФГУП «Почта России» в соответствии с основным направлениям его деятельности (в планируемом периоде) по достижению целей и выполнению задач, определенных стратегией развития ФГУП «Почта России» на период до 2018 года</w:t>
            </w:r>
          </w:p>
        </w:tc>
        <w:tc>
          <w:tcPr>
            <w:tcW w:w="3402" w:type="dxa"/>
            <w:vAlign w:val="center"/>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Ежегодно в соответствии с требованиями законодательства Российской Федерации</w:t>
            </w:r>
          </w:p>
        </w:tc>
        <w:tc>
          <w:tcPr>
            <w:tcW w:w="3827" w:type="dxa"/>
            <w:vAlign w:val="center"/>
          </w:tcPr>
          <w:p w:rsidR="006C1C27" w:rsidRDefault="006C1C27" w:rsidP="00721556">
            <w:pPr>
              <w:jc w:val="center"/>
              <w:rPr>
                <w:rFonts w:ascii="Times New Roman" w:hAnsi="Times New Roman"/>
                <w:sz w:val="28"/>
                <w:szCs w:val="28"/>
              </w:rPr>
            </w:pPr>
            <w:r>
              <w:rPr>
                <w:rFonts w:ascii="Times New Roman" w:hAnsi="Times New Roman"/>
                <w:sz w:val="28"/>
                <w:szCs w:val="28"/>
              </w:rPr>
              <w:t>ФГУП «Почта России»</w:t>
            </w:r>
          </w:p>
          <w:p w:rsidR="006C1C27" w:rsidRPr="00E849C7" w:rsidRDefault="006C1C27" w:rsidP="00721556">
            <w:pPr>
              <w:jc w:val="center"/>
              <w:rPr>
                <w:rFonts w:ascii="Times New Roman" w:hAnsi="Times New Roman"/>
                <w:sz w:val="28"/>
                <w:szCs w:val="28"/>
              </w:rPr>
            </w:pPr>
            <w:r>
              <w:rPr>
                <w:rFonts w:ascii="Times New Roman" w:hAnsi="Times New Roman"/>
                <w:sz w:val="28"/>
                <w:szCs w:val="28"/>
              </w:rPr>
              <w:t>Минкомсвязь России</w:t>
            </w:r>
          </w:p>
        </w:tc>
      </w:tr>
      <w:tr w:rsidR="006C1C27" w:rsidTr="00721556">
        <w:tc>
          <w:tcPr>
            <w:tcW w:w="765" w:type="dxa"/>
          </w:tcPr>
          <w:p w:rsidR="006C1C27" w:rsidRPr="00E849C7" w:rsidRDefault="006C1C27" w:rsidP="00721556">
            <w:pPr>
              <w:jc w:val="center"/>
              <w:rPr>
                <w:rFonts w:ascii="Times New Roman" w:hAnsi="Times New Roman"/>
                <w:sz w:val="28"/>
                <w:szCs w:val="28"/>
              </w:rPr>
            </w:pPr>
            <w:r w:rsidRPr="00E849C7">
              <w:rPr>
                <w:rFonts w:ascii="Times New Roman" w:hAnsi="Times New Roman"/>
                <w:sz w:val="28"/>
                <w:szCs w:val="28"/>
              </w:rPr>
              <w:t>2</w:t>
            </w:r>
          </w:p>
        </w:tc>
        <w:tc>
          <w:tcPr>
            <w:tcW w:w="5297" w:type="dxa"/>
          </w:tcPr>
          <w:p w:rsidR="006C1C27" w:rsidRPr="00E849C7" w:rsidRDefault="006C1C27" w:rsidP="00721556">
            <w:pPr>
              <w:rPr>
                <w:rFonts w:ascii="Times New Roman" w:hAnsi="Times New Roman"/>
                <w:sz w:val="28"/>
                <w:szCs w:val="28"/>
              </w:rPr>
            </w:pPr>
            <w:r>
              <w:rPr>
                <w:rFonts w:ascii="Times New Roman" w:hAnsi="Times New Roman"/>
                <w:sz w:val="28"/>
                <w:szCs w:val="28"/>
              </w:rPr>
              <w:t>Обеспечение принятия федерального закона «О почтовой связи»</w:t>
            </w:r>
          </w:p>
        </w:tc>
        <w:tc>
          <w:tcPr>
            <w:tcW w:w="3402" w:type="dxa"/>
            <w:vAlign w:val="center"/>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2 квартал 2015 года</w:t>
            </w:r>
          </w:p>
        </w:tc>
        <w:tc>
          <w:tcPr>
            <w:tcW w:w="3827" w:type="dxa"/>
            <w:vAlign w:val="center"/>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Минкомсвязь России</w:t>
            </w:r>
          </w:p>
        </w:tc>
      </w:tr>
      <w:tr w:rsidR="006C1C27" w:rsidTr="00721556">
        <w:tc>
          <w:tcPr>
            <w:tcW w:w="765" w:type="dxa"/>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3</w:t>
            </w:r>
          </w:p>
        </w:tc>
        <w:tc>
          <w:tcPr>
            <w:tcW w:w="5297" w:type="dxa"/>
          </w:tcPr>
          <w:p w:rsidR="006C1C27" w:rsidRPr="00E849C7" w:rsidRDefault="006C1C27" w:rsidP="00721556">
            <w:pPr>
              <w:rPr>
                <w:rFonts w:ascii="Times New Roman" w:hAnsi="Times New Roman"/>
                <w:sz w:val="28"/>
                <w:szCs w:val="28"/>
              </w:rPr>
            </w:pPr>
            <w:r>
              <w:rPr>
                <w:rFonts w:ascii="Times New Roman" w:hAnsi="Times New Roman"/>
                <w:sz w:val="28"/>
                <w:szCs w:val="28"/>
              </w:rPr>
              <w:t>Принятие нормативных правовых актов в связи с принятием Федерального закона «О почтовой связи»</w:t>
            </w:r>
          </w:p>
        </w:tc>
        <w:tc>
          <w:tcPr>
            <w:tcW w:w="3402" w:type="dxa"/>
            <w:vAlign w:val="center"/>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4 квартал 2016 года</w:t>
            </w:r>
          </w:p>
        </w:tc>
        <w:tc>
          <w:tcPr>
            <w:tcW w:w="3827" w:type="dxa"/>
            <w:vAlign w:val="center"/>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Минкомсвязь России, заинтересованные органы исполнительной власти</w:t>
            </w:r>
          </w:p>
        </w:tc>
      </w:tr>
      <w:tr w:rsidR="006C1C27" w:rsidTr="00721556">
        <w:tc>
          <w:tcPr>
            <w:tcW w:w="765" w:type="dxa"/>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4</w:t>
            </w:r>
          </w:p>
        </w:tc>
        <w:tc>
          <w:tcPr>
            <w:tcW w:w="5297" w:type="dxa"/>
          </w:tcPr>
          <w:p w:rsidR="006C1C27" w:rsidRPr="00E849C7" w:rsidRDefault="006C1C27" w:rsidP="00721556">
            <w:pPr>
              <w:rPr>
                <w:rFonts w:ascii="Times New Roman" w:hAnsi="Times New Roman"/>
                <w:sz w:val="28"/>
                <w:szCs w:val="28"/>
              </w:rPr>
            </w:pPr>
            <w:r>
              <w:rPr>
                <w:rFonts w:ascii="Times New Roman" w:hAnsi="Times New Roman"/>
                <w:sz w:val="28"/>
                <w:szCs w:val="28"/>
              </w:rPr>
              <w:t>Доклад о ходе реализации концепции развития почтовой связи на период до 2020 года</w:t>
            </w:r>
          </w:p>
        </w:tc>
        <w:tc>
          <w:tcPr>
            <w:tcW w:w="3402" w:type="dxa"/>
            <w:vAlign w:val="center"/>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Ежегодно до 1 марта года, следующего за отчетным периодом</w:t>
            </w:r>
          </w:p>
        </w:tc>
        <w:tc>
          <w:tcPr>
            <w:tcW w:w="3827" w:type="dxa"/>
            <w:vAlign w:val="center"/>
          </w:tcPr>
          <w:p w:rsidR="006C1C27" w:rsidRPr="00E849C7" w:rsidRDefault="006C1C27" w:rsidP="00721556">
            <w:pPr>
              <w:jc w:val="center"/>
              <w:rPr>
                <w:rFonts w:ascii="Times New Roman" w:hAnsi="Times New Roman"/>
                <w:sz w:val="28"/>
                <w:szCs w:val="28"/>
              </w:rPr>
            </w:pPr>
            <w:r>
              <w:rPr>
                <w:rFonts w:ascii="Times New Roman" w:hAnsi="Times New Roman"/>
                <w:sz w:val="28"/>
                <w:szCs w:val="28"/>
              </w:rPr>
              <w:t>Минкомсвязь России</w:t>
            </w:r>
          </w:p>
        </w:tc>
      </w:tr>
      <w:tr w:rsidR="006C1C27" w:rsidTr="00721556">
        <w:tc>
          <w:tcPr>
            <w:tcW w:w="765" w:type="dxa"/>
          </w:tcPr>
          <w:p w:rsidR="006C1C27" w:rsidRPr="004A647C" w:rsidRDefault="006C1C27" w:rsidP="00721556">
            <w:pPr>
              <w:jc w:val="center"/>
              <w:rPr>
                <w:rFonts w:ascii="Times New Roman" w:hAnsi="Times New Roman"/>
                <w:sz w:val="28"/>
                <w:szCs w:val="28"/>
              </w:rPr>
            </w:pPr>
            <w:r>
              <w:rPr>
                <w:rFonts w:ascii="Times New Roman" w:hAnsi="Times New Roman"/>
                <w:sz w:val="28"/>
                <w:szCs w:val="28"/>
              </w:rPr>
              <w:t>5</w:t>
            </w:r>
          </w:p>
        </w:tc>
        <w:tc>
          <w:tcPr>
            <w:tcW w:w="5297" w:type="dxa"/>
          </w:tcPr>
          <w:p w:rsidR="006C1C27" w:rsidRPr="004A647C" w:rsidRDefault="006C1C27" w:rsidP="00721556">
            <w:pPr>
              <w:rPr>
                <w:rFonts w:ascii="Times New Roman" w:hAnsi="Times New Roman"/>
                <w:sz w:val="28"/>
                <w:szCs w:val="28"/>
              </w:rPr>
            </w:pPr>
            <w:r w:rsidRPr="004A647C">
              <w:rPr>
                <w:rFonts w:ascii="Times New Roman" w:hAnsi="Times New Roman"/>
                <w:sz w:val="28"/>
                <w:szCs w:val="28"/>
              </w:rPr>
              <w:t>План мероприятий по развитию конкуренции в сфере почтовой связи</w:t>
            </w:r>
          </w:p>
          <w:p w:rsidR="006C1C27" w:rsidRPr="004A647C" w:rsidRDefault="006C1C27" w:rsidP="00721556">
            <w:pPr>
              <w:rPr>
                <w:rFonts w:ascii="Times New Roman" w:hAnsi="Times New Roman"/>
                <w:sz w:val="28"/>
                <w:szCs w:val="28"/>
              </w:rPr>
            </w:pPr>
          </w:p>
        </w:tc>
        <w:tc>
          <w:tcPr>
            <w:tcW w:w="3402" w:type="dxa"/>
            <w:vAlign w:val="center"/>
          </w:tcPr>
          <w:p w:rsidR="006C1C27" w:rsidRPr="004A647C" w:rsidRDefault="006C1C27" w:rsidP="00721556">
            <w:pPr>
              <w:jc w:val="center"/>
              <w:rPr>
                <w:rFonts w:ascii="Times New Roman" w:hAnsi="Times New Roman"/>
                <w:sz w:val="28"/>
                <w:szCs w:val="28"/>
              </w:rPr>
            </w:pPr>
            <w:r w:rsidRPr="004A647C">
              <w:rPr>
                <w:rFonts w:ascii="Times New Roman" w:hAnsi="Times New Roman"/>
                <w:sz w:val="28"/>
                <w:szCs w:val="28"/>
              </w:rPr>
              <w:t xml:space="preserve">6 месяцев </w:t>
            </w:r>
            <w:r w:rsidRPr="007721CA">
              <w:rPr>
                <w:rFonts w:ascii="Times New Roman" w:hAnsi="Times New Roman"/>
                <w:sz w:val="28"/>
                <w:szCs w:val="28"/>
              </w:rPr>
              <w:t xml:space="preserve">после вступления в силу Федерального закона </w:t>
            </w:r>
            <w:r>
              <w:rPr>
                <w:rFonts w:ascii="Times New Roman" w:hAnsi="Times New Roman"/>
                <w:sz w:val="28"/>
                <w:szCs w:val="28"/>
              </w:rPr>
              <w:br/>
            </w:r>
            <w:r w:rsidRPr="007721CA">
              <w:rPr>
                <w:rFonts w:ascii="Times New Roman" w:hAnsi="Times New Roman"/>
                <w:sz w:val="28"/>
                <w:szCs w:val="28"/>
              </w:rPr>
              <w:t>«О почтовой связи»</w:t>
            </w:r>
          </w:p>
        </w:tc>
        <w:tc>
          <w:tcPr>
            <w:tcW w:w="3827" w:type="dxa"/>
            <w:vAlign w:val="center"/>
          </w:tcPr>
          <w:p w:rsidR="006C1C27" w:rsidRPr="004A647C" w:rsidRDefault="006C1C27" w:rsidP="00721556">
            <w:pPr>
              <w:jc w:val="center"/>
              <w:rPr>
                <w:rFonts w:ascii="Times New Roman" w:hAnsi="Times New Roman"/>
                <w:sz w:val="28"/>
                <w:szCs w:val="28"/>
              </w:rPr>
            </w:pPr>
            <w:r>
              <w:rPr>
                <w:rFonts w:ascii="Times New Roman" w:hAnsi="Times New Roman"/>
                <w:sz w:val="28"/>
                <w:szCs w:val="28"/>
              </w:rPr>
              <w:t>Минкомсвязь</w:t>
            </w:r>
            <w:r w:rsidRPr="004A647C">
              <w:rPr>
                <w:rFonts w:ascii="Times New Roman" w:hAnsi="Times New Roman"/>
                <w:sz w:val="28"/>
                <w:szCs w:val="28"/>
              </w:rPr>
              <w:t xml:space="preserve"> России,</w:t>
            </w:r>
          </w:p>
          <w:p w:rsidR="006C1C27" w:rsidRPr="004A647C" w:rsidRDefault="006C1C27" w:rsidP="00721556">
            <w:pPr>
              <w:jc w:val="center"/>
              <w:rPr>
                <w:rFonts w:ascii="Times New Roman" w:hAnsi="Times New Roman"/>
                <w:sz w:val="28"/>
                <w:szCs w:val="28"/>
              </w:rPr>
            </w:pPr>
            <w:r w:rsidRPr="004A647C">
              <w:rPr>
                <w:rFonts w:ascii="Times New Roman" w:hAnsi="Times New Roman"/>
                <w:sz w:val="28"/>
                <w:szCs w:val="28"/>
              </w:rPr>
              <w:t>ФАС России,</w:t>
            </w:r>
          </w:p>
          <w:p w:rsidR="006C1C27" w:rsidRPr="004A647C" w:rsidRDefault="006C1C27" w:rsidP="00721556">
            <w:pPr>
              <w:jc w:val="center"/>
              <w:rPr>
                <w:rFonts w:ascii="Times New Roman" w:hAnsi="Times New Roman"/>
                <w:sz w:val="28"/>
                <w:szCs w:val="28"/>
              </w:rPr>
            </w:pPr>
            <w:r w:rsidRPr="004A647C">
              <w:rPr>
                <w:rFonts w:ascii="Times New Roman" w:hAnsi="Times New Roman"/>
                <w:sz w:val="28"/>
                <w:szCs w:val="28"/>
              </w:rPr>
              <w:t>ФСТ России</w:t>
            </w:r>
          </w:p>
        </w:tc>
      </w:tr>
    </w:tbl>
    <w:p w:rsidR="006C1C27" w:rsidRPr="00AF003D" w:rsidRDefault="006C1C27" w:rsidP="006C1C27">
      <w:pPr>
        <w:jc w:val="right"/>
        <w:rPr>
          <w:sz w:val="28"/>
          <w:szCs w:val="28"/>
        </w:rPr>
      </w:pPr>
    </w:p>
    <w:p w:rsidR="006C1C27" w:rsidRPr="006C1C27" w:rsidRDefault="006C1C27" w:rsidP="00D15E73">
      <w:pPr>
        <w:widowControl w:val="0"/>
        <w:autoSpaceDE w:val="0"/>
        <w:autoSpaceDN w:val="0"/>
        <w:adjustRightInd w:val="0"/>
        <w:ind w:firstLine="709"/>
        <w:jc w:val="both"/>
        <w:rPr>
          <w:sz w:val="28"/>
          <w:szCs w:val="28"/>
        </w:rPr>
      </w:pPr>
    </w:p>
    <w:sectPr w:rsidR="006C1C27" w:rsidRPr="006C1C27" w:rsidSect="006C1C27">
      <w:pgSz w:w="16838" w:h="11906" w:orient="landscape"/>
      <w:pgMar w:top="284" w:right="1134" w:bottom="142" w:left="1134"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2B41A7" w15:done="0"/>
  <w15:commentEx w15:paraId="6A829568" w15:done="0"/>
  <w15:commentEx w15:paraId="2EAAACA5" w15:done="0"/>
  <w15:commentEx w15:paraId="64AE0510" w15:done="0"/>
  <w15:commentEx w15:paraId="50BD517F" w15:done="0"/>
  <w15:commentEx w15:paraId="6D09927A" w15:done="0"/>
  <w15:commentEx w15:paraId="234533E1" w15:done="0"/>
  <w15:commentEx w15:paraId="30E40566" w15:done="0"/>
  <w15:commentEx w15:paraId="36AFD88C" w15:done="0"/>
  <w15:commentEx w15:paraId="13133912" w15:done="0"/>
  <w15:commentEx w15:paraId="63812295" w15:done="0"/>
  <w15:commentEx w15:paraId="04E87DFA" w15:done="0"/>
  <w15:commentEx w15:paraId="6635874E" w15:done="0"/>
  <w15:commentEx w15:paraId="2E94B0FA" w15:done="0"/>
  <w15:commentEx w15:paraId="183E5BA5" w15:done="0"/>
  <w15:commentEx w15:paraId="2B4E88B5" w15:done="0"/>
  <w15:commentEx w15:paraId="7EDF5154" w15:done="0"/>
  <w15:commentEx w15:paraId="584011F4" w15:done="0"/>
  <w15:commentEx w15:paraId="2CFDA305" w15:done="0"/>
  <w15:commentEx w15:paraId="1963C771" w15:done="0"/>
  <w15:commentEx w15:paraId="23E6FE9D" w15:done="0"/>
  <w15:commentEx w15:paraId="6FC2883A" w15:done="0"/>
  <w15:commentEx w15:paraId="7D7DC58A" w15:done="0"/>
  <w15:commentEx w15:paraId="5D103AEA" w15:done="0"/>
  <w15:commentEx w15:paraId="52B0FF8B" w15:done="0"/>
  <w15:commentEx w15:paraId="6B485DD9" w15:done="0"/>
  <w15:commentEx w15:paraId="52452C51" w15:done="0"/>
  <w15:commentEx w15:paraId="42C1FB37" w15:done="0"/>
  <w15:commentEx w15:paraId="26CF34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886" w:rsidRDefault="00FB5886">
      <w:r>
        <w:separator/>
      </w:r>
    </w:p>
  </w:endnote>
  <w:endnote w:type="continuationSeparator" w:id="0">
    <w:p w:rsidR="00FB5886" w:rsidRDefault="00FB5886">
      <w:r>
        <w:continuationSeparator/>
      </w:r>
    </w:p>
  </w:endnote>
  <w:endnote w:type="continuationNotice" w:id="1">
    <w:p w:rsidR="00FB5886" w:rsidRDefault="00FB5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C75" w:rsidRDefault="00DA3C75">
    <w:pPr>
      <w:pStyle w:val="af1"/>
      <w:jc w:val="center"/>
    </w:pPr>
    <w:r>
      <w:fldChar w:fldCharType="begin"/>
    </w:r>
    <w:r>
      <w:instrText xml:space="preserve"> PAGE   \* MERGEFORMAT </w:instrText>
    </w:r>
    <w:r>
      <w:fldChar w:fldCharType="separate"/>
    </w:r>
    <w:r w:rsidR="006C1C27">
      <w:rPr>
        <w:noProof/>
      </w:rPr>
      <w:t>26</w:t>
    </w:r>
    <w:r>
      <w:rPr>
        <w:noProof/>
      </w:rPr>
      <w:fldChar w:fldCharType="end"/>
    </w:r>
  </w:p>
  <w:p w:rsidR="00DA3C75" w:rsidRDefault="00DA3C7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886" w:rsidRDefault="00FB5886">
      <w:r>
        <w:separator/>
      </w:r>
    </w:p>
  </w:footnote>
  <w:footnote w:type="continuationSeparator" w:id="0">
    <w:p w:rsidR="00FB5886" w:rsidRDefault="00FB5886">
      <w:r>
        <w:continuationSeparator/>
      </w:r>
    </w:p>
  </w:footnote>
  <w:footnote w:type="continuationNotice" w:id="1">
    <w:p w:rsidR="00FB5886" w:rsidRDefault="00FB5886"/>
  </w:footnote>
  <w:footnote w:id="2">
    <w:p w:rsidR="00A37E81" w:rsidRDefault="00A37E81" w:rsidP="00734FA6">
      <w:pPr>
        <w:pStyle w:val="a7"/>
        <w:jc w:val="both"/>
      </w:pPr>
      <w:r>
        <w:rPr>
          <w:rStyle w:val="a9"/>
        </w:rPr>
        <w:footnoteRef/>
      </w:r>
      <w:r>
        <w:t xml:space="preserve"> </w:t>
      </w:r>
      <w:r w:rsidRPr="008B3C79">
        <w:t xml:space="preserve">Здесь и далее источники фактических и прогнозных числовых данных по сегменту письменной корреспонденции в Российской Федерации – данные ФГУП "Почта России"; данные отраслевых экспертов: </w:t>
      </w:r>
      <w:proofErr w:type="spellStart"/>
      <w:proofErr w:type="gramStart"/>
      <w:r w:rsidRPr="008B3C79">
        <w:t>Вуксанович</w:t>
      </w:r>
      <w:proofErr w:type="spellEnd"/>
      <w:r w:rsidRPr="008B3C79">
        <w:t xml:space="preserve"> З. (ООО «</w:t>
      </w:r>
      <w:proofErr w:type="spellStart"/>
      <w:r w:rsidRPr="008B3C79">
        <w:t>Студио</w:t>
      </w:r>
      <w:proofErr w:type="spellEnd"/>
      <w:r w:rsidRPr="008B3C79">
        <w:t xml:space="preserve"> Модерна»), Яценко М., Зубов И., Иванов А. (Национальная Ассоциация Дистанционной Торговли), Тихомиров Е. (</w:t>
      </w:r>
      <w:proofErr w:type="spellStart"/>
      <w:r w:rsidRPr="008B3C79">
        <w:t>eBay</w:t>
      </w:r>
      <w:proofErr w:type="spellEnd"/>
      <w:r w:rsidRPr="008B3C79">
        <w:t>), Солдаткина С. (</w:t>
      </w:r>
      <w:proofErr w:type="spellStart"/>
      <w:r w:rsidRPr="008B3C79">
        <w:t>Ридерз</w:t>
      </w:r>
      <w:proofErr w:type="spellEnd"/>
      <w:r w:rsidRPr="008B3C79">
        <w:t xml:space="preserve"> Дайджест), </w:t>
      </w:r>
      <w:proofErr w:type="spellStart"/>
      <w:r w:rsidRPr="008B3C79">
        <w:t>Блинова</w:t>
      </w:r>
      <w:proofErr w:type="spellEnd"/>
      <w:r w:rsidRPr="008B3C79">
        <w:t xml:space="preserve"> Н., Березинский П. (Спортмастер), Зеленко Д. (Аккорд Пост), </w:t>
      </w:r>
      <w:proofErr w:type="spellStart"/>
      <w:r w:rsidRPr="008B3C79">
        <w:t>Ярошевский</w:t>
      </w:r>
      <w:proofErr w:type="spellEnd"/>
      <w:r w:rsidRPr="008B3C79">
        <w:t xml:space="preserve"> П. (Бета </w:t>
      </w:r>
      <w:proofErr w:type="spellStart"/>
      <w:r w:rsidRPr="008B3C79">
        <w:t>Продакшн</w:t>
      </w:r>
      <w:proofErr w:type="spellEnd"/>
      <w:r w:rsidRPr="008B3C79">
        <w:t xml:space="preserve">), </w:t>
      </w:r>
      <w:proofErr w:type="spellStart"/>
      <w:r w:rsidRPr="008B3C79">
        <w:t>Магдалюк</w:t>
      </w:r>
      <w:proofErr w:type="spellEnd"/>
      <w:r w:rsidRPr="008B3C79">
        <w:t xml:space="preserve"> И. (ОТТО Групп Раша), Калинин К. (Мир книги); IPC </w:t>
      </w:r>
      <w:proofErr w:type="spellStart"/>
      <w:r w:rsidRPr="008B3C79">
        <w:t>Postal</w:t>
      </w:r>
      <w:proofErr w:type="spellEnd"/>
      <w:r w:rsidRPr="008B3C79">
        <w:t xml:space="preserve"> </w:t>
      </w:r>
      <w:proofErr w:type="spellStart"/>
      <w:r w:rsidRPr="008B3C79">
        <w:t>Regulatory</w:t>
      </w:r>
      <w:proofErr w:type="spellEnd"/>
      <w:r w:rsidRPr="008B3C79">
        <w:t xml:space="preserve"> </w:t>
      </w:r>
      <w:proofErr w:type="spellStart"/>
      <w:r w:rsidRPr="008B3C79">
        <w:t>Database</w:t>
      </w:r>
      <w:proofErr w:type="spellEnd"/>
      <w:r w:rsidRPr="008B3C79">
        <w:t>; IPC "</w:t>
      </w:r>
      <w:proofErr w:type="spellStart"/>
      <w:r w:rsidRPr="008B3C79">
        <w:t>Global</w:t>
      </w:r>
      <w:proofErr w:type="spellEnd"/>
      <w:r w:rsidRPr="008B3C79">
        <w:t xml:space="preserve"> </w:t>
      </w:r>
      <w:proofErr w:type="spellStart"/>
      <w:r w:rsidRPr="008B3C79">
        <w:t>Postal</w:t>
      </w:r>
      <w:proofErr w:type="spellEnd"/>
      <w:r w:rsidRPr="008B3C79">
        <w:t xml:space="preserve"> </w:t>
      </w:r>
      <w:proofErr w:type="spellStart"/>
      <w:r w:rsidRPr="008B3C79">
        <w:t>Industry</w:t>
      </w:r>
      <w:proofErr w:type="spellEnd"/>
      <w:r w:rsidRPr="008B3C79">
        <w:t xml:space="preserve"> </w:t>
      </w:r>
      <w:proofErr w:type="spellStart"/>
      <w:r w:rsidRPr="008B3C79">
        <w:t>Report</w:t>
      </w:r>
      <w:proofErr w:type="spellEnd"/>
      <w:r w:rsidRPr="008B3C79">
        <w:t>", 2012;</w:t>
      </w:r>
      <w:proofErr w:type="gramEnd"/>
      <w:r w:rsidRPr="008B3C79">
        <w:t xml:space="preserve"> </w:t>
      </w:r>
      <w:proofErr w:type="spellStart"/>
      <w:r w:rsidRPr="008B3C79">
        <w:t>Accenture</w:t>
      </w:r>
      <w:proofErr w:type="spellEnd"/>
      <w:r w:rsidRPr="008B3C79">
        <w:t>, "</w:t>
      </w:r>
      <w:proofErr w:type="spellStart"/>
      <w:r w:rsidRPr="008B3C79">
        <w:t>International</w:t>
      </w:r>
      <w:proofErr w:type="spellEnd"/>
      <w:r w:rsidRPr="008B3C79">
        <w:t xml:space="preserve"> </w:t>
      </w:r>
      <w:proofErr w:type="spellStart"/>
      <w:r w:rsidRPr="008B3C79">
        <w:t>Postal</w:t>
      </w:r>
      <w:proofErr w:type="spellEnd"/>
      <w:r w:rsidRPr="008B3C79">
        <w:t xml:space="preserve"> </w:t>
      </w:r>
      <w:proofErr w:type="spellStart"/>
      <w:r w:rsidRPr="008B3C79">
        <w:t>Liberalization</w:t>
      </w:r>
      <w:proofErr w:type="spellEnd"/>
      <w:r w:rsidRPr="008B3C79">
        <w:t xml:space="preserve"> – </w:t>
      </w:r>
      <w:proofErr w:type="spellStart"/>
      <w:r w:rsidRPr="008B3C79">
        <w:t>Comparative</w:t>
      </w:r>
      <w:proofErr w:type="spellEnd"/>
      <w:r w:rsidRPr="008B3C79">
        <w:t xml:space="preserve"> </w:t>
      </w:r>
      <w:proofErr w:type="spellStart"/>
      <w:r w:rsidRPr="008B3C79">
        <w:t>Study</w:t>
      </w:r>
      <w:proofErr w:type="spellEnd"/>
      <w:r w:rsidRPr="008B3C79">
        <w:t xml:space="preserve"> </w:t>
      </w:r>
      <w:proofErr w:type="spellStart"/>
      <w:r w:rsidRPr="008B3C79">
        <w:t>of</w:t>
      </w:r>
      <w:proofErr w:type="spellEnd"/>
      <w:r w:rsidRPr="008B3C79">
        <w:t xml:space="preserve"> US </w:t>
      </w:r>
      <w:proofErr w:type="spellStart"/>
      <w:r w:rsidRPr="008B3C79">
        <w:t>and</w:t>
      </w:r>
      <w:proofErr w:type="spellEnd"/>
      <w:r w:rsidRPr="008B3C79">
        <w:t xml:space="preserve"> </w:t>
      </w:r>
      <w:proofErr w:type="spellStart"/>
      <w:r w:rsidRPr="008B3C79">
        <w:t>Key</w:t>
      </w:r>
      <w:proofErr w:type="spellEnd"/>
      <w:r w:rsidRPr="008B3C79">
        <w:t xml:space="preserve"> </w:t>
      </w:r>
      <w:proofErr w:type="spellStart"/>
      <w:r w:rsidRPr="008B3C79">
        <w:t>Countries</w:t>
      </w:r>
      <w:proofErr w:type="spellEnd"/>
      <w:r w:rsidRPr="008B3C79">
        <w:t xml:space="preserve">", </w:t>
      </w:r>
      <w:proofErr w:type="spellStart"/>
      <w:r w:rsidRPr="008B3C79">
        <w:t>PostNL</w:t>
      </w:r>
      <w:proofErr w:type="spellEnd"/>
      <w:r w:rsidRPr="008B3C79">
        <w:t>, "</w:t>
      </w:r>
      <w:proofErr w:type="spellStart"/>
      <w:r w:rsidRPr="008B3C79">
        <w:t>European</w:t>
      </w:r>
      <w:proofErr w:type="spellEnd"/>
      <w:r w:rsidRPr="008B3C79">
        <w:t xml:space="preserve"> </w:t>
      </w:r>
      <w:proofErr w:type="spellStart"/>
      <w:r w:rsidRPr="008B3C79">
        <w:t>Postal</w:t>
      </w:r>
      <w:proofErr w:type="spellEnd"/>
      <w:r w:rsidRPr="008B3C79">
        <w:t xml:space="preserve"> </w:t>
      </w:r>
      <w:proofErr w:type="spellStart"/>
      <w:r w:rsidRPr="008B3C79">
        <w:t>Markets</w:t>
      </w:r>
      <w:proofErr w:type="spellEnd"/>
      <w:r w:rsidRPr="008B3C79">
        <w:t>", 2012; анализ BCG.</w:t>
      </w:r>
    </w:p>
  </w:footnote>
  <w:footnote w:id="3">
    <w:p w:rsidR="00A37E81" w:rsidRDefault="00A37E81" w:rsidP="00734FA6">
      <w:pPr>
        <w:pStyle w:val="a7"/>
        <w:jc w:val="both"/>
      </w:pPr>
      <w:r>
        <w:rPr>
          <w:rStyle w:val="a9"/>
        </w:rPr>
        <w:footnoteRef/>
      </w:r>
      <w:r>
        <w:t xml:space="preserve"> Источник: Всемирный Почтовый Союз</w:t>
      </w:r>
      <w:r w:rsidRPr="00844FCC">
        <w:t xml:space="preserve">, </w:t>
      </w:r>
      <w:r>
        <w:rPr>
          <w:lang w:val="en-US"/>
        </w:rPr>
        <w:t>UPU</w:t>
      </w:r>
      <w:r w:rsidRPr="00844FCC">
        <w:t xml:space="preserve"> </w:t>
      </w:r>
      <w:r>
        <w:rPr>
          <w:lang w:val="en-US"/>
        </w:rPr>
        <w:t>Postal</w:t>
      </w:r>
      <w:r w:rsidRPr="00844FCC">
        <w:t xml:space="preserve"> </w:t>
      </w:r>
      <w:r>
        <w:rPr>
          <w:lang w:val="en-US"/>
        </w:rPr>
        <w:t>Statistics</w:t>
      </w:r>
      <w:r w:rsidRPr="00844FCC">
        <w:t xml:space="preserve">, </w:t>
      </w:r>
      <w:hyperlink r:id="rId1" w:history="1">
        <w:r w:rsidRPr="00CC7326">
          <w:rPr>
            <w:rStyle w:val="a4"/>
          </w:rPr>
          <w:t>http://www.upu.int/en/resources/postal-statistics/query-the-database.html</w:t>
        </w:r>
      </w:hyperlink>
      <w:r>
        <w:t>, 01.02.2014.</w:t>
      </w:r>
    </w:p>
    <w:p w:rsidR="00A37E81" w:rsidRDefault="00A37E81" w:rsidP="001A2BB9">
      <w:pPr>
        <w:pStyle w:val="a7"/>
      </w:pPr>
    </w:p>
  </w:footnote>
  <w:footnote w:id="4">
    <w:p w:rsidR="00A37E81" w:rsidRPr="00244F4D" w:rsidRDefault="00A37E81" w:rsidP="00734FA6">
      <w:pPr>
        <w:pStyle w:val="a7"/>
        <w:jc w:val="both"/>
        <w:rPr>
          <w:lang w:val="en-US"/>
        </w:rPr>
      </w:pPr>
      <w:r>
        <w:rPr>
          <w:rStyle w:val="a9"/>
        </w:rPr>
        <w:footnoteRef/>
      </w:r>
      <w:r w:rsidRPr="00657C5C">
        <w:rPr>
          <w:lang w:val="en-US"/>
        </w:rPr>
        <w:t xml:space="preserve"> </w:t>
      </w:r>
      <w:r w:rsidRPr="00844FCC">
        <w:t>Источник</w:t>
      </w:r>
      <w:r w:rsidRPr="00844FCC">
        <w:rPr>
          <w:lang w:val="en-US"/>
        </w:rPr>
        <w:t xml:space="preserve">: </w:t>
      </w:r>
      <w:proofErr w:type="gramStart"/>
      <w:r w:rsidRPr="00844FCC">
        <w:rPr>
          <w:lang w:val="en-US"/>
        </w:rPr>
        <w:t>Accenture</w:t>
      </w:r>
      <w:r>
        <w:rPr>
          <w:lang w:val="en-US"/>
        </w:rPr>
        <w:t>,</w:t>
      </w:r>
      <w:r w:rsidRPr="00844FCC">
        <w:rPr>
          <w:lang w:val="en-US"/>
        </w:rPr>
        <w:t xml:space="preserve"> </w:t>
      </w:r>
      <w:r>
        <w:rPr>
          <w:lang w:val="en-US"/>
        </w:rPr>
        <w:t>'</w:t>
      </w:r>
      <w:r w:rsidRPr="00844FCC">
        <w:rPr>
          <w:bCs/>
          <w:lang w:val="en-US"/>
        </w:rPr>
        <w:t>Postal Universal Service Obligation (USO) International Comparison</w:t>
      </w:r>
      <w:r>
        <w:rPr>
          <w:bCs/>
          <w:lang w:val="en-US"/>
        </w:rPr>
        <w:t xml:space="preserve">: </w:t>
      </w:r>
      <w:r w:rsidRPr="00844FCC">
        <w:rPr>
          <w:bCs/>
          <w:lang w:val="en-US"/>
        </w:rPr>
        <w:t>International Postal Liberalization –</w:t>
      </w:r>
      <w:r>
        <w:rPr>
          <w:bCs/>
          <w:lang w:val="en-US"/>
        </w:rPr>
        <w:t xml:space="preserve"> </w:t>
      </w:r>
      <w:r w:rsidRPr="00844FCC">
        <w:rPr>
          <w:bCs/>
          <w:lang w:val="en-US"/>
        </w:rPr>
        <w:t>Comparative Study of US and Key Countries</w:t>
      </w:r>
      <w:r>
        <w:rPr>
          <w:bCs/>
          <w:lang w:val="en-US"/>
        </w:rPr>
        <w:t>'</w:t>
      </w:r>
      <w:r w:rsidRPr="00844FCC">
        <w:rPr>
          <w:bCs/>
          <w:lang w:val="en-US"/>
        </w:rPr>
        <w:t xml:space="preserve">, </w:t>
      </w:r>
      <w:r>
        <w:rPr>
          <w:lang w:val="en-US"/>
        </w:rPr>
        <w:t>2008;</w:t>
      </w:r>
      <w:r w:rsidRPr="00844FCC">
        <w:rPr>
          <w:lang w:val="en-US"/>
        </w:rPr>
        <w:t xml:space="preserve"> </w:t>
      </w:r>
      <w:r>
        <w:t>Всемирный</w:t>
      </w:r>
      <w:r w:rsidRPr="00844FCC">
        <w:rPr>
          <w:lang w:val="en-US"/>
        </w:rPr>
        <w:t xml:space="preserve"> </w:t>
      </w:r>
      <w:r>
        <w:t>Почтовый</w:t>
      </w:r>
      <w:r w:rsidRPr="00844FCC">
        <w:rPr>
          <w:lang w:val="en-US"/>
        </w:rPr>
        <w:t xml:space="preserve"> </w:t>
      </w:r>
      <w:r>
        <w:t>Союз</w:t>
      </w:r>
      <w:r w:rsidRPr="00844FCC">
        <w:rPr>
          <w:lang w:val="en-US"/>
        </w:rPr>
        <w:t xml:space="preserve">, </w:t>
      </w:r>
      <w:r>
        <w:rPr>
          <w:lang w:val="en-US"/>
        </w:rPr>
        <w:t>UPU</w:t>
      </w:r>
      <w:r w:rsidRPr="00844FCC">
        <w:rPr>
          <w:lang w:val="en-US"/>
        </w:rPr>
        <w:t xml:space="preserve"> </w:t>
      </w:r>
      <w:r>
        <w:rPr>
          <w:lang w:val="en-US"/>
        </w:rPr>
        <w:t>Postal</w:t>
      </w:r>
      <w:r w:rsidRPr="00844FCC">
        <w:rPr>
          <w:lang w:val="en-US"/>
        </w:rPr>
        <w:t xml:space="preserve"> </w:t>
      </w:r>
      <w:r>
        <w:rPr>
          <w:lang w:val="en-US"/>
        </w:rPr>
        <w:t>Statistics</w:t>
      </w:r>
      <w:r w:rsidRPr="00844FCC">
        <w:rPr>
          <w:lang w:val="en-US"/>
        </w:rPr>
        <w:t xml:space="preserve">, </w:t>
      </w:r>
      <w:hyperlink r:id="rId2" w:history="1">
        <w:r w:rsidRPr="00844FCC">
          <w:rPr>
            <w:rStyle w:val="a4"/>
            <w:lang w:val="en-US"/>
          </w:rPr>
          <w:t>http://www.upu.int/en/resources/postal-statistics/query-the-database.html</w:t>
        </w:r>
      </w:hyperlink>
      <w:r w:rsidRPr="00844FCC">
        <w:rPr>
          <w:lang w:val="en-US"/>
        </w:rPr>
        <w:t xml:space="preserve">, </w:t>
      </w:r>
      <w:r w:rsidRPr="00844FCC">
        <w:t>официальные</w:t>
      </w:r>
      <w:r w:rsidRPr="00844FCC">
        <w:rPr>
          <w:lang w:val="en-US"/>
        </w:rPr>
        <w:t xml:space="preserve"> </w:t>
      </w:r>
      <w:r w:rsidRPr="00844FCC">
        <w:t>сайты</w:t>
      </w:r>
      <w:r w:rsidRPr="00844FCC">
        <w:rPr>
          <w:lang w:val="en-US"/>
        </w:rPr>
        <w:t xml:space="preserve"> </w:t>
      </w:r>
      <w:r w:rsidRPr="00844FCC">
        <w:t>почтовых</w:t>
      </w:r>
      <w:r w:rsidRPr="00844FCC">
        <w:rPr>
          <w:lang w:val="en-US"/>
        </w:rPr>
        <w:t xml:space="preserve"> </w:t>
      </w:r>
      <w:r w:rsidRPr="00844FCC">
        <w:t>операторов</w:t>
      </w:r>
      <w:r w:rsidRPr="004E084C">
        <w:rPr>
          <w:lang w:val="en-US"/>
        </w:rPr>
        <w:t>.</w:t>
      </w:r>
      <w:proofErr w:type="gramEnd"/>
    </w:p>
  </w:footnote>
  <w:footnote w:id="5">
    <w:p w:rsidR="00A37E81" w:rsidRPr="006E562A" w:rsidRDefault="00A37E81">
      <w:pPr>
        <w:pStyle w:val="a7"/>
        <w:rPr>
          <w:lang w:val="en-US"/>
        </w:rPr>
      </w:pPr>
      <w:r>
        <w:rPr>
          <w:rStyle w:val="a9"/>
        </w:rPr>
        <w:footnoteRef/>
      </w:r>
      <w:r w:rsidRPr="006E562A">
        <w:rPr>
          <w:lang w:val="en-US"/>
        </w:rPr>
        <w:t xml:space="preserve"> </w:t>
      </w:r>
      <w:r>
        <w:t>Источник</w:t>
      </w:r>
      <w:r w:rsidRPr="009F1E6B">
        <w:rPr>
          <w:lang w:val="en-US"/>
        </w:rPr>
        <w:t xml:space="preserve">: </w:t>
      </w:r>
      <w:r>
        <w:rPr>
          <w:lang w:val="en-US"/>
        </w:rPr>
        <w:t>Direct Marketing Association</w:t>
      </w:r>
      <w:r w:rsidRPr="003C1587">
        <w:rPr>
          <w:lang w:val="en-US"/>
        </w:rPr>
        <w:t xml:space="preserve"> (</w:t>
      </w:r>
      <w:r>
        <w:rPr>
          <w:lang w:val="en-US"/>
        </w:rPr>
        <w:t>DMA</w:t>
      </w:r>
      <w:r w:rsidRPr="003C1587">
        <w:rPr>
          <w:lang w:val="en-US"/>
        </w:rPr>
        <w:t>)</w:t>
      </w:r>
      <w:r>
        <w:rPr>
          <w:lang w:val="en-US"/>
        </w:rPr>
        <w:t xml:space="preserve"> '2012 Response Rate Report', 2012</w:t>
      </w:r>
      <w:r w:rsidRPr="004E084C">
        <w:rPr>
          <w:lang w:val="en-US"/>
        </w:rPr>
        <w:t>.</w:t>
      </w:r>
    </w:p>
  </w:footnote>
  <w:footnote w:id="6">
    <w:p w:rsidR="00A37E81" w:rsidRDefault="00A37E81" w:rsidP="002E30BE">
      <w:pPr>
        <w:pStyle w:val="a7"/>
        <w:jc w:val="both"/>
      </w:pPr>
      <w:r>
        <w:rPr>
          <w:rStyle w:val="a9"/>
        </w:rPr>
        <w:footnoteRef/>
      </w:r>
      <w:r>
        <w:t xml:space="preserve"> </w:t>
      </w:r>
      <w:r w:rsidRPr="00537E98">
        <w:t xml:space="preserve">Здесь и далее источники фактических и прогнозных данных по сегменту </w:t>
      </w:r>
      <w:r>
        <w:t>отправлений с товарными вложениями</w:t>
      </w:r>
      <w:r w:rsidRPr="00537E98">
        <w:t xml:space="preserve"> в Российской Федерации –</w:t>
      </w:r>
      <w:r>
        <w:t xml:space="preserve"> данные ФГУП "Почта России";</w:t>
      </w:r>
      <w:r w:rsidRPr="00170625">
        <w:t xml:space="preserve"> </w:t>
      </w:r>
      <w:r>
        <w:t xml:space="preserve">данные отраслевых экспертов: </w:t>
      </w:r>
      <w:proofErr w:type="spellStart"/>
      <w:proofErr w:type="gramStart"/>
      <w:r>
        <w:t>Вуксанович</w:t>
      </w:r>
      <w:proofErr w:type="spellEnd"/>
      <w:r>
        <w:t xml:space="preserve"> З. (ООО «</w:t>
      </w:r>
      <w:proofErr w:type="spellStart"/>
      <w:r>
        <w:t>Студио</w:t>
      </w:r>
      <w:proofErr w:type="spellEnd"/>
      <w:r>
        <w:t xml:space="preserve"> Модерна»), Яценко М., Зубов И., Иванов А. (Национальная Ассоциация Дистанционной Торговли</w:t>
      </w:r>
      <w:r w:rsidRPr="00511ADB">
        <w:t>)</w:t>
      </w:r>
      <w:r>
        <w:t>, Тихомиров Е. (</w:t>
      </w:r>
      <w:r>
        <w:rPr>
          <w:lang w:val="en-US"/>
        </w:rPr>
        <w:t>eBay</w:t>
      </w:r>
      <w:r w:rsidRPr="00C36D6C">
        <w:t xml:space="preserve">), </w:t>
      </w:r>
      <w:r>
        <w:t>Солдаткина С. (</w:t>
      </w:r>
      <w:proofErr w:type="spellStart"/>
      <w:r>
        <w:t>Ридерз</w:t>
      </w:r>
      <w:proofErr w:type="spellEnd"/>
      <w:r>
        <w:t xml:space="preserve"> Дайджест), </w:t>
      </w:r>
      <w:proofErr w:type="spellStart"/>
      <w:r>
        <w:t>Блинова</w:t>
      </w:r>
      <w:proofErr w:type="spellEnd"/>
      <w:r>
        <w:t xml:space="preserve"> Н., Березинский П. (Спортмастер), Зеленко Д. (Аккорд Пост), </w:t>
      </w:r>
      <w:proofErr w:type="spellStart"/>
      <w:r>
        <w:t>Ярошевский</w:t>
      </w:r>
      <w:proofErr w:type="spellEnd"/>
      <w:r>
        <w:t xml:space="preserve"> П. (Бета </w:t>
      </w:r>
      <w:proofErr w:type="spellStart"/>
      <w:r>
        <w:t>Продакшн</w:t>
      </w:r>
      <w:proofErr w:type="spellEnd"/>
      <w:r>
        <w:t xml:space="preserve">), </w:t>
      </w:r>
      <w:proofErr w:type="spellStart"/>
      <w:r>
        <w:t>Магдалюк</w:t>
      </w:r>
      <w:proofErr w:type="spellEnd"/>
      <w:r>
        <w:t xml:space="preserve"> И. (ОТТО Групп Раша), Калинин К. (Мир книги)</w:t>
      </w:r>
      <w:r w:rsidRPr="00170625">
        <w:t xml:space="preserve">; </w:t>
      </w:r>
      <w:r w:rsidRPr="00537E98">
        <w:t>АКИТ, "</w:t>
      </w:r>
      <w:r w:rsidRPr="00537E98">
        <w:rPr>
          <w:lang w:val="en-US"/>
        </w:rPr>
        <w:t>E</w:t>
      </w:r>
      <w:r w:rsidRPr="00537E98">
        <w:t>-</w:t>
      </w:r>
      <w:r w:rsidRPr="00537E98">
        <w:rPr>
          <w:lang w:val="en-US"/>
        </w:rPr>
        <w:t>commerce</w:t>
      </w:r>
      <w:r w:rsidRPr="00537E98">
        <w:t xml:space="preserve"> в России, итоги 2013 года", 2014;</w:t>
      </w:r>
      <w:proofErr w:type="gramEnd"/>
      <w:r w:rsidRPr="00537E98">
        <w:t xml:space="preserve"> </w:t>
      </w:r>
      <w:proofErr w:type="gramStart"/>
      <w:r>
        <w:rPr>
          <w:lang w:val="en-US"/>
        </w:rPr>
        <w:t>Data</w:t>
      </w:r>
      <w:r w:rsidRPr="00511ADB">
        <w:t xml:space="preserve"> </w:t>
      </w:r>
      <w:r>
        <w:rPr>
          <w:lang w:val="en-US"/>
        </w:rPr>
        <w:t>Insight</w:t>
      </w:r>
      <w:r w:rsidRPr="00511ADB">
        <w:t xml:space="preserve">, </w:t>
      </w:r>
      <w:r w:rsidRPr="00537E98">
        <w:t>"</w:t>
      </w:r>
      <w:r>
        <w:t>Электронная торговля в России 2014</w:t>
      </w:r>
      <w:r w:rsidRPr="00537E98">
        <w:t>"</w:t>
      </w:r>
      <w:r>
        <w:t>, 2014</w:t>
      </w:r>
      <w:r w:rsidRPr="00511ADB">
        <w:t xml:space="preserve">; </w:t>
      </w:r>
      <w:r>
        <w:rPr>
          <w:lang w:val="en-US"/>
        </w:rPr>
        <w:t>PWC</w:t>
      </w:r>
      <w:r w:rsidRPr="00511ADB">
        <w:t xml:space="preserve">, </w:t>
      </w:r>
      <w:r w:rsidRPr="00537E98">
        <w:t>"</w:t>
      </w:r>
      <w:r>
        <w:t>Тотальные продажи.</w:t>
      </w:r>
      <w:proofErr w:type="gramEnd"/>
      <w:r>
        <w:t xml:space="preserve"> Ожидания потребителей определяют будущую модель розничного бизнеса</w:t>
      </w:r>
      <w:r w:rsidRPr="00537E98">
        <w:t>",</w:t>
      </w:r>
      <w:r w:rsidRPr="00511ADB">
        <w:t xml:space="preserve"> </w:t>
      </w:r>
      <w:r>
        <w:t>2014</w:t>
      </w:r>
      <w:r w:rsidRPr="00511ADB">
        <w:t xml:space="preserve">; </w:t>
      </w:r>
      <w:r>
        <w:rPr>
          <w:lang w:val="en-US"/>
        </w:rPr>
        <w:t>East</w:t>
      </w:r>
      <w:r w:rsidRPr="00511ADB">
        <w:t>-</w:t>
      </w:r>
      <w:r>
        <w:rPr>
          <w:lang w:val="en-US"/>
        </w:rPr>
        <w:t>West</w:t>
      </w:r>
      <w:r w:rsidRPr="00511ADB">
        <w:t xml:space="preserve"> </w:t>
      </w:r>
      <w:r>
        <w:rPr>
          <w:lang w:val="en-US"/>
        </w:rPr>
        <w:t>Digital</w:t>
      </w:r>
      <w:r w:rsidRPr="00511ADB">
        <w:t xml:space="preserve"> </w:t>
      </w:r>
      <w:r>
        <w:rPr>
          <w:lang w:val="en-US"/>
        </w:rPr>
        <w:t>News</w:t>
      </w:r>
      <w:r>
        <w:t xml:space="preserve">, </w:t>
      </w:r>
      <w:r w:rsidRPr="00537E98">
        <w:t>"</w:t>
      </w:r>
      <w:r w:rsidRPr="00511ADB">
        <w:t xml:space="preserve"> </w:t>
      </w:r>
      <w:r w:rsidRPr="00537E98">
        <w:rPr>
          <w:lang w:val="en-US"/>
        </w:rPr>
        <w:t>E</w:t>
      </w:r>
      <w:r w:rsidRPr="00537E98">
        <w:t>-</w:t>
      </w:r>
      <w:r w:rsidRPr="00537E98">
        <w:rPr>
          <w:lang w:val="en-US"/>
        </w:rPr>
        <w:t>commerce</w:t>
      </w:r>
      <w:r w:rsidRPr="00537E98">
        <w:t xml:space="preserve"> </w:t>
      </w:r>
      <w:r>
        <w:rPr>
          <w:lang w:val="en-US"/>
        </w:rPr>
        <w:t>in</w:t>
      </w:r>
      <w:r w:rsidRPr="00511ADB">
        <w:t xml:space="preserve"> </w:t>
      </w:r>
      <w:r>
        <w:rPr>
          <w:lang w:val="en-US"/>
        </w:rPr>
        <w:t>Russia</w:t>
      </w:r>
      <w:r w:rsidRPr="00511ADB">
        <w:t xml:space="preserve">, </w:t>
      </w:r>
      <w:r>
        <w:rPr>
          <w:lang w:val="en-US"/>
        </w:rPr>
        <w:t>Executive</w:t>
      </w:r>
      <w:r w:rsidRPr="00511ADB">
        <w:t xml:space="preserve"> </w:t>
      </w:r>
      <w:r>
        <w:rPr>
          <w:lang w:val="en-US"/>
        </w:rPr>
        <w:t>summary</w:t>
      </w:r>
      <w:r w:rsidRPr="00537E98">
        <w:t>",</w:t>
      </w:r>
      <w:r w:rsidRPr="00511ADB">
        <w:t xml:space="preserve"> 2014; </w:t>
      </w:r>
      <w:r w:rsidRPr="00537E98">
        <w:t xml:space="preserve">анализ </w:t>
      </w:r>
      <w:r w:rsidRPr="00537E98">
        <w:rPr>
          <w:lang w:val="en-US"/>
        </w:rPr>
        <w:t>BCG</w:t>
      </w:r>
      <w:r w:rsidRPr="00537E98">
        <w:t>.</w:t>
      </w:r>
    </w:p>
  </w:footnote>
  <w:footnote w:id="7">
    <w:p w:rsidR="00A37E81" w:rsidRPr="00C83035" w:rsidRDefault="00A37E81" w:rsidP="00734FA6">
      <w:pPr>
        <w:pStyle w:val="a7"/>
        <w:jc w:val="both"/>
        <w:rPr>
          <w:lang w:val="en-US"/>
        </w:rPr>
      </w:pPr>
      <w:r>
        <w:rPr>
          <w:rStyle w:val="a9"/>
        </w:rPr>
        <w:footnoteRef/>
      </w:r>
      <w:r w:rsidRPr="00C83035">
        <w:rPr>
          <w:lang w:val="en-US"/>
        </w:rPr>
        <w:t xml:space="preserve"> </w:t>
      </w:r>
      <w:r w:rsidRPr="00537E98">
        <w:t>Источник</w:t>
      </w:r>
      <w:r w:rsidRPr="00537E98">
        <w:rPr>
          <w:lang w:val="en-US"/>
        </w:rPr>
        <w:t xml:space="preserve">: </w:t>
      </w:r>
      <w:r w:rsidRPr="00537E98">
        <w:t>АКИТ</w:t>
      </w:r>
      <w:r w:rsidRPr="00537E98">
        <w:rPr>
          <w:lang w:val="en-US"/>
        </w:rPr>
        <w:t xml:space="preserve">, "E-commerce </w:t>
      </w:r>
      <w:r w:rsidRPr="00537E98">
        <w:t>в</w:t>
      </w:r>
      <w:r w:rsidRPr="00537E98">
        <w:rPr>
          <w:lang w:val="en-US"/>
        </w:rPr>
        <w:t xml:space="preserve"> </w:t>
      </w:r>
      <w:r w:rsidRPr="00537E98">
        <w:t>России</w:t>
      </w:r>
      <w:r w:rsidRPr="00537E98">
        <w:rPr>
          <w:lang w:val="en-US"/>
        </w:rPr>
        <w:t xml:space="preserve">, </w:t>
      </w:r>
      <w:r w:rsidRPr="00537E98">
        <w:t>итоги</w:t>
      </w:r>
      <w:r w:rsidRPr="00537E98">
        <w:rPr>
          <w:lang w:val="en-US"/>
        </w:rPr>
        <w:t xml:space="preserve"> 2013 </w:t>
      </w:r>
      <w:r w:rsidRPr="00537E98">
        <w:t>года</w:t>
      </w:r>
      <w:r w:rsidRPr="00537E98">
        <w:rPr>
          <w:lang w:val="en-US"/>
        </w:rPr>
        <w:t xml:space="preserve">", 2014; </w:t>
      </w:r>
      <w:r w:rsidRPr="00170625">
        <w:rPr>
          <w:lang w:val="en-US"/>
        </w:rPr>
        <w:t>Copenhagen Economics</w:t>
      </w:r>
      <w:r w:rsidRPr="00537E98">
        <w:rPr>
          <w:lang w:val="en-US"/>
        </w:rPr>
        <w:t xml:space="preserve">, 'E-Commerce and Delivery: </w:t>
      </w:r>
      <w:proofErr w:type="gramStart"/>
      <w:r w:rsidRPr="00537E98">
        <w:rPr>
          <w:lang w:val="en-US"/>
        </w:rPr>
        <w:t xml:space="preserve">A study of the state of play of EU parcel markets with particular emphasis on e-commerce', 2013; </w:t>
      </w:r>
      <w:r w:rsidRPr="00537E98">
        <w:t>интервью</w:t>
      </w:r>
      <w:r w:rsidRPr="00537E98">
        <w:rPr>
          <w:lang w:val="en-US"/>
        </w:rPr>
        <w:t xml:space="preserve"> </w:t>
      </w:r>
      <w:r w:rsidRPr="00537E98">
        <w:t>с</w:t>
      </w:r>
      <w:r w:rsidRPr="00537E98">
        <w:rPr>
          <w:lang w:val="en-US"/>
        </w:rPr>
        <w:t xml:space="preserve"> </w:t>
      </w:r>
      <w:r w:rsidRPr="00537E98">
        <w:t>экспертами</w:t>
      </w:r>
      <w:r w:rsidRPr="00537E98">
        <w:rPr>
          <w:lang w:val="en-US"/>
        </w:rPr>
        <w:t xml:space="preserve"> </w:t>
      </w:r>
      <w:r w:rsidRPr="00537E98">
        <w:t>НАДТ</w:t>
      </w:r>
      <w:r w:rsidRPr="00537E98">
        <w:rPr>
          <w:lang w:val="en-US"/>
        </w:rPr>
        <w:t xml:space="preserve"> </w:t>
      </w:r>
      <w:r w:rsidRPr="00537E98">
        <w:t>и</w:t>
      </w:r>
      <w:r w:rsidRPr="00537E98">
        <w:rPr>
          <w:lang w:val="en-US"/>
        </w:rPr>
        <w:t xml:space="preserve"> BCG.</w:t>
      </w:r>
      <w:proofErr w:type="gramEnd"/>
    </w:p>
  </w:footnote>
  <w:footnote w:id="8">
    <w:p w:rsidR="00A37E81" w:rsidRPr="00737566" w:rsidRDefault="00A37E81" w:rsidP="001A2BB9">
      <w:pPr>
        <w:pStyle w:val="a7"/>
      </w:pPr>
      <w:r>
        <w:rPr>
          <w:rStyle w:val="a9"/>
        </w:rPr>
        <w:footnoteRef/>
      </w:r>
      <w:r w:rsidRPr="00737566">
        <w:t xml:space="preserve"> </w:t>
      </w:r>
      <w:r w:rsidRPr="00537E98">
        <w:t>Источник</w:t>
      </w:r>
      <w:r w:rsidRPr="00737566">
        <w:t xml:space="preserve">: </w:t>
      </w:r>
      <w:r>
        <w:t>данные</w:t>
      </w:r>
      <w:r w:rsidRPr="00737566">
        <w:t xml:space="preserve"> </w:t>
      </w:r>
      <w:r>
        <w:t>ЦБ</w:t>
      </w:r>
      <w:r w:rsidRPr="00737566">
        <w:t xml:space="preserve"> </w:t>
      </w:r>
      <w:r>
        <w:t>РФ</w:t>
      </w:r>
      <w:r w:rsidRPr="00737566">
        <w:t>.</w:t>
      </w:r>
    </w:p>
  </w:footnote>
  <w:footnote w:id="9">
    <w:p w:rsidR="00A37E81" w:rsidRPr="00A5258F" w:rsidRDefault="00A37E81" w:rsidP="00A72BF4">
      <w:pPr>
        <w:pStyle w:val="a7"/>
        <w:jc w:val="both"/>
      </w:pPr>
      <w:r>
        <w:rPr>
          <w:rStyle w:val="a9"/>
        </w:rPr>
        <w:footnoteRef/>
      </w:r>
      <w:r w:rsidRPr="00A5258F">
        <w:t xml:space="preserve"> </w:t>
      </w:r>
      <w:proofErr w:type="gramStart"/>
      <w:r>
        <w:t xml:space="preserve">Часть 1 статьи 2 </w:t>
      </w:r>
      <w:r w:rsidRPr="00A66196">
        <w:t>Всемирн</w:t>
      </w:r>
      <w:r>
        <w:t>ой</w:t>
      </w:r>
      <w:r w:rsidRPr="00A66196">
        <w:t xml:space="preserve"> почтов</w:t>
      </w:r>
      <w:r>
        <w:t>ой</w:t>
      </w:r>
      <w:r w:rsidRPr="00A66196">
        <w:t xml:space="preserve"> конвенци</w:t>
      </w:r>
      <w:r>
        <w:t>и</w:t>
      </w:r>
      <w:r w:rsidRPr="008E7B9F">
        <w:t xml:space="preserve">, материалы </w:t>
      </w:r>
      <w:r w:rsidRPr="008E7B9F">
        <w:rPr>
          <w:color w:val="000000"/>
          <w:lang w:val="en-US"/>
        </w:rPr>
        <w:t>XXV</w:t>
      </w:r>
      <w:r w:rsidRPr="008E7B9F">
        <w:rPr>
          <w:color w:val="000000"/>
        </w:rPr>
        <w:t xml:space="preserve"> Конгресса Всемирного почтового союза (г. Доха, 2012), утвержденные распоряжением Правительства Российской Федерации от 15.01.2014 № 16-р</w:t>
      </w:r>
      <w:r w:rsidRPr="00A66196">
        <w:rPr>
          <w:color w:val="000000"/>
        </w:rPr>
        <w:t>)</w:t>
      </w:r>
      <w:r>
        <w:rPr>
          <w:color w:val="000000"/>
        </w:rPr>
        <w:t>.</w:t>
      </w:r>
      <w:proofErr w:type="gramEnd"/>
      <w:r w:rsidRPr="00D53792">
        <w:t xml:space="preserve"> </w:t>
      </w:r>
      <w:r w:rsidRPr="00D53792">
        <w:rPr>
          <w:color w:val="000000"/>
        </w:rPr>
        <w:t>В терминологии Всемирной почтовой конвенции</w:t>
      </w:r>
      <w:r>
        <w:rPr>
          <w:color w:val="000000"/>
        </w:rPr>
        <w:t>, изложенной на английском языке,</w:t>
      </w:r>
      <w:r w:rsidRPr="00D53792">
        <w:rPr>
          <w:color w:val="000000"/>
        </w:rPr>
        <w:t xml:space="preserve"> ФГУП «Почта России» является «</w:t>
      </w:r>
      <w:proofErr w:type="spellStart"/>
      <w:r w:rsidRPr="00D53792">
        <w:rPr>
          <w:color w:val="000000"/>
        </w:rPr>
        <w:t>universal</w:t>
      </w:r>
      <w:proofErr w:type="spellEnd"/>
      <w:r w:rsidRPr="00D53792">
        <w:rPr>
          <w:color w:val="000000"/>
        </w:rPr>
        <w:t xml:space="preserve"> </w:t>
      </w:r>
      <w:proofErr w:type="spellStart"/>
      <w:r w:rsidRPr="00D53792">
        <w:rPr>
          <w:color w:val="000000"/>
        </w:rPr>
        <w:t>postal</w:t>
      </w:r>
      <w:proofErr w:type="spellEnd"/>
      <w:r w:rsidRPr="00D53792">
        <w:rPr>
          <w:color w:val="000000"/>
        </w:rPr>
        <w:t xml:space="preserve"> </w:t>
      </w:r>
      <w:proofErr w:type="spellStart"/>
      <w:r w:rsidRPr="00D53792">
        <w:rPr>
          <w:color w:val="000000"/>
        </w:rPr>
        <w:t>service</w:t>
      </w:r>
      <w:proofErr w:type="spellEnd"/>
      <w:r w:rsidRPr="00D53792">
        <w:rPr>
          <w:color w:val="000000"/>
        </w:rPr>
        <w:t xml:space="preserve"> (UPS)», то есть «оператором универсального обслуживания» или «универсальной почтовой службой».</w:t>
      </w:r>
    </w:p>
  </w:footnote>
  <w:footnote w:id="10">
    <w:p w:rsidR="00A37E81" w:rsidRPr="0092541A" w:rsidRDefault="00A37E81" w:rsidP="00E218B0">
      <w:pPr>
        <w:pStyle w:val="a7"/>
        <w:jc w:val="both"/>
        <w:rPr>
          <w:lang w:val="en-US"/>
        </w:rPr>
      </w:pPr>
      <w:r>
        <w:rPr>
          <w:rStyle w:val="a9"/>
        </w:rPr>
        <w:footnoteRef/>
      </w:r>
      <w:r w:rsidRPr="0092541A">
        <w:rPr>
          <w:lang w:val="en-US"/>
        </w:rPr>
        <w:t xml:space="preserve"> </w:t>
      </w:r>
      <w:r>
        <w:t>Источник</w:t>
      </w:r>
      <w:r>
        <w:rPr>
          <w:lang w:val="en-US"/>
        </w:rPr>
        <w:t>:</w:t>
      </w:r>
      <w:r w:rsidRPr="004664E2">
        <w:rPr>
          <w:lang w:val="en-US"/>
        </w:rPr>
        <w:t xml:space="preserve"> </w:t>
      </w:r>
      <w:proofErr w:type="gramStart"/>
      <w:r w:rsidRPr="00844FCC">
        <w:rPr>
          <w:lang w:val="en-US"/>
        </w:rPr>
        <w:t>Accenture</w:t>
      </w:r>
      <w:r>
        <w:rPr>
          <w:lang w:val="en-US"/>
        </w:rPr>
        <w:t>,</w:t>
      </w:r>
      <w:r w:rsidRPr="00844FCC">
        <w:rPr>
          <w:lang w:val="en-US"/>
        </w:rPr>
        <w:t xml:space="preserve"> </w:t>
      </w:r>
      <w:r>
        <w:rPr>
          <w:lang w:val="en-US"/>
        </w:rPr>
        <w:t>'</w:t>
      </w:r>
      <w:r w:rsidRPr="00844FCC">
        <w:rPr>
          <w:bCs/>
          <w:lang w:val="en-US"/>
        </w:rPr>
        <w:t>Postal Universal Service Obligation (USO) International Comparison</w:t>
      </w:r>
      <w:r>
        <w:rPr>
          <w:bCs/>
          <w:lang w:val="en-US"/>
        </w:rPr>
        <w:t xml:space="preserve">: </w:t>
      </w:r>
      <w:r w:rsidRPr="00844FCC">
        <w:rPr>
          <w:bCs/>
          <w:lang w:val="en-US"/>
        </w:rPr>
        <w:t>International Postal Liberalization –</w:t>
      </w:r>
      <w:r>
        <w:rPr>
          <w:bCs/>
          <w:lang w:val="en-US"/>
        </w:rPr>
        <w:t xml:space="preserve"> </w:t>
      </w:r>
      <w:r w:rsidRPr="00844FCC">
        <w:rPr>
          <w:bCs/>
          <w:lang w:val="en-US"/>
        </w:rPr>
        <w:t>Comparative Study of US and Key Countries</w:t>
      </w:r>
      <w:r>
        <w:rPr>
          <w:bCs/>
          <w:lang w:val="en-US"/>
        </w:rPr>
        <w:t>'</w:t>
      </w:r>
      <w:r w:rsidRPr="00844FCC">
        <w:rPr>
          <w:bCs/>
          <w:lang w:val="en-US"/>
        </w:rPr>
        <w:t xml:space="preserve">, </w:t>
      </w:r>
      <w:r>
        <w:rPr>
          <w:lang w:val="en-US"/>
        </w:rPr>
        <w:t>2008</w:t>
      </w:r>
      <w:r w:rsidRPr="004664E2">
        <w:rPr>
          <w:lang w:val="en-US"/>
        </w:rPr>
        <w:t xml:space="preserve">, </w:t>
      </w:r>
      <w:r>
        <w:t>почтовое</w:t>
      </w:r>
      <w:r w:rsidRPr="004664E2">
        <w:rPr>
          <w:lang w:val="en-US"/>
        </w:rPr>
        <w:t xml:space="preserve"> </w:t>
      </w:r>
      <w:r>
        <w:t>законодательство</w:t>
      </w:r>
      <w:r w:rsidRPr="004664E2">
        <w:rPr>
          <w:lang w:val="en-US"/>
        </w:rPr>
        <w:t xml:space="preserve"> </w:t>
      </w:r>
      <w:r>
        <w:t>стран</w:t>
      </w:r>
      <w:r w:rsidRPr="004664E2">
        <w:rPr>
          <w:lang w:val="en-US"/>
        </w:rPr>
        <w:t xml:space="preserve"> </w:t>
      </w:r>
      <w:r>
        <w:t>ЕС</w:t>
      </w:r>
      <w:r w:rsidRPr="004664E2">
        <w:rPr>
          <w:lang w:val="en-US"/>
        </w:rPr>
        <w:t xml:space="preserve">, </w:t>
      </w:r>
      <w:r>
        <w:t>США</w:t>
      </w:r>
      <w:r w:rsidRPr="004664E2">
        <w:rPr>
          <w:lang w:val="en-US"/>
        </w:rPr>
        <w:t xml:space="preserve">, </w:t>
      </w:r>
      <w:r>
        <w:t>Канады</w:t>
      </w:r>
      <w:r w:rsidRPr="0092541A">
        <w:rPr>
          <w:lang w:val="en-US"/>
        </w:rPr>
        <w:t>.</w:t>
      </w:r>
      <w:proofErr w:type="gramEnd"/>
    </w:p>
  </w:footnote>
  <w:footnote w:id="11">
    <w:p w:rsidR="00A37E81" w:rsidRPr="00474B7A" w:rsidRDefault="00A37E81" w:rsidP="00E218B0">
      <w:pPr>
        <w:pStyle w:val="a7"/>
      </w:pPr>
      <w:r>
        <w:rPr>
          <w:rStyle w:val="a9"/>
        </w:rPr>
        <w:footnoteRef/>
      </w:r>
      <w:r w:rsidRPr="00474B7A">
        <w:t xml:space="preserve"> </w:t>
      </w:r>
      <w:r>
        <w:t xml:space="preserve">С учетом положений последнего абзаца </w:t>
      </w:r>
      <w:r w:rsidRPr="004E1E0E">
        <w:t xml:space="preserve">раздела </w:t>
      </w:r>
      <w:r w:rsidR="004E1E0E" w:rsidRPr="004E1E0E">
        <w:t>3.9</w:t>
      </w:r>
      <w:r w:rsidRPr="004E1E0E">
        <w:t xml:space="preserve"> настоящей</w:t>
      </w:r>
      <w:r>
        <w:t xml:space="preserve"> Концепции.</w:t>
      </w:r>
    </w:p>
  </w:footnote>
  <w:footnote w:id="12">
    <w:p w:rsidR="00A37E81" w:rsidRDefault="00A37E81" w:rsidP="00E218B0">
      <w:pPr>
        <w:pStyle w:val="a7"/>
        <w:jc w:val="both"/>
      </w:pPr>
      <w:r>
        <w:rPr>
          <w:rStyle w:val="a9"/>
        </w:rPr>
        <w:footnoteRef/>
      </w:r>
      <w:r>
        <w:t xml:space="preserve"> Источник: Директива 2008</w:t>
      </w:r>
      <w:r w:rsidRPr="00A223D6">
        <w:t>/6/</w:t>
      </w:r>
      <w:r>
        <w:t>ЕС</w:t>
      </w:r>
      <w:r w:rsidRPr="00791609">
        <w:t>;</w:t>
      </w:r>
      <w:r>
        <w:t xml:space="preserve"> </w:t>
      </w:r>
      <w:r>
        <w:rPr>
          <w:lang w:val="en-US"/>
        </w:rPr>
        <w:t>WIK</w:t>
      </w:r>
      <w:r w:rsidRPr="000F2451">
        <w:t xml:space="preserve"> </w:t>
      </w:r>
      <w:r>
        <w:rPr>
          <w:lang w:val="en-US"/>
        </w:rPr>
        <w:t>Consult</w:t>
      </w:r>
      <w:r w:rsidRPr="000F2451">
        <w:t>, '</w:t>
      </w:r>
      <w:r>
        <w:rPr>
          <w:lang w:val="en-US"/>
        </w:rPr>
        <w:t>Main</w:t>
      </w:r>
      <w:r w:rsidRPr="000F2451">
        <w:t xml:space="preserve"> </w:t>
      </w:r>
      <w:r>
        <w:rPr>
          <w:lang w:val="en-US"/>
        </w:rPr>
        <w:t>Developments</w:t>
      </w:r>
      <w:r w:rsidRPr="000F2451">
        <w:t xml:space="preserve"> </w:t>
      </w:r>
      <w:r>
        <w:rPr>
          <w:lang w:val="en-US"/>
        </w:rPr>
        <w:t>in</w:t>
      </w:r>
      <w:r w:rsidRPr="000F2451">
        <w:t xml:space="preserve"> </w:t>
      </w:r>
      <w:r>
        <w:rPr>
          <w:lang w:val="en-US"/>
        </w:rPr>
        <w:t>the</w:t>
      </w:r>
      <w:r w:rsidRPr="000F2451">
        <w:t xml:space="preserve"> </w:t>
      </w:r>
      <w:r>
        <w:rPr>
          <w:lang w:val="en-US"/>
        </w:rPr>
        <w:t>Postal</w:t>
      </w:r>
      <w:r w:rsidRPr="000F2451">
        <w:t xml:space="preserve"> </w:t>
      </w:r>
      <w:r>
        <w:rPr>
          <w:lang w:val="en-US"/>
        </w:rPr>
        <w:t>Sector</w:t>
      </w:r>
      <w:r w:rsidRPr="000F2451">
        <w:t xml:space="preserve"> (2010-2013)',2013; </w:t>
      </w:r>
      <w:r>
        <w:rPr>
          <w:lang w:val="en-US"/>
        </w:rPr>
        <w:t>IPC</w:t>
      </w:r>
      <w:r w:rsidRPr="00791609">
        <w:t xml:space="preserve"> '</w:t>
      </w:r>
      <w:r>
        <w:rPr>
          <w:lang w:val="en-US"/>
        </w:rPr>
        <w:t>IPC</w:t>
      </w:r>
      <w:r w:rsidRPr="00791609">
        <w:t xml:space="preserve"> </w:t>
      </w:r>
      <w:r>
        <w:rPr>
          <w:lang w:val="en-US"/>
        </w:rPr>
        <w:t>Postal</w:t>
      </w:r>
      <w:r w:rsidRPr="00791609">
        <w:t xml:space="preserve"> </w:t>
      </w:r>
      <w:r>
        <w:rPr>
          <w:lang w:val="en-US"/>
        </w:rPr>
        <w:t>Regulatory</w:t>
      </w:r>
      <w:r w:rsidRPr="00791609">
        <w:t xml:space="preserve"> </w:t>
      </w:r>
      <w:r>
        <w:rPr>
          <w:lang w:val="en-US"/>
        </w:rPr>
        <w:t>Database</w:t>
      </w:r>
      <w:r w:rsidRPr="00791609">
        <w:t xml:space="preserve"> 2014'</w:t>
      </w:r>
      <w:r w:rsidRPr="00A223D6">
        <w:t>,</w:t>
      </w:r>
      <w:r w:rsidRPr="00791609">
        <w:t xml:space="preserve"> 2014;</w:t>
      </w:r>
      <w:r w:rsidRPr="00A223D6">
        <w:t xml:space="preserve"> </w:t>
      </w:r>
      <w:r>
        <w:t xml:space="preserve">официальные сайты почтовых операторов, анализ </w:t>
      </w:r>
      <w:r>
        <w:rPr>
          <w:lang w:val="en-US"/>
        </w:rPr>
        <w:t>BCG</w:t>
      </w:r>
      <w:r>
        <w:t>.</w:t>
      </w:r>
    </w:p>
  </w:footnote>
  <w:footnote w:id="13">
    <w:p w:rsidR="00A37E81" w:rsidRPr="0092541A" w:rsidRDefault="00A37E81" w:rsidP="00136C90">
      <w:pPr>
        <w:pStyle w:val="a7"/>
        <w:jc w:val="both"/>
        <w:rPr>
          <w:lang w:val="en-US"/>
        </w:rPr>
      </w:pPr>
      <w:r>
        <w:rPr>
          <w:rStyle w:val="a9"/>
        </w:rPr>
        <w:footnoteRef/>
      </w:r>
      <w:r w:rsidRPr="0092541A">
        <w:rPr>
          <w:lang w:val="en-US"/>
        </w:rPr>
        <w:t xml:space="preserve"> </w:t>
      </w:r>
      <w:r>
        <w:t>Источник</w:t>
      </w:r>
      <w:r w:rsidRPr="009803BE">
        <w:rPr>
          <w:lang w:val="en-US"/>
        </w:rPr>
        <w:t xml:space="preserve">: </w:t>
      </w:r>
      <w:proofErr w:type="gramStart"/>
      <w:r>
        <w:rPr>
          <w:lang w:val="en-US"/>
        </w:rPr>
        <w:t>WIK Consult, 'Main Developments in the Postal Sector (2010-2013)',</w:t>
      </w:r>
      <w:r w:rsidRPr="008B513E">
        <w:rPr>
          <w:lang w:val="en-US"/>
        </w:rPr>
        <w:t xml:space="preserve"> </w:t>
      </w:r>
      <w:r>
        <w:rPr>
          <w:lang w:val="en-US"/>
        </w:rPr>
        <w:t xml:space="preserve">2013; </w:t>
      </w:r>
      <w:r w:rsidRPr="00844FCC">
        <w:rPr>
          <w:lang w:val="en-US"/>
        </w:rPr>
        <w:t>Accenture</w:t>
      </w:r>
      <w:r>
        <w:rPr>
          <w:lang w:val="en-US"/>
        </w:rPr>
        <w:t>,</w:t>
      </w:r>
      <w:r w:rsidRPr="00844FCC">
        <w:rPr>
          <w:lang w:val="en-US"/>
        </w:rPr>
        <w:t xml:space="preserve"> </w:t>
      </w:r>
      <w:r>
        <w:rPr>
          <w:lang w:val="en-US"/>
        </w:rPr>
        <w:t>'</w:t>
      </w:r>
      <w:r w:rsidRPr="00844FCC">
        <w:rPr>
          <w:bCs/>
          <w:lang w:val="en-US"/>
        </w:rPr>
        <w:t>Postal Universal Service Obligation (USO) International Comparison</w:t>
      </w:r>
      <w:r>
        <w:rPr>
          <w:bCs/>
          <w:lang w:val="en-US"/>
        </w:rPr>
        <w:t xml:space="preserve">: </w:t>
      </w:r>
      <w:r w:rsidRPr="00844FCC">
        <w:rPr>
          <w:bCs/>
          <w:lang w:val="en-US"/>
        </w:rPr>
        <w:t>International Postal Liberalization –</w:t>
      </w:r>
      <w:r>
        <w:rPr>
          <w:bCs/>
          <w:lang w:val="en-US"/>
        </w:rPr>
        <w:t xml:space="preserve"> </w:t>
      </w:r>
      <w:r w:rsidRPr="00844FCC">
        <w:rPr>
          <w:bCs/>
          <w:lang w:val="en-US"/>
        </w:rPr>
        <w:t>Comparative Study of US and Key Countries</w:t>
      </w:r>
      <w:r>
        <w:rPr>
          <w:bCs/>
          <w:lang w:val="en-US"/>
        </w:rPr>
        <w:t>'</w:t>
      </w:r>
      <w:r w:rsidRPr="00844FCC">
        <w:rPr>
          <w:bCs/>
          <w:lang w:val="en-US"/>
        </w:rPr>
        <w:t xml:space="preserve">, </w:t>
      </w:r>
      <w:r>
        <w:rPr>
          <w:lang w:val="en-US"/>
        </w:rPr>
        <w:t>2008</w:t>
      </w:r>
      <w:r w:rsidRPr="0092541A">
        <w:rPr>
          <w:lang w:val="en-US"/>
        </w:rPr>
        <w:t>.</w:t>
      </w:r>
      <w:proofErr w:type="gramEnd"/>
    </w:p>
  </w:footnote>
  <w:footnote w:id="14">
    <w:p w:rsidR="00A37E81" w:rsidRPr="00271471" w:rsidRDefault="00A37E81" w:rsidP="00136C90">
      <w:pPr>
        <w:pStyle w:val="a7"/>
        <w:jc w:val="both"/>
        <w:rPr>
          <w:lang w:val="en-US"/>
        </w:rPr>
      </w:pPr>
      <w:r>
        <w:rPr>
          <w:rStyle w:val="a9"/>
        </w:rPr>
        <w:footnoteRef/>
      </w:r>
      <w:r w:rsidRPr="008B7A56">
        <w:rPr>
          <w:lang w:val="en-US"/>
        </w:rPr>
        <w:t xml:space="preserve"> </w:t>
      </w:r>
      <w:r>
        <w:t>Источник</w:t>
      </w:r>
      <w:r w:rsidRPr="00844FCC">
        <w:rPr>
          <w:lang w:val="en-US"/>
        </w:rPr>
        <w:t xml:space="preserve">: </w:t>
      </w:r>
      <w:r>
        <w:rPr>
          <w:lang w:val="en-US"/>
        </w:rPr>
        <w:t>WIK Consult, 'Main Developments in the Postal Sector (2010-2013)'</w:t>
      </w:r>
      <w:proofErr w:type="gramStart"/>
      <w:r>
        <w:rPr>
          <w:lang w:val="en-US"/>
        </w:rPr>
        <w:t>,2013</w:t>
      </w:r>
      <w:proofErr w:type="gramEnd"/>
      <w:r>
        <w:rPr>
          <w:lang w:val="en-US"/>
        </w:rPr>
        <w:t>;</w:t>
      </w:r>
      <w:r w:rsidRPr="00844FCC">
        <w:rPr>
          <w:lang w:val="en-US"/>
        </w:rPr>
        <w:t xml:space="preserve"> Accenture</w:t>
      </w:r>
      <w:r>
        <w:rPr>
          <w:lang w:val="en-US"/>
        </w:rPr>
        <w:t>,</w:t>
      </w:r>
      <w:r w:rsidRPr="00844FCC">
        <w:rPr>
          <w:lang w:val="en-US"/>
        </w:rPr>
        <w:t xml:space="preserve"> </w:t>
      </w:r>
      <w:r>
        <w:rPr>
          <w:lang w:val="en-US"/>
        </w:rPr>
        <w:t>'</w:t>
      </w:r>
      <w:r w:rsidRPr="00844FCC">
        <w:rPr>
          <w:bCs/>
          <w:lang w:val="en-US"/>
        </w:rPr>
        <w:t>Postal Universal Service Obligation (USO) International Comparison</w:t>
      </w:r>
      <w:r>
        <w:rPr>
          <w:bCs/>
          <w:lang w:val="en-US"/>
        </w:rPr>
        <w:t xml:space="preserve">: </w:t>
      </w:r>
      <w:r w:rsidRPr="00844FCC">
        <w:rPr>
          <w:bCs/>
          <w:lang w:val="en-US"/>
        </w:rPr>
        <w:t>International Postal Liberalization –</w:t>
      </w:r>
      <w:r>
        <w:rPr>
          <w:bCs/>
          <w:lang w:val="en-US"/>
        </w:rPr>
        <w:t xml:space="preserve"> </w:t>
      </w:r>
      <w:r w:rsidRPr="00844FCC">
        <w:rPr>
          <w:bCs/>
          <w:lang w:val="en-US"/>
        </w:rPr>
        <w:t>Comparative Study of US and Key Countries</w:t>
      </w:r>
      <w:r>
        <w:rPr>
          <w:bCs/>
          <w:lang w:val="en-US"/>
        </w:rPr>
        <w:t>'</w:t>
      </w:r>
      <w:r w:rsidRPr="00844FCC">
        <w:rPr>
          <w:bCs/>
          <w:lang w:val="en-US"/>
        </w:rPr>
        <w:t xml:space="preserve">, </w:t>
      </w:r>
      <w:r>
        <w:rPr>
          <w:lang w:val="en-US"/>
        </w:rPr>
        <w:t>2008</w:t>
      </w:r>
      <w:r w:rsidRPr="008B7A56">
        <w:rPr>
          <w:lang w:val="en-US"/>
        </w:rPr>
        <w:t>.</w:t>
      </w:r>
    </w:p>
  </w:footnote>
  <w:footnote w:id="15">
    <w:p w:rsidR="00A37E81" w:rsidRDefault="00A37E81" w:rsidP="00136C90">
      <w:pPr>
        <w:pStyle w:val="a7"/>
        <w:jc w:val="both"/>
      </w:pPr>
      <w:r>
        <w:rPr>
          <w:rStyle w:val="a9"/>
        </w:rPr>
        <w:footnoteRef/>
      </w:r>
      <w:r>
        <w:t xml:space="preserve"> Источник</w:t>
      </w:r>
      <w:r w:rsidRPr="00A90F6E">
        <w:t xml:space="preserve">: </w:t>
      </w:r>
      <w:r>
        <w:t>Всемирный Почтовый Союз</w:t>
      </w:r>
      <w:r w:rsidRPr="00844FCC">
        <w:t xml:space="preserve">, </w:t>
      </w:r>
      <w:r>
        <w:rPr>
          <w:lang w:val="en-US"/>
        </w:rPr>
        <w:t>UPU</w:t>
      </w:r>
      <w:r w:rsidRPr="00844FCC">
        <w:t xml:space="preserve"> </w:t>
      </w:r>
      <w:r>
        <w:rPr>
          <w:lang w:val="en-US"/>
        </w:rPr>
        <w:t>Postal</w:t>
      </w:r>
      <w:r w:rsidRPr="00844FCC">
        <w:t xml:space="preserve"> </w:t>
      </w:r>
      <w:r>
        <w:rPr>
          <w:lang w:val="en-US"/>
        </w:rPr>
        <w:t>Statistics</w:t>
      </w:r>
      <w:r w:rsidRPr="00844FCC">
        <w:t xml:space="preserve">, </w:t>
      </w:r>
      <w:hyperlink r:id="rId3" w:history="1">
        <w:r w:rsidRPr="00CC7326">
          <w:rPr>
            <w:rStyle w:val="a4"/>
          </w:rPr>
          <w:t>http://www.upu.int/en/resources/postal-statistics/query-the-database.html</w:t>
        </w:r>
      </w:hyperlink>
      <w:r>
        <w:t>, 01.02.2014</w:t>
      </w:r>
      <w:r w:rsidRPr="00A90F6E">
        <w:t xml:space="preserve">, </w:t>
      </w:r>
      <w:r>
        <w:t>официальные сайты и годовые отчеты почтовых операторов.</w:t>
      </w:r>
    </w:p>
  </w:footnote>
  <w:footnote w:id="16">
    <w:p w:rsidR="00A37E81" w:rsidRPr="00E12235" w:rsidRDefault="00A37E81" w:rsidP="00136C90">
      <w:pPr>
        <w:pStyle w:val="a7"/>
        <w:jc w:val="both"/>
        <w:rPr>
          <w:lang w:val="en-US"/>
        </w:rPr>
      </w:pPr>
      <w:r>
        <w:rPr>
          <w:rStyle w:val="a9"/>
        </w:rPr>
        <w:footnoteRef/>
      </w:r>
      <w:r w:rsidRPr="00E12235">
        <w:rPr>
          <w:lang w:val="en-US"/>
        </w:rPr>
        <w:t xml:space="preserve"> </w:t>
      </w:r>
      <w:r>
        <w:t>Источник</w:t>
      </w:r>
      <w:r w:rsidRPr="004664E2">
        <w:rPr>
          <w:lang w:val="en-US"/>
        </w:rPr>
        <w:t xml:space="preserve">: </w:t>
      </w:r>
      <w:r w:rsidRPr="00844FCC">
        <w:rPr>
          <w:lang w:val="en-US"/>
        </w:rPr>
        <w:t>Accenture</w:t>
      </w:r>
      <w:r>
        <w:rPr>
          <w:lang w:val="en-US"/>
        </w:rPr>
        <w:t>,</w:t>
      </w:r>
      <w:r w:rsidRPr="00844FCC">
        <w:rPr>
          <w:lang w:val="en-US"/>
        </w:rPr>
        <w:t xml:space="preserve"> </w:t>
      </w:r>
      <w:r>
        <w:rPr>
          <w:lang w:val="en-US"/>
        </w:rPr>
        <w:t>'</w:t>
      </w:r>
      <w:r w:rsidRPr="00844FCC">
        <w:rPr>
          <w:bCs/>
          <w:lang w:val="en-US"/>
        </w:rPr>
        <w:t>Postal Universal Service Obligation (USO) International Comparison</w:t>
      </w:r>
      <w:r>
        <w:rPr>
          <w:bCs/>
          <w:lang w:val="en-US"/>
        </w:rPr>
        <w:t xml:space="preserve">: </w:t>
      </w:r>
      <w:r w:rsidRPr="00844FCC">
        <w:rPr>
          <w:bCs/>
          <w:lang w:val="en-US"/>
        </w:rPr>
        <w:t>International Postal Liberalization –</w:t>
      </w:r>
      <w:r>
        <w:rPr>
          <w:bCs/>
          <w:lang w:val="en-US"/>
        </w:rPr>
        <w:t xml:space="preserve"> </w:t>
      </w:r>
      <w:r w:rsidRPr="00844FCC">
        <w:rPr>
          <w:bCs/>
          <w:lang w:val="en-US"/>
        </w:rPr>
        <w:t>Comparative Study of US and Key Countries</w:t>
      </w:r>
      <w:r>
        <w:rPr>
          <w:bCs/>
          <w:lang w:val="en-US"/>
        </w:rPr>
        <w:t>'</w:t>
      </w:r>
      <w:r w:rsidRPr="00844FCC">
        <w:rPr>
          <w:bCs/>
          <w:lang w:val="en-US"/>
        </w:rPr>
        <w:t xml:space="preserve">, </w:t>
      </w:r>
      <w:r>
        <w:rPr>
          <w:lang w:val="en-US"/>
        </w:rPr>
        <w:t>2008</w:t>
      </w:r>
      <w:r w:rsidRPr="004664E2">
        <w:rPr>
          <w:lang w:val="en-US"/>
        </w:rPr>
        <w:t xml:space="preserve">; </w:t>
      </w:r>
      <w:r>
        <w:rPr>
          <w:lang w:val="en-US"/>
        </w:rPr>
        <w:t>GAO, 'US Postal Service: Foreign Posts' Strategies Could Inform US Postal Service's Efforts to Modernize'</w:t>
      </w:r>
      <w:r w:rsidRPr="004664E2">
        <w:rPr>
          <w:lang w:val="en-US"/>
        </w:rPr>
        <w:t xml:space="preserve"> 2011, </w:t>
      </w:r>
      <w:r>
        <w:t>годовые</w:t>
      </w:r>
      <w:r w:rsidRPr="004664E2">
        <w:rPr>
          <w:lang w:val="en-US"/>
        </w:rPr>
        <w:t xml:space="preserve"> </w:t>
      </w:r>
      <w:r>
        <w:t>отчеты</w:t>
      </w:r>
      <w:r w:rsidRPr="004664E2">
        <w:rPr>
          <w:lang w:val="en-US"/>
        </w:rPr>
        <w:t xml:space="preserve"> </w:t>
      </w:r>
      <w:r>
        <w:t>почтовых</w:t>
      </w:r>
      <w:r w:rsidRPr="004664E2">
        <w:rPr>
          <w:lang w:val="en-US"/>
        </w:rPr>
        <w:t xml:space="preserve"> </w:t>
      </w:r>
      <w:r>
        <w:t>операторов</w:t>
      </w:r>
      <w:r w:rsidRPr="004664E2">
        <w:rPr>
          <w:lang w:val="en-US"/>
        </w:rPr>
        <w:t xml:space="preserve">, </w:t>
      </w:r>
      <w:r>
        <w:t>анализ</w:t>
      </w:r>
      <w:r w:rsidRPr="004664E2">
        <w:rPr>
          <w:lang w:val="en-US"/>
        </w:rPr>
        <w:t xml:space="preserve"> </w:t>
      </w:r>
      <w:r>
        <w:rPr>
          <w:lang w:val="en-US"/>
        </w:rPr>
        <w:t>BCG</w:t>
      </w:r>
      <w:r w:rsidRPr="00E12235">
        <w:rPr>
          <w:lang w:val="en-US"/>
        </w:rPr>
        <w:t>.</w:t>
      </w:r>
    </w:p>
  </w:footnote>
  <w:footnote w:id="17">
    <w:p w:rsidR="00A37E81" w:rsidRDefault="00A37E81" w:rsidP="00136C90">
      <w:pPr>
        <w:pStyle w:val="a7"/>
        <w:jc w:val="both"/>
      </w:pPr>
      <w:r>
        <w:rPr>
          <w:rStyle w:val="a9"/>
        </w:rPr>
        <w:footnoteRef/>
      </w:r>
      <w:r>
        <w:t xml:space="preserve"> Источник: Почтовое законодательство США </w:t>
      </w:r>
      <w:r w:rsidRPr="0062485F">
        <w:t>(</w:t>
      </w:r>
      <w:r>
        <w:rPr>
          <w:lang w:val="en-US"/>
        </w:rPr>
        <w:t>United</w:t>
      </w:r>
      <w:r w:rsidRPr="0062485F">
        <w:t xml:space="preserve"> </w:t>
      </w:r>
      <w:r>
        <w:rPr>
          <w:lang w:val="en-US"/>
        </w:rPr>
        <w:t>States</w:t>
      </w:r>
      <w:r w:rsidRPr="0062485F">
        <w:t xml:space="preserve"> </w:t>
      </w:r>
      <w:r>
        <w:rPr>
          <w:lang w:val="en-US"/>
        </w:rPr>
        <w:t>Code</w:t>
      </w:r>
      <w:r w:rsidRPr="0062485F">
        <w:t xml:space="preserve">, </w:t>
      </w:r>
      <w:r>
        <w:rPr>
          <w:lang w:val="en-US"/>
        </w:rPr>
        <w:t>Title</w:t>
      </w:r>
      <w:r w:rsidRPr="0062485F">
        <w:t xml:space="preserve"> 39) </w:t>
      </w:r>
      <w:r>
        <w:t>и Бразилии</w:t>
      </w:r>
      <w:r w:rsidRPr="0062485F">
        <w:t xml:space="preserve"> (</w:t>
      </w:r>
      <w:r w:rsidRPr="0062485F">
        <w:rPr>
          <w:bCs/>
          <w:lang w:val="en-US"/>
        </w:rPr>
        <w:t>STF</w:t>
      </w:r>
      <w:r w:rsidRPr="0062485F">
        <w:rPr>
          <w:bCs/>
        </w:rPr>
        <w:t>, 2013)</w:t>
      </w:r>
      <w:r>
        <w:rPr>
          <w:bCs/>
        </w:rPr>
        <w:t>.</w:t>
      </w:r>
    </w:p>
  </w:footnote>
  <w:footnote w:id="18">
    <w:p w:rsidR="00A37E81" w:rsidRPr="006C1C27" w:rsidRDefault="00A37E81" w:rsidP="002A1FD6">
      <w:pPr>
        <w:pStyle w:val="a7"/>
        <w:ind w:firstLine="567"/>
        <w:rPr>
          <w:lang w:val="en-US"/>
        </w:rPr>
      </w:pPr>
      <w:r>
        <w:rPr>
          <w:rStyle w:val="a9"/>
        </w:rPr>
        <w:footnoteRef/>
      </w:r>
      <w:r>
        <w:t xml:space="preserve"> </w:t>
      </w:r>
      <w:r w:rsidRPr="00A66196">
        <w:t>В рамках развития электронных почтовых услуг (Всемирная почтовая конвенция</w:t>
      </w:r>
      <w:r w:rsidRPr="008E7B9F">
        <w:t xml:space="preserve">, материалы </w:t>
      </w:r>
      <w:r w:rsidRPr="008E7B9F">
        <w:rPr>
          <w:color w:val="000000"/>
          <w:lang w:val="en-US"/>
        </w:rPr>
        <w:t>XXV</w:t>
      </w:r>
      <w:r w:rsidRPr="008E7B9F">
        <w:rPr>
          <w:color w:val="000000"/>
        </w:rPr>
        <w:t xml:space="preserve"> Конгресса Всемирного почтового союза (г. Доха, 2012), утвержденные распоряжением Правительства Российской Федерации от 15.01.2014 № 16-р</w:t>
      </w:r>
      <w:r w:rsidRPr="00A66196">
        <w:rPr>
          <w:color w:val="00000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019"/>
    <w:multiLevelType w:val="multilevel"/>
    <w:tmpl w:val="82C8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F5853"/>
    <w:multiLevelType w:val="hybridMultilevel"/>
    <w:tmpl w:val="49688D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5570363"/>
    <w:multiLevelType w:val="hybridMultilevel"/>
    <w:tmpl w:val="251AB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631D12"/>
    <w:multiLevelType w:val="hybridMultilevel"/>
    <w:tmpl w:val="D10A1D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ED525BA"/>
    <w:multiLevelType w:val="multilevel"/>
    <w:tmpl w:val="31B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04F38"/>
    <w:multiLevelType w:val="multilevel"/>
    <w:tmpl w:val="BBA0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696B53"/>
    <w:multiLevelType w:val="multilevel"/>
    <w:tmpl w:val="21DA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F4426"/>
    <w:multiLevelType w:val="multilevel"/>
    <w:tmpl w:val="597E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453C3D"/>
    <w:multiLevelType w:val="multilevel"/>
    <w:tmpl w:val="5578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92088"/>
    <w:multiLevelType w:val="multilevel"/>
    <w:tmpl w:val="7B3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9561D"/>
    <w:multiLevelType w:val="hybridMultilevel"/>
    <w:tmpl w:val="78AE2A86"/>
    <w:lvl w:ilvl="0" w:tplc="3D4CF3BE">
      <w:start w:val="1"/>
      <w:numFmt w:val="decimal"/>
      <w:lvlText w:val="%1)"/>
      <w:lvlJc w:val="left"/>
      <w:pPr>
        <w:ind w:left="1714" w:hanging="10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D54482F"/>
    <w:multiLevelType w:val="hybridMultilevel"/>
    <w:tmpl w:val="15247C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1FB17A81"/>
    <w:multiLevelType w:val="hybridMultilevel"/>
    <w:tmpl w:val="B354408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1FDC6834"/>
    <w:multiLevelType w:val="hybridMultilevel"/>
    <w:tmpl w:val="189A458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58A47A7"/>
    <w:multiLevelType w:val="multilevel"/>
    <w:tmpl w:val="2D2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3C6AAC"/>
    <w:multiLevelType w:val="multilevel"/>
    <w:tmpl w:val="3F2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547803"/>
    <w:multiLevelType w:val="hybridMultilevel"/>
    <w:tmpl w:val="CAC0B35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324194C"/>
    <w:multiLevelType w:val="multilevel"/>
    <w:tmpl w:val="4C22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400BF0"/>
    <w:multiLevelType w:val="multilevel"/>
    <w:tmpl w:val="439A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50C13"/>
    <w:multiLevelType w:val="multilevel"/>
    <w:tmpl w:val="EFC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423049"/>
    <w:multiLevelType w:val="multilevel"/>
    <w:tmpl w:val="608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A91457"/>
    <w:multiLevelType w:val="multilevel"/>
    <w:tmpl w:val="259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AC02A6"/>
    <w:multiLevelType w:val="hybridMultilevel"/>
    <w:tmpl w:val="7598E4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D4C43EA"/>
    <w:multiLevelType w:val="multilevel"/>
    <w:tmpl w:val="54C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D315ED"/>
    <w:multiLevelType w:val="multilevel"/>
    <w:tmpl w:val="A9A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6C0BA3"/>
    <w:multiLevelType w:val="multilevel"/>
    <w:tmpl w:val="3F5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770198"/>
    <w:multiLevelType w:val="multilevel"/>
    <w:tmpl w:val="910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9D32CA"/>
    <w:multiLevelType w:val="hybridMultilevel"/>
    <w:tmpl w:val="00B69E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444C612C"/>
    <w:multiLevelType w:val="hybridMultilevel"/>
    <w:tmpl w:val="F00EF1D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476D5878"/>
    <w:multiLevelType w:val="hybridMultilevel"/>
    <w:tmpl w:val="603C4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C8A0E23"/>
    <w:multiLevelType w:val="hybridMultilevel"/>
    <w:tmpl w:val="D8A85B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4E461D71"/>
    <w:multiLevelType w:val="hybridMultilevel"/>
    <w:tmpl w:val="4A18CC0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4EF4272F"/>
    <w:multiLevelType w:val="multilevel"/>
    <w:tmpl w:val="EAA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DF49DE"/>
    <w:multiLevelType w:val="multilevel"/>
    <w:tmpl w:val="24D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0177D8"/>
    <w:multiLevelType w:val="hybridMultilevel"/>
    <w:tmpl w:val="41EA31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54CA0152"/>
    <w:multiLevelType w:val="hybridMultilevel"/>
    <w:tmpl w:val="EE84ED1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5555683F"/>
    <w:multiLevelType w:val="hybridMultilevel"/>
    <w:tmpl w:val="A47232C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59904079"/>
    <w:multiLevelType w:val="multilevel"/>
    <w:tmpl w:val="508C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EF5959"/>
    <w:multiLevelType w:val="hybridMultilevel"/>
    <w:tmpl w:val="6636BA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3E506AF"/>
    <w:multiLevelType w:val="hybridMultilevel"/>
    <w:tmpl w:val="0FDEFA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64B70D9A"/>
    <w:multiLevelType w:val="multilevel"/>
    <w:tmpl w:val="FBA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AA52C3"/>
    <w:multiLevelType w:val="hybridMultilevel"/>
    <w:tmpl w:val="EC2A94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67127042"/>
    <w:multiLevelType w:val="multilevel"/>
    <w:tmpl w:val="AA504A8E"/>
    <w:styleLink w:val="List6"/>
    <w:lvl w:ilvl="0">
      <w:start w:val="1"/>
      <w:numFmt w:val="bullet"/>
      <w:lvlText w:val="•"/>
      <w:lvlJc w:val="left"/>
      <w:pPr>
        <w:tabs>
          <w:tab w:val="num" w:pos="610"/>
        </w:tabs>
        <w:ind w:left="610" w:hanging="250"/>
      </w:pPr>
      <w:rPr>
        <w:rFonts w:ascii="Arial" w:eastAsia="Arial" w:hAnsi="Arial" w:cs="Arial"/>
        <w:position w:val="0"/>
        <w:sz w:val="20"/>
        <w:szCs w:val="20"/>
        <w:lang w:val="ru-RU"/>
      </w:rPr>
    </w:lvl>
    <w:lvl w:ilvl="1">
      <w:numFmt w:val="bullet"/>
      <w:lvlText w:val="•"/>
      <w:lvlJc w:val="left"/>
      <w:pPr>
        <w:tabs>
          <w:tab w:val="num" w:pos="426"/>
        </w:tabs>
        <w:ind w:left="426" w:hanging="426"/>
      </w:pPr>
      <w:rPr>
        <w:rFonts w:ascii="Arial" w:eastAsia="Arial" w:hAnsi="Arial" w:cs="Arial"/>
        <w:position w:val="0"/>
        <w:sz w:val="22"/>
        <w:szCs w:val="22"/>
        <w:lang w:val="ru-RU"/>
      </w:rPr>
    </w:lvl>
    <w:lvl w:ilvl="2">
      <w:start w:val="1"/>
      <w:numFmt w:val="bullet"/>
      <w:lvlText w:val="▪"/>
      <w:lvlJc w:val="left"/>
      <w:pPr>
        <w:tabs>
          <w:tab w:val="num" w:pos="2050"/>
        </w:tabs>
        <w:ind w:left="2050" w:hanging="250"/>
      </w:pPr>
      <w:rPr>
        <w:rFonts w:ascii="Arial" w:eastAsia="Arial" w:hAnsi="Arial" w:cs="Arial"/>
        <w:position w:val="0"/>
        <w:sz w:val="20"/>
        <w:szCs w:val="20"/>
        <w:lang w:val="ru-RU"/>
      </w:rPr>
    </w:lvl>
    <w:lvl w:ilvl="3">
      <w:start w:val="1"/>
      <w:numFmt w:val="bullet"/>
      <w:lvlText w:val="•"/>
      <w:lvlJc w:val="left"/>
      <w:pPr>
        <w:tabs>
          <w:tab w:val="num" w:pos="2770"/>
        </w:tabs>
        <w:ind w:left="2770" w:hanging="250"/>
      </w:pPr>
      <w:rPr>
        <w:rFonts w:ascii="Arial" w:eastAsia="Arial" w:hAnsi="Arial" w:cs="Arial"/>
        <w:position w:val="0"/>
        <w:sz w:val="20"/>
        <w:szCs w:val="20"/>
        <w:lang w:val="ru-RU"/>
      </w:rPr>
    </w:lvl>
    <w:lvl w:ilvl="4">
      <w:start w:val="1"/>
      <w:numFmt w:val="bullet"/>
      <w:lvlText w:val="o"/>
      <w:lvlJc w:val="left"/>
      <w:pPr>
        <w:tabs>
          <w:tab w:val="num" w:pos="3490"/>
        </w:tabs>
        <w:ind w:left="3490" w:hanging="250"/>
      </w:pPr>
      <w:rPr>
        <w:rFonts w:ascii="Arial" w:eastAsia="Arial" w:hAnsi="Arial" w:cs="Arial"/>
        <w:position w:val="0"/>
        <w:sz w:val="20"/>
        <w:szCs w:val="20"/>
        <w:lang w:val="ru-RU"/>
      </w:rPr>
    </w:lvl>
    <w:lvl w:ilvl="5">
      <w:start w:val="1"/>
      <w:numFmt w:val="bullet"/>
      <w:lvlText w:val="▪"/>
      <w:lvlJc w:val="left"/>
      <w:pPr>
        <w:tabs>
          <w:tab w:val="num" w:pos="4210"/>
        </w:tabs>
        <w:ind w:left="4210" w:hanging="250"/>
      </w:pPr>
      <w:rPr>
        <w:rFonts w:ascii="Arial" w:eastAsia="Arial" w:hAnsi="Arial" w:cs="Arial"/>
        <w:position w:val="0"/>
        <w:sz w:val="20"/>
        <w:szCs w:val="20"/>
        <w:lang w:val="ru-RU"/>
      </w:rPr>
    </w:lvl>
    <w:lvl w:ilvl="6">
      <w:start w:val="1"/>
      <w:numFmt w:val="bullet"/>
      <w:lvlText w:val="•"/>
      <w:lvlJc w:val="left"/>
      <w:pPr>
        <w:tabs>
          <w:tab w:val="num" w:pos="4930"/>
        </w:tabs>
        <w:ind w:left="4930" w:hanging="250"/>
      </w:pPr>
      <w:rPr>
        <w:rFonts w:ascii="Arial" w:eastAsia="Arial" w:hAnsi="Arial" w:cs="Arial"/>
        <w:position w:val="0"/>
        <w:sz w:val="20"/>
        <w:szCs w:val="20"/>
        <w:lang w:val="ru-RU"/>
      </w:rPr>
    </w:lvl>
    <w:lvl w:ilvl="7">
      <w:start w:val="1"/>
      <w:numFmt w:val="bullet"/>
      <w:lvlText w:val="o"/>
      <w:lvlJc w:val="left"/>
      <w:pPr>
        <w:tabs>
          <w:tab w:val="num" w:pos="5650"/>
        </w:tabs>
        <w:ind w:left="5650" w:hanging="250"/>
      </w:pPr>
      <w:rPr>
        <w:rFonts w:ascii="Arial" w:eastAsia="Arial" w:hAnsi="Arial" w:cs="Arial"/>
        <w:position w:val="0"/>
        <w:sz w:val="20"/>
        <w:szCs w:val="20"/>
        <w:lang w:val="ru-RU"/>
      </w:rPr>
    </w:lvl>
    <w:lvl w:ilvl="8">
      <w:start w:val="1"/>
      <w:numFmt w:val="bullet"/>
      <w:lvlText w:val="▪"/>
      <w:lvlJc w:val="left"/>
      <w:pPr>
        <w:tabs>
          <w:tab w:val="num" w:pos="6370"/>
        </w:tabs>
        <w:ind w:left="6370" w:hanging="250"/>
      </w:pPr>
      <w:rPr>
        <w:rFonts w:ascii="Arial" w:eastAsia="Arial" w:hAnsi="Arial" w:cs="Arial"/>
        <w:position w:val="0"/>
        <w:sz w:val="20"/>
        <w:szCs w:val="20"/>
        <w:lang w:val="ru-RU"/>
      </w:rPr>
    </w:lvl>
  </w:abstractNum>
  <w:abstractNum w:abstractNumId="43">
    <w:nsid w:val="67200EAC"/>
    <w:multiLevelType w:val="multilevel"/>
    <w:tmpl w:val="28A0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523979"/>
    <w:multiLevelType w:val="hybridMultilevel"/>
    <w:tmpl w:val="B7C21F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71656D15"/>
    <w:multiLevelType w:val="multilevel"/>
    <w:tmpl w:val="06A6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32A70C2"/>
    <w:multiLevelType w:val="multilevel"/>
    <w:tmpl w:val="434E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A1A18"/>
    <w:multiLevelType w:val="hybridMultilevel"/>
    <w:tmpl w:val="FA88EB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nsid w:val="7F523777"/>
    <w:multiLevelType w:val="multilevel"/>
    <w:tmpl w:val="0D7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8"/>
  </w:num>
  <w:num w:numId="4">
    <w:abstractNumId w:val="43"/>
  </w:num>
  <w:num w:numId="5">
    <w:abstractNumId w:val="7"/>
  </w:num>
  <w:num w:numId="6">
    <w:abstractNumId w:val="4"/>
  </w:num>
  <w:num w:numId="7">
    <w:abstractNumId w:val="14"/>
  </w:num>
  <w:num w:numId="8">
    <w:abstractNumId w:val="0"/>
  </w:num>
  <w:num w:numId="9">
    <w:abstractNumId w:val="20"/>
  </w:num>
  <w:num w:numId="10">
    <w:abstractNumId w:val="24"/>
  </w:num>
  <w:num w:numId="11">
    <w:abstractNumId w:val="9"/>
  </w:num>
  <w:num w:numId="12">
    <w:abstractNumId w:val="37"/>
  </w:num>
  <w:num w:numId="13">
    <w:abstractNumId w:val="40"/>
  </w:num>
  <w:num w:numId="14">
    <w:abstractNumId w:val="6"/>
  </w:num>
  <w:num w:numId="15">
    <w:abstractNumId w:val="19"/>
  </w:num>
  <w:num w:numId="16">
    <w:abstractNumId w:val="33"/>
  </w:num>
  <w:num w:numId="17">
    <w:abstractNumId w:val="17"/>
  </w:num>
  <w:num w:numId="18">
    <w:abstractNumId w:val="32"/>
  </w:num>
  <w:num w:numId="19">
    <w:abstractNumId w:val="46"/>
  </w:num>
  <w:num w:numId="20">
    <w:abstractNumId w:val="8"/>
  </w:num>
  <w:num w:numId="21">
    <w:abstractNumId w:val="48"/>
  </w:num>
  <w:num w:numId="22">
    <w:abstractNumId w:val="5"/>
  </w:num>
  <w:num w:numId="23">
    <w:abstractNumId w:val="25"/>
  </w:num>
  <w:num w:numId="24">
    <w:abstractNumId w:val="26"/>
  </w:num>
  <w:num w:numId="25">
    <w:abstractNumId w:val="23"/>
  </w:num>
  <w:num w:numId="26">
    <w:abstractNumId w:val="45"/>
  </w:num>
  <w:num w:numId="27">
    <w:abstractNumId w:val="39"/>
  </w:num>
  <w:num w:numId="28">
    <w:abstractNumId w:val="11"/>
  </w:num>
  <w:num w:numId="29">
    <w:abstractNumId w:val="36"/>
  </w:num>
  <w:num w:numId="30">
    <w:abstractNumId w:val="41"/>
  </w:num>
  <w:num w:numId="31">
    <w:abstractNumId w:val="34"/>
  </w:num>
  <w:num w:numId="32">
    <w:abstractNumId w:val="12"/>
  </w:num>
  <w:num w:numId="33">
    <w:abstractNumId w:val="13"/>
  </w:num>
  <w:num w:numId="34">
    <w:abstractNumId w:val="16"/>
  </w:num>
  <w:num w:numId="35">
    <w:abstractNumId w:val="44"/>
  </w:num>
  <w:num w:numId="36">
    <w:abstractNumId w:val="28"/>
  </w:num>
  <w:num w:numId="37">
    <w:abstractNumId w:val="35"/>
  </w:num>
  <w:num w:numId="38">
    <w:abstractNumId w:val="1"/>
  </w:num>
  <w:num w:numId="39">
    <w:abstractNumId w:val="27"/>
  </w:num>
  <w:num w:numId="40">
    <w:abstractNumId w:val="47"/>
  </w:num>
  <w:num w:numId="41">
    <w:abstractNumId w:val="30"/>
  </w:num>
  <w:num w:numId="42">
    <w:abstractNumId w:val="38"/>
  </w:num>
  <w:num w:numId="43">
    <w:abstractNumId w:val="31"/>
  </w:num>
  <w:num w:numId="44">
    <w:abstractNumId w:val="2"/>
  </w:num>
  <w:num w:numId="45">
    <w:abstractNumId w:val="10"/>
  </w:num>
  <w:num w:numId="46">
    <w:abstractNumId w:val="3"/>
  </w:num>
  <w:num w:numId="47">
    <w:abstractNumId w:val="22"/>
  </w:num>
  <w:num w:numId="48">
    <w:abstractNumId w:val="42"/>
  </w:num>
  <w:num w:numId="49">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rson w15:author="Корнев Павел Николаевич">
    <w15:presenceInfo w15:providerId="AD" w15:userId="S-1-5-21-4173327269-1302852069-987730624-5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EB0"/>
    <w:rsid w:val="000007BE"/>
    <w:rsid w:val="0000091A"/>
    <w:rsid w:val="0000104D"/>
    <w:rsid w:val="0000207D"/>
    <w:rsid w:val="0000332D"/>
    <w:rsid w:val="00004397"/>
    <w:rsid w:val="000056BE"/>
    <w:rsid w:val="00005B40"/>
    <w:rsid w:val="00005D2B"/>
    <w:rsid w:val="000061C8"/>
    <w:rsid w:val="00007531"/>
    <w:rsid w:val="000113B7"/>
    <w:rsid w:val="00013937"/>
    <w:rsid w:val="00013B21"/>
    <w:rsid w:val="000143D0"/>
    <w:rsid w:val="00015436"/>
    <w:rsid w:val="00016310"/>
    <w:rsid w:val="00016570"/>
    <w:rsid w:val="00016EF6"/>
    <w:rsid w:val="0001721D"/>
    <w:rsid w:val="0002087B"/>
    <w:rsid w:val="0002126C"/>
    <w:rsid w:val="000213E8"/>
    <w:rsid w:val="000223D6"/>
    <w:rsid w:val="00022A62"/>
    <w:rsid w:val="00022E9F"/>
    <w:rsid w:val="000233DC"/>
    <w:rsid w:val="00023B16"/>
    <w:rsid w:val="00023CB3"/>
    <w:rsid w:val="00023D01"/>
    <w:rsid w:val="00024178"/>
    <w:rsid w:val="000241BD"/>
    <w:rsid w:val="00024429"/>
    <w:rsid w:val="000256A7"/>
    <w:rsid w:val="00026D51"/>
    <w:rsid w:val="00027348"/>
    <w:rsid w:val="00027917"/>
    <w:rsid w:val="0002795E"/>
    <w:rsid w:val="000279F9"/>
    <w:rsid w:val="00027D79"/>
    <w:rsid w:val="00030027"/>
    <w:rsid w:val="00030068"/>
    <w:rsid w:val="00030561"/>
    <w:rsid w:val="00030AB6"/>
    <w:rsid w:val="00030C9B"/>
    <w:rsid w:val="000314F0"/>
    <w:rsid w:val="00031E9E"/>
    <w:rsid w:val="00031EB0"/>
    <w:rsid w:val="00032FDD"/>
    <w:rsid w:val="000342FA"/>
    <w:rsid w:val="0003537B"/>
    <w:rsid w:val="00035A7F"/>
    <w:rsid w:val="000370C1"/>
    <w:rsid w:val="0003736B"/>
    <w:rsid w:val="00040127"/>
    <w:rsid w:val="0004148A"/>
    <w:rsid w:val="00041F25"/>
    <w:rsid w:val="00043578"/>
    <w:rsid w:val="00043CFA"/>
    <w:rsid w:val="00043F4D"/>
    <w:rsid w:val="00043F50"/>
    <w:rsid w:val="00044E06"/>
    <w:rsid w:val="000454D3"/>
    <w:rsid w:val="00045548"/>
    <w:rsid w:val="00045B44"/>
    <w:rsid w:val="00046AB2"/>
    <w:rsid w:val="00046D38"/>
    <w:rsid w:val="0004733E"/>
    <w:rsid w:val="000479B7"/>
    <w:rsid w:val="00047DD2"/>
    <w:rsid w:val="00047E67"/>
    <w:rsid w:val="00050AAD"/>
    <w:rsid w:val="00050DE3"/>
    <w:rsid w:val="00051B3A"/>
    <w:rsid w:val="00051EE8"/>
    <w:rsid w:val="0005208F"/>
    <w:rsid w:val="00052B3A"/>
    <w:rsid w:val="00053CFF"/>
    <w:rsid w:val="00053D0C"/>
    <w:rsid w:val="000553D4"/>
    <w:rsid w:val="00055C47"/>
    <w:rsid w:val="00055D5E"/>
    <w:rsid w:val="00056372"/>
    <w:rsid w:val="00056B96"/>
    <w:rsid w:val="00056BDC"/>
    <w:rsid w:val="000571BD"/>
    <w:rsid w:val="00057A03"/>
    <w:rsid w:val="00057F81"/>
    <w:rsid w:val="000604D1"/>
    <w:rsid w:val="0006067D"/>
    <w:rsid w:val="00060C0D"/>
    <w:rsid w:val="000610F9"/>
    <w:rsid w:val="00061550"/>
    <w:rsid w:val="00061B70"/>
    <w:rsid w:val="00061ECC"/>
    <w:rsid w:val="000624D2"/>
    <w:rsid w:val="000626F6"/>
    <w:rsid w:val="00062839"/>
    <w:rsid w:val="00062891"/>
    <w:rsid w:val="00063267"/>
    <w:rsid w:val="000636E0"/>
    <w:rsid w:val="00063E45"/>
    <w:rsid w:val="0006454E"/>
    <w:rsid w:val="00064A5E"/>
    <w:rsid w:val="00065D64"/>
    <w:rsid w:val="000710E8"/>
    <w:rsid w:val="00071190"/>
    <w:rsid w:val="00071239"/>
    <w:rsid w:val="000713D4"/>
    <w:rsid w:val="00072145"/>
    <w:rsid w:val="00072679"/>
    <w:rsid w:val="00072761"/>
    <w:rsid w:val="000731F9"/>
    <w:rsid w:val="00073219"/>
    <w:rsid w:val="00073C7C"/>
    <w:rsid w:val="000751A8"/>
    <w:rsid w:val="00076452"/>
    <w:rsid w:val="00076CEE"/>
    <w:rsid w:val="00080FE2"/>
    <w:rsid w:val="00081B1A"/>
    <w:rsid w:val="00082D50"/>
    <w:rsid w:val="000836BF"/>
    <w:rsid w:val="000839B4"/>
    <w:rsid w:val="00084468"/>
    <w:rsid w:val="00084960"/>
    <w:rsid w:val="000853B3"/>
    <w:rsid w:val="00085E0F"/>
    <w:rsid w:val="0008663C"/>
    <w:rsid w:val="00086856"/>
    <w:rsid w:val="00086AAA"/>
    <w:rsid w:val="00086D1C"/>
    <w:rsid w:val="00087835"/>
    <w:rsid w:val="00087C45"/>
    <w:rsid w:val="0009032C"/>
    <w:rsid w:val="0009050A"/>
    <w:rsid w:val="00091462"/>
    <w:rsid w:val="00092A3B"/>
    <w:rsid w:val="00094311"/>
    <w:rsid w:val="000947E2"/>
    <w:rsid w:val="00095BB6"/>
    <w:rsid w:val="000964BE"/>
    <w:rsid w:val="00097D66"/>
    <w:rsid w:val="00097F41"/>
    <w:rsid w:val="000A0F58"/>
    <w:rsid w:val="000A280A"/>
    <w:rsid w:val="000A29AE"/>
    <w:rsid w:val="000A2DE6"/>
    <w:rsid w:val="000A2E24"/>
    <w:rsid w:val="000A379C"/>
    <w:rsid w:val="000A437F"/>
    <w:rsid w:val="000A470A"/>
    <w:rsid w:val="000A544C"/>
    <w:rsid w:val="000A5BC9"/>
    <w:rsid w:val="000A616F"/>
    <w:rsid w:val="000A637B"/>
    <w:rsid w:val="000A6981"/>
    <w:rsid w:val="000A71F5"/>
    <w:rsid w:val="000A7494"/>
    <w:rsid w:val="000A7C53"/>
    <w:rsid w:val="000B0887"/>
    <w:rsid w:val="000B0E32"/>
    <w:rsid w:val="000B155C"/>
    <w:rsid w:val="000B1D68"/>
    <w:rsid w:val="000B23FF"/>
    <w:rsid w:val="000B3BF2"/>
    <w:rsid w:val="000B51B3"/>
    <w:rsid w:val="000B62D6"/>
    <w:rsid w:val="000B7DAE"/>
    <w:rsid w:val="000C074B"/>
    <w:rsid w:val="000C0772"/>
    <w:rsid w:val="000C1A76"/>
    <w:rsid w:val="000C1D31"/>
    <w:rsid w:val="000C218E"/>
    <w:rsid w:val="000C2273"/>
    <w:rsid w:val="000C36B7"/>
    <w:rsid w:val="000C37B6"/>
    <w:rsid w:val="000C4749"/>
    <w:rsid w:val="000C5BF3"/>
    <w:rsid w:val="000C6523"/>
    <w:rsid w:val="000C65BA"/>
    <w:rsid w:val="000D0086"/>
    <w:rsid w:val="000D111E"/>
    <w:rsid w:val="000D126C"/>
    <w:rsid w:val="000D13F9"/>
    <w:rsid w:val="000D2152"/>
    <w:rsid w:val="000D32D9"/>
    <w:rsid w:val="000D3969"/>
    <w:rsid w:val="000D4111"/>
    <w:rsid w:val="000D632D"/>
    <w:rsid w:val="000D6BCF"/>
    <w:rsid w:val="000D7244"/>
    <w:rsid w:val="000D7642"/>
    <w:rsid w:val="000D7E98"/>
    <w:rsid w:val="000D7EFA"/>
    <w:rsid w:val="000E00EB"/>
    <w:rsid w:val="000E2D97"/>
    <w:rsid w:val="000E348C"/>
    <w:rsid w:val="000E3B3E"/>
    <w:rsid w:val="000E4C2D"/>
    <w:rsid w:val="000E514F"/>
    <w:rsid w:val="000E59FA"/>
    <w:rsid w:val="000E64E8"/>
    <w:rsid w:val="000E7317"/>
    <w:rsid w:val="000E7D1B"/>
    <w:rsid w:val="000E7E63"/>
    <w:rsid w:val="000E7F49"/>
    <w:rsid w:val="000F0BBE"/>
    <w:rsid w:val="000F0CE8"/>
    <w:rsid w:val="000F0E54"/>
    <w:rsid w:val="000F15A8"/>
    <w:rsid w:val="000F1EC9"/>
    <w:rsid w:val="000F237C"/>
    <w:rsid w:val="000F25BA"/>
    <w:rsid w:val="000F27E5"/>
    <w:rsid w:val="000F2ECD"/>
    <w:rsid w:val="000F3130"/>
    <w:rsid w:val="000F38D9"/>
    <w:rsid w:val="000F46D8"/>
    <w:rsid w:val="000F4CCD"/>
    <w:rsid w:val="000F57F7"/>
    <w:rsid w:val="000F649A"/>
    <w:rsid w:val="00100A9C"/>
    <w:rsid w:val="00100B0B"/>
    <w:rsid w:val="00101A51"/>
    <w:rsid w:val="00101A95"/>
    <w:rsid w:val="00101E26"/>
    <w:rsid w:val="001032D7"/>
    <w:rsid w:val="0010363F"/>
    <w:rsid w:val="001039CF"/>
    <w:rsid w:val="00103AF8"/>
    <w:rsid w:val="00103AFF"/>
    <w:rsid w:val="001044F3"/>
    <w:rsid w:val="00105BA2"/>
    <w:rsid w:val="001063C3"/>
    <w:rsid w:val="00106B8D"/>
    <w:rsid w:val="001078A8"/>
    <w:rsid w:val="001078FB"/>
    <w:rsid w:val="00107F9D"/>
    <w:rsid w:val="00111C4F"/>
    <w:rsid w:val="00112433"/>
    <w:rsid w:val="0011275E"/>
    <w:rsid w:val="00112AEA"/>
    <w:rsid w:val="001131C3"/>
    <w:rsid w:val="00114326"/>
    <w:rsid w:val="00114F88"/>
    <w:rsid w:val="0011518B"/>
    <w:rsid w:val="001151CA"/>
    <w:rsid w:val="001161C4"/>
    <w:rsid w:val="001163C0"/>
    <w:rsid w:val="00116AEA"/>
    <w:rsid w:val="00116F13"/>
    <w:rsid w:val="00117500"/>
    <w:rsid w:val="00117CAB"/>
    <w:rsid w:val="00117EE2"/>
    <w:rsid w:val="001210BE"/>
    <w:rsid w:val="0012128A"/>
    <w:rsid w:val="00121E78"/>
    <w:rsid w:val="001232AB"/>
    <w:rsid w:val="00123CC4"/>
    <w:rsid w:val="0012402C"/>
    <w:rsid w:val="0012407A"/>
    <w:rsid w:val="001242ED"/>
    <w:rsid w:val="001247E5"/>
    <w:rsid w:val="00124F36"/>
    <w:rsid w:val="00125A7A"/>
    <w:rsid w:val="00125CA0"/>
    <w:rsid w:val="00126743"/>
    <w:rsid w:val="00126958"/>
    <w:rsid w:val="001309DA"/>
    <w:rsid w:val="001312AC"/>
    <w:rsid w:val="00131DC4"/>
    <w:rsid w:val="00132158"/>
    <w:rsid w:val="00132A1B"/>
    <w:rsid w:val="00132AA0"/>
    <w:rsid w:val="00132C51"/>
    <w:rsid w:val="00132EF2"/>
    <w:rsid w:val="001335A6"/>
    <w:rsid w:val="001338B1"/>
    <w:rsid w:val="00134282"/>
    <w:rsid w:val="001342A8"/>
    <w:rsid w:val="00135290"/>
    <w:rsid w:val="00136552"/>
    <w:rsid w:val="00136C90"/>
    <w:rsid w:val="00136FBF"/>
    <w:rsid w:val="00137194"/>
    <w:rsid w:val="0014041A"/>
    <w:rsid w:val="00140BFB"/>
    <w:rsid w:val="00140DB2"/>
    <w:rsid w:val="00141461"/>
    <w:rsid w:val="00141BEC"/>
    <w:rsid w:val="0014215C"/>
    <w:rsid w:val="0014216A"/>
    <w:rsid w:val="00142EE0"/>
    <w:rsid w:val="001434BF"/>
    <w:rsid w:val="00143C33"/>
    <w:rsid w:val="00144A89"/>
    <w:rsid w:val="0014644E"/>
    <w:rsid w:val="00146D22"/>
    <w:rsid w:val="00147F4E"/>
    <w:rsid w:val="00150594"/>
    <w:rsid w:val="00150854"/>
    <w:rsid w:val="00150DA7"/>
    <w:rsid w:val="0015237B"/>
    <w:rsid w:val="00152564"/>
    <w:rsid w:val="00152A47"/>
    <w:rsid w:val="00152A6B"/>
    <w:rsid w:val="00153418"/>
    <w:rsid w:val="00153467"/>
    <w:rsid w:val="00155D3C"/>
    <w:rsid w:val="001565AB"/>
    <w:rsid w:val="00156698"/>
    <w:rsid w:val="001577F5"/>
    <w:rsid w:val="001609A5"/>
    <w:rsid w:val="00161DF5"/>
    <w:rsid w:val="001622B8"/>
    <w:rsid w:val="001624CE"/>
    <w:rsid w:val="001626D1"/>
    <w:rsid w:val="0016282A"/>
    <w:rsid w:val="00162FB7"/>
    <w:rsid w:val="00165202"/>
    <w:rsid w:val="00165F71"/>
    <w:rsid w:val="00165FDA"/>
    <w:rsid w:val="001662D9"/>
    <w:rsid w:val="001663F9"/>
    <w:rsid w:val="00166ED7"/>
    <w:rsid w:val="00166EF4"/>
    <w:rsid w:val="00167242"/>
    <w:rsid w:val="00167533"/>
    <w:rsid w:val="0016795C"/>
    <w:rsid w:val="001679CC"/>
    <w:rsid w:val="00170402"/>
    <w:rsid w:val="00170CA3"/>
    <w:rsid w:val="0017133C"/>
    <w:rsid w:val="00171583"/>
    <w:rsid w:val="00172582"/>
    <w:rsid w:val="0017277D"/>
    <w:rsid w:val="0017284F"/>
    <w:rsid w:val="00172C74"/>
    <w:rsid w:val="00173A59"/>
    <w:rsid w:val="00174FAF"/>
    <w:rsid w:val="0017547D"/>
    <w:rsid w:val="00175615"/>
    <w:rsid w:val="0017573B"/>
    <w:rsid w:val="00176A31"/>
    <w:rsid w:val="00176C32"/>
    <w:rsid w:val="00176D45"/>
    <w:rsid w:val="0017748D"/>
    <w:rsid w:val="00177607"/>
    <w:rsid w:val="001804F5"/>
    <w:rsid w:val="00180FFC"/>
    <w:rsid w:val="0018161B"/>
    <w:rsid w:val="0018162D"/>
    <w:rsid w:val="00181733"/>
    <w:rsid w:val="00182068"/>
    <w:rsid w:val="0018210F"/>
    <w:rsid w:val="00182B9D"/>
    <w:rsid w:val="001833D7"/>
    <w:rsid w:val="00183CCE"/>
    <w:rsid w:val="0018435E"/>
    <w:rsid w:val="00184C49"/>
    <w:rsid w:val="0018523D"/>
    <w:rsid w:val="00185D19"/>
    <w:rsid w:val="00185F1B"/>
    <w:rsid w:val="001862DD"/>
    <w:rsid w:val="00186B53"/>
    <w:rsid w:val="00186DD3"/>
    <w:rsid w:val="0018720C"/>
    <w:rsid w:val="0018796B"/>
    <w:rsid w:val="00187B22"/>
    <w:rsid w:val="00190CB1"/>
    <w:rsid w:val="001916A4"/>
    <w:rsid w:val="0019235D"/>
    <w:rsid w:val="00192C24"/>
    <w:rsid w:val="00192DB2"/>
    <w:rsid w:val="001933C4"/>
    <w:rsid w:val="00193625"/>
    <w:rsid w:val="00193F7E"/>
    <w:rsid w:val="001941FB"/>
    <w:rsid w:val="00195455"/>
    <w:rsid w:val="0019545C"/>
    <w:rsid w:val="0019569B"/>
    <w:rsid w:val="00195E7A"/>
    <w:rsid w:val="001963A7"/>
    <w:rsid w:val="00196433"/>
    <w:rsid w:val="00196663"/>
    <w:rsid w:val="00196D12"/>
    <w:rsid w:val="00196F5A"/>
    <w:rsid w:val="00197666"/>
    <w:rsid w:val="00197F9E"/>
    <w:rsid w:val="001A01D6"/>
    <w:rsid w:val="001A02D4"/>
    <w:rsid w:val="001A0589"/>
    <w:rsid w:val="001A0AD8"/>
    <w:rsid w:val="001A114C"/>
    <w:rsid w:val="001A1ACD"/>
    <w:rsid w:val="001A1BF4"/>
    <w:rsid w:val="001A2218"/>
    <w:rsid w:val="001A2B89"/>
    <w:rsid w:val="001A2BB9"/>
    <w:rsid w:val="001A3487"/>
    <w:rsid w:val="001A3C79"/>
    <w:rsid w:val="001A3F69"/>
    <w:rsid w:val="001A3FA4"/>
    <w:rsid w:val="001A4CEB"/>
    <w:rsid w:val="001A4D8E"/>
    <w:rsid w:val="001A4EB7"/>
    <w:rsid w:val="001A58AB"/>
    <w:rsid w:val="001A6371"/>
    <w:rsid w:val="001A7E08"/>
    <w:rsid w:val="001B0AC1"/>
    <w:rsid w:val="001B12F7"/>
    <w:rsid w:val="001B1447"/>
    <w:rsid w:val="001B1982"/>
    <w:rsid w:val="001B288D"/>
    <w:rsid w:val="001B28E8"/>
    <w:rsid w:val="001B34B0"/>
    <w:rsid w:val="001B584E"/>
    <w:rsid w:val="001B5C2A"/>
    <w:rsid w:val="001B6C99"/>
    <w:rsid w:val="001B70D8"/>
    <w:rsid w:val="001B7B30"/>
    <w:rsid w:val="001C01C1"/>
    <w:rsid w:val="001C07F7"/>
    <w:rsid w:val="001C09B6"/>
    <w:rsid w:val="001C143E"/>
    <w:rsid w:val="001C32E3"/>
    <w:rsid w:val="001C351E"/>
    <w:rsid w:val="001C3611"/>
    <w:rsid w:val="001C42F6"/>
    <w:rsid w:val="001C591D"/>
    <w:rsid w:val="001C7682"/>
    <w:rsid w:val="001C7AC2"/>
    <w:rsid w:val="001D0B57"/>
    <w:rsid w:val="001D0D9D"/>
    <w:rsid w:val="001D0E0D"/>
    <w:rsid w:val="001D148A"/>
    <w:rsid w:val="001D359A"/>
    <w:rsid w:val="001D4C1A"/>
    <w:rsid w:val="001D4E58"/>
    <w:rsid w:val="001D4EFC"/>
    <w:rsid w:val="001D5FCC"/>
    <w:rsid w:val="001D629F"/>
    <w:rsid w:val="001D7378"/>
    <w:rsid w:val="001E0435"/>
    <w:rsid w:val="001E0E87"/>
    <w:rsid w:val="001E19A4"/>
    <w:rsid w:val="001E266B"/>
    <w:rsid w:val="001E3525"/>
    <w:rsid w:val="001E46C5"/>
    <w:rsid w:val="001E62D4"/>
    <w:rsid w:val="001E6E39"/>
    <w:rsid w:val="001E74BB"/>
    <w:rsid w:val="001E7CD4"/>
    <w:rsid w:val="001F0041"/>
    <w:rsid w:val="001F0EEE"/>
    <w:rsid w:val="001F10B5"/>
    <w:rsid w:val="001F1D37"/>
    <w:rsid w:val="001F31A1"/>
    <w:rsid w:val="001F3212"/>
    <w:rsid w:val="001F3321"/>
    <w:rsid w:val="001F3A5F"/>
    <w:rsid w:val="001F4D93"/>
    <w:rsid w:val="001F4F6B"/>
    <w:rsid w:val="001F5EEC"/>
    <w:rsid w:val="001F64D1"/>
    <w:rsid w:val="001F6891"/>
    <w:rsid w:val="001F734D"/>
    <w:rsid w:val="001F7B03"/>
    <w:rsid w:val="002000C1"/>
    <w:rsid w:val="002006B0"/>
    <w:rsid w:val="00201815"/>
    <w:rsid w:val="002018C5"/>
    <w:rsid w:val="002026A8"/>
    <w:rsid w:val="002035FC"/>
    <w:rsid w:val="0020463B"/>
    <w:rsid w:val="0020495E"/>
    <w:rsid w:val="002054F1"/>
    <w:rsid w:val="00205501"/>
    <w:rsid w:val="0020680F"/>
    <w:rsid w:val="002068E1"/>
    <w:rsid w:val="00206906"/>
    <w:rsid w:val="00207F93"/>
    <w:rsid w:val="00210C13"/>
    <w:rsid w:val="00210DA5"/>
    <w:rsid w:val="00210DBB"/>
    <w:rsid w:val="00210F2A"/>
    <w:rsid w:val="00211E74"/>
    <w:rsid w:val="002121AF"/>
    <w:rsid w:val="002124A8"/>
    <w:rsid w:val="002142C7"/>
    <w:rsid w:val="00214B7F"/>
    <w:rsid w:val="00215880"/>
    <w:rsid w:val="00215962"/>
    <w:rsid w:val="00217451"/>
    <w:rsid w:val="002176D2"/>
    <w:rsid w:val="0021778B"/>
    <w:rsid w:val="002179E2"/>
    <w:rsid w:val="00217DDB"/>
    <w:rsid w:val="002207C1"/>
    <w:rsid w:val="00220887"/>
    <w:rsid w:val="00220D26"/>
    <w:rsid w:val="00221D1D"/>
    <w:rsid w:val="00223132"/>
    <w:rsid w:val="002238E0"/>
    <w:rsid w:val="0022558F"/>
    <w:rsid w:val="00225BA7"/>
    <w:rsid w:val="00225D4C"/>
    <w:rsid w:val="002261DE"/>
    <w:rsid w:val="002268E9"/>
    <w:rsid w:val="00226E38"/>
    <w:rsid w:val="00226F4D"/>
    <w:rsid w:val="00227B95"/>
    <w:rsid w:val="0023038C"/>
    <w:rsid w:val="002312FC"/>
    <w:rsid w:val="00231335"/>
    <w:rsid w:val="0023181D"/>
    <w:rsid w:val="0023230C"/>
    <w:rsid w:val="0023258D"/>
    <w:rsid w:val="002328D6"/>
    <w:rsid w:val="002330CB"/>
    <w:rsid w:val="002332C9"/>
    <w:rsid w:val="002333AC"/>
    <w:rsid w:val="00234313"/>
    <w:rsid w:val="00234407"/>
    <w:rsid w:val="002347C3"/>
    <w:rsid w:val="002349BE"/>
    <w:rsid w:val="00234D41"/>
    <w:rsid w:val="00235AC2"/>
    <w:rsid w:val="002362F7"/>
    <w:rsid w:val="00236861"/>
    <w:rsid w:val="00236CE2"/>
    <w:rsid w:val="00237755"/>
    <w:rsid w:val="00237A0A"/>
    <w:rsid w:val="00240235"/>
    <w:rsid w:val="0024036B"/>
    <w:rsid w:val="002405F6"/>
    <w:rsid w:val="00240E36"/>
    <w:rsid w:val="00241066"/>
    <w:rsid w:val="00241945"/>
    <w:rsid w:val="0024315D"/>
    <w:rsid w:val="00243A0E"/>
    <w:rsid w:val="00244335"/>
    <w:rsid w:val="00244A7A"/>
    <w:rsid w:val="00244BAC"/>
    <w:rsid w:val="00244F4D"/>
    <w:rsid w:val="00245229"/>
    <w:rsid w:val="00245A0D"/>
    <w:rsid w:val="00246A30"/>
    <w:rsid w:val="00246C3E"/>
    <w:rsid w:val="00247338"/>
    <w:rsid w:val="00247429"/>
    <w:rsid w:val="002474A4"/>
    <w:rsid w:val="00247733"/>
    <w:rsid w:val="00247869"/>
    <w:rsid w:val="002508C3"/>
    <w:rsid w:val="00250C2F"/>
    <w:rsid w:val="002513ED"/>
    <w:rsid w:val="00251F02"/>
    <w:rsid w:val="00251F25"/>
    <w:rsid w:val="00252099"/>
    <w:rsid w:val="00252EE8"/>
    <w:rsid w:val="00253445"/>
    <w:rsid w:val="002534E9"/>
    <w:rsid w:val="00254076"/>
    <w:rsid w:val="0025425D"/>
    <w:rsid w:val="0025498D"/>
    <w:rsid w:val="00254A86"/>
    <w:rsid w:val="00254C49"/>
    <w:rsid w:val="0025521A"/>
    <w:rsid w:val="0025534E"/>
    <w:rsid w:val="00255376"/>
    <w:rsid w:val="002556BE"/>
    <w:rsid w:val="002557F2"/>
    <w:rsid w:val="00255B84"/>
    <w:rsid w:val="0025647F"/>
    <w:rsid w:val="00256E91"/>
    <w:rsid w:val="00256EBE"/>
    <w:rsid w:val="0025758F"/>
    <w:rsid w:val="002579CC"/>
    <w:rsid w:val="00257E32"/>
    <w:rsid w:val="00260EAB"/>
    <w:rsid w:val="00261101"/>
    <w:rsid w:val="00261E70"/>
    <w:rsid w:val="00261F74"/>
    <w:rsid w:val="0026218B"/>
    <w:rsid w:val="002626A1"/>
    <w:rsid w:val="002633B9"/>
    <w:rsid w:val="00263AC7"/>
    <w:rsid w:val="00263D0B"/>
    <w:rsid w:val="00263EB1"/>
    <w:rsid w:val="00263FFF"/>
    <w:rsid w:val="00265244"/>
    <w:rsid w:val="00266514"/>
    <w:rsid w:val="00266A13"/>
    <w:rsid w:val="00266EEE"/>
    <w:rsid w:val="00266F38"/>
    <w:rsid w:val="00267264"/>
    <w:rsid w:val="002673BE"/>
    <w:rsid w:val="002677AE"/>
    <w:rsid w:val="0027045B"/>
    <w:rsid w:val="00270C26"/>
    <w:rsid w:val="0027116D"/>
    <w:rsid w:val="00271471"/>
    <w:rsid w:val="002723E7"/>
    <w:rsid w:val="00272427"/>
    <w:rsid w:val="0027302C"/>
    <w:rsid w:val="0027314C"/>
    <w:rsid w:val="00273BCF"/>
    <w:rsid w:val="00274744"/>
    <w:rsid w:val="0027481F"/>
    <w:rsid w:val="00275517"/>
    <w:rsid w:val="002762A0"/>
    <w:rsid w:val="002764D0"/>
    <w:rsid w:val="00276779"/>
    <w:rsid w:val="00276CED"/>
    <w:rsid w:val="00276DE5"/>
    <w:rsid w:val="00277EFD"/>
    <w:rsid w:val="002808D1"/>
    <w:rsid w:val="00282B64"/>
    <w:rsid w:val="00284350"/>
    <w:rsid w:val="00285185"/>
    <w:rsid w:val="00286954"/>
    <w:rsid w:val="002869B8"/>
    <w:rsid w:val="0028778C"/>
    <w:rsid w:val="00287A96"/>
    <w:rsid w:val="00287DB1"/>
    <w:rsid w:val="00287F22"/>
    <w:rsid w:val="00290EB2"/>
    <w:rsid w:val="002916B1"/>
    <w:rsid w:val="00291B5D"/>
    <w:rsid w:val="00292B2D"/>
    <w:rsid w:val="00293213"/>
    <w:rsid w:val="00293470"/>
    <w:rsid w:val="00293B54"/>
    <w:rsid w:val="00293E4D"/>
    <w:rsid w:val="0029430F"/>
    <w:rsid w:val="00294520"/>
    <w:rsid w:val="0029469E"/>
    <w:rsid w:val="00294758"/>
    <w:rsid w:val="002958D3"/>
    <w:rsid w:val="002963EE"/>
    <w:rsid w:val="00296BA4"/>
    <w:rsid w:val="00297187"/>
    <w:rsid w:val="0029787E"/>
    <w:rsid w:val="002A0497"/>
    <w:rsid w:val="002A1ACE"/>
    <w:rsid w:val="002A1FD6"/>
    <w:rsid w:val="002A27FE"/>
    <w:rsid w:val="002A2B6D"/>
    <w:rsid w:val="002A3413"/>
    <w:rsid w:val="002A385E"/>
    <w:rsid w:val="002A404C"/>
    <w:rsid w:val="002A4BB5"/>
    <w:rsid w:val="002A5AC3"/>
    <w:rsid w:val="002A7339"/>
    <w:rsid w:val="002A74BB"/>
    <w:rsid w:val="002A7E31"/>
    <w:rsid w:val="002B06D0"/>
    <w:rsid w:val="002B06D2"/>
    <w:rsid w:val="002B091E"/>
    <w:rsid w:val="002B5838"/>
    <w:rsid w:val="002B5923"/>
    <w:rsid w:val="002B5CF9"/>
    <w:rsid w:val="002B631B"/>
    <w:rsid w:val="002B6E32"/>
    <w:rsid w:val="002B7044"/>
    <w:rsid w:val="002B7152"/>
    <w:rsid w:val="002B7783"/>
    <w:rsid w:val="002B7C20"/>
    <w:rsid w:val="002B7E1D"/>
    <w:rsid w:val="002C0068"/>
    <w:rsid w:val="002C0A40"/>
    <w:rsid w:val="002C0E4F"/>
    <w:rsid w:val="002C1396"/>
    <w:rsid w:val="002C1434"/>
    <w:rsid w:val="002C1973"/>
    <w:rsid w:val="002C1D9D"/>
    <w:rsid w:val="002C2420"/>
    <w:rsid w:val="002C278E"/>
    <w:rsid w:val="002C320C"/>
    <w:rsid w:val="002C32CF"/>
    <w:rsid w:val="002C34D5"/>
    <w:rsid w:val="002C3B3D"/>
    <w:rsid w:val="002C3B3E"/>
    <w:rsid w:val="002C46EA"/>
    <w:rsid w:val="002C48F0"/>
    <w:rsid w:val="002C5947"/>
    <w:rsid w:val="002C6326"/>
    <w:rsid w:val="002C7874"/>
    <w:rsid w:val="002D0994"/>
    <w:rsid w:val="002D0F42"/>
    <w:rsid w:val="002D303F"/>
    <w:rsid w:val="002D38E6"/>
    <w:rsid w:val="002D391F"/>
    <w:rsid w:val="002D4677"/>
    <w:rsid w:val="002D4924"/>
    <w:rsid w:val="002D4CDD"/>
    <w:rsid w:val="002D5ADA"/>
    <w:rsid w:val="002D5C6E"/>
    <w:rsid w:val="002D6299"/>
    <w:rsid w:val="002D6E63"/>
    <w:rsid w:val="002D7A5A"/>
    <w:rsid w:val="002E13ED"/>
    <w:rsid w:val="002E1D53"/>
    <w:rsid w:val="002E2548"/>
    <w:rsid w:val="002E2D9D"/>
    <w:rsid w:val="002E2FFF"/>
    <w:rsid w:val="002E30BE"/>
    <w:rsid w:val="002E4653"/>
    <w:rsid w:val="002E5193"/>
    <w:rsid w:val="002E5401"/>
    <w:rsid w:val="002E56B5"/>
    <w:rsid w:val="002E5BAB"/>
    <w:rsid w:val="002E6515"/>
    <w:rsid w:val="002E687A"/>
    <w:rsid w:val="002E7AB2"/>
    <w:rsid w:val="002F0686"/>
    <w:rsid w:val="002F076F"/>
    <w:rsid w:val="002F083A"/>
    <w:rsid w:val="002F25DD"/>
    <w:rsid w:val="002F47A9"/>
    <w:rsid w:val="002F4CA0"/>
    <w:rsid w:val="002F5B82"/>
    <w:rsid w:val="002F6681"/>
    <w:rsid w:val="002F6B5B"/>
    <w:rsid w:val="002F7399"/>
    <w:rsid w:val="00300670"/>
    <w:rsid w:val="003007B5"/>
    <w:rsid w:val="00300A5A"/>
    <w:rsid w:val="00300EF1"/>
    <w:rsid w:val="00301DA8"/>
    <w:rsid w:val="0030282D"/>
    <w:rsid w:val="00302C63"/>
    <w:rsid w:val="00303194"/>
    <w:rsid w:val="0030369E"/>
    <w:rsid w:val="00304314"/>
    <w:rsid w:val="00304318"/>
    <w:rsid w:val="00304F1C"/>
    <w:rsid w:val="003058AD"/>
    <w:rsid w:val="003058FE"/>
    <w:rsid w:val="00305AA3"/>
    <w:rsid w:val="0030646C"/>
    <w:rsid w:val="00306C7F"/>
    <w:rsid w:val="00306CF6"/>
    <w:rsid w:val="0030721C"/>
    <w:rsid w:val="00310EB2"/>
    <w:rsid w:val="00310FC7"/>
    <w:rsid w:val="0031129D"/>
    <w:rsid w:val="00311DFB"/>
    <w:rsid w:val="00312647"/>
    <w:rsid w:val="0031295E"/>
    <w:rsid w:val="00312C08"/>
    <w:rsid w:val="00312DB0"/>
    <w:rsid w:val="00312E4C"/>
    <w:rsid w:val="00313A56"/>
    <w:rsid w:val="00313EDE"/>
    <w:rsid w:val="00314C55"/>
    <w:rsid w:val="00315417"/>
    <w:rsid w:val="00316B20"/>
    <w:rsid w:val="00316F19"/>
    <w:rsid w:val="00317017"/>
    <w:rsid w:val="0031744E"/>
    <w:rsid w:val="00317795"/>
    <w:rsid w:val="0031783A"/>
    <w:rsid w:val="00317AC2"/>
    <w:rsid w:val="00317CF6"/>
    <w:rsid w:val="00317D6F"/>
    <w:rsid w:val="00320AFA"/>
    <w:rsid w:val="003218A3"/>
    <w:rsid w:val="0032331B"/>
    <w:rsid w:val="003237E7"/>
    <w:rsid w:val="00324C19"/>
    <w:rsid w:val="00324F69"/>
    <w:rsid w:val="00325520"/>
    <w:rsid w:val="00325585"/>
    <w:rsid w:val="00325B77"/>
    <w:rsid w:val="0032619F"/>
    <w:rsid w:val="00326A7D"/>
    <w:rsid w:val="00326FC0"/>
    <w:rsid w:val="00327309"/>
    <w:rsid w:val="00327350"/>
    <w:rsid w:val="003273E4"/>
    <w:rsid w:val="003274CE"/>
    <w:rsid w:val="00327AE4"/>
    <w:rsid w:val="00330AA1"/>
    <w:rsid w:val="00330C3B"/>
    <w:rsid w:val="00331683"/>
    <w:rsid w:val="00332074"/>
    <w:rsid w:val="0033277E"/>
    <w:rsid w:val="0033311C"/>
    <w:rsid w:val="00334996"/>
    <w:rsid w:val="0033540E"/>
    <w:rsid w:val="00335CB4"/>
    <w:rsid w:val="00335F46"/>
    <w:rsid w:val="00336A9A"/>
    <w:rsid w:val="00336DB0"/>
    <w:rsid w:val="00337154"/>
    <w:rsid w:val="00341AD9"/>
    <w:rsid w:val="00342811"/>
    <w:rsid w:val="00343264"/>
    <w:rsid w:val="003432B0"/>
    <w:rsid w:val="00343E48"/>
    <w:rsid w:val="00344CA1"/>
    <w:rsid w:val="00344DE2"/>
    <w:rsid w:val="0034523C"/>
    <w:rsid w:val="00345858"/>
    <w:rsid w:val="00345B2E"/>
    <w:rsid w:val="00346319"/>
    <w:rsid w:val="003466E6"/>
    <w:rsid w:val="00350285"/>
    <w:rsid w:val="00350B46"/>
    <w:rsid w:val="00350FC6"/>
    <w:rsid w:val="00351545"/>
    <w:rsid w:val="0035191F"/>
    <w:rsid w:val="00352627"/>
    <w:rsid w:val="00352E31"/>
    <w:rsid w:val="00353BBC"/>
    <w:rsid w:val="00353C4C"/>
    <w:rsid w:val="00353DD4"/>
    <w:rsid w:val="003556F7"/>
    <w:rsid w:val="00356B02"/>
    <w:rsid w:val="00357B62"/>
    <w:rsid w:val="00357E30"/>
    <w:rsid w:val="00361468"/>
    <w:rsid w:val="003621FD"/>
    <w:rsid w:val="00362836"/>
    <w:rsid w:val="00363EF1"/>
    <w:rsid w:val="003640F3"/>
    <w:rsid w:val="00365EF7"/>
    <w:rsid w:val="00367AC0"/>
    <w:rsid w:val="0037144C"/>
    <w:rsid w:val="00371E53"/>
    <w:rsid w:val="00372BA6"/>
    <w:rsid w:val="003733E4"/>
    <w:rsid w:val="00373DCA"/>
    <w:rsid w:val="00374758"/>
    <w:rsid w:val="00374977"/>
    <w:rsid w:val="0037511E"/>
    <w:rsid w:val="00375786"/>
    <w:rsid w:val="0037582A"/>
    <w:rsid w:val="00380982"/>
    <w:rsid w:val="00380E28"/>
    <w:rsid w:val="00381635"/>
    <w:rsid w:val="00381FBE"/>
    <w:rsid w:val="00382429"/>
    <w:rsid w:val="00382CF3"/>
    <w:rsid w:val="0038396B"/>
    <w:rsid w:val="00383B36"/>
    <w:rsid w:val="00384102"/>
    <w:rsid w:val="00384A10"/>
    <w:rsid w:val="00386384"/>
    <w:rsid w:val="00387E1C"/>
    <w:rsid w:val="00390034"/>
    <w:rsid w:val="003904E1"/>
    <w:rsid w:val="00390D70"/>
    <w:rsid w:val="003927A0"/>
    <w:rsid w:val="00392A84"/>
    <w:rsid w:val="00392AF7"/>
    <w:rsid w:val="003932B2"/>
    <w:rsid w:val="00393CF8"/>
    <w:rsid w:val="00394096"/>
    <w:rsid w:val="003949CB"/>
    <w:rsid w:val="003974A8"/>
    <w:rsid w:val="00397F65"/>
    <w:rsid w:val="003A0525"/>
    <w:rsid w:val="003A0C65"/>
    <w:rsid w:val="003A1DEF"/>
    <w:rsid w:val="003A1F55"/>
    <w:rsid w:val="003A210D"/>
    <w:rsid w:val="003A216F"/>
    <w:rsid w:val="003A2237"/>
    <w:rsid w:val="003A30E6"/>
    <w:rsid w:val="003A37CE"/>
    <w:rsid w:val="003A3D7A"/>
    <w:rsid w:val="003A4977"/>
    <w:rsid w:val="003A5F61"/>
    <w:rsid w:val="003A6756"/>
    <w:rsid w:val="003A7213"/>
    <w:rsid w:val="003A7AE2"/>
    <w:rsid w:val="003B0152"/>
    <w:rsid w:val="003B09C3"/>
    <w:rsid w:val="003B12C0"/>
    <w:rsid w:val="003B19CA"/>
    <w:rsid w:val="003B2FCF"/>
    <w:rsid w:val="003B4188"/>
    <w:rsid w:val="003B494C"/>
    <w:rsid w:val="003B4DF1"/>
    <w:rsid w:val="003B5475"/>
    <w:rsid w:val="003B5484"/>
    <w:rsid w:val="003B64CD"/>
    <w:rsid w:val="003B6AAD"/>
    <w:rsid w:val="003B757B"/>
    <w:rsid w:val="003B75AB"/>
    <w:rsid w:val="003B7E4F"/>
    <w:rsid w:val="003C01CE"/>
    <w:rsid w:val="003C0236"/>
    <w:rsid w:val="003C1822"/>
    <w:rsid w:val="003C1876"/>
    <w:rsid w:val="003C2555"/>
    <w:rsid w:val="003C345A"/>
    <w:rsid w:val="003C36B0"/>
    <w:rsid w:val="003C3727"/>
    <w:rsid w:val="003C3E25"/>
    <w:rsid w:val="003C6111"/>
    <w:rsid w:val="003C702C"/>
    <w:rsid w:val="003C7CC2"/>
    <w:rsid w:val="003D0CC7"/>
    <w:rsid w:val="003D1871"/>
    <w:rsid w:val="003D27A8"/>
    <w:rsid w:val="003D2D1D"/>
    <w:rsid w:val="003D3913"/>
    <w:rsid w:val="003D3B43"/>
    <w:rsid w:val="003D4BE5"/>
    <w:rsid w:val="003D78D3"/>
    <w:rsid w:val="003D7E28"/>
    <w:rsid w:val="003E0145"/>
    <w:rsid w:val="003E061D"/>
    <w:rsid w:val="003E104D"/>
    <w:rsid w:val="003E1A75"/>
    <w:rsid w:val="003E23E1"/>
    <w:rsid w:val="003E29BF"/>
    <w:rsid w:val="003E2FD1"/>
    <w:rsid w:val="003E3CDE"/>
    <w:rsid w:val="003E491A"/>
    <w:rsid w:val="003E6DAE"/>
    <w:rsid w:val="003E6F51"/>
    <w:rsid w:val="003E7655"/>
    <w:rsid w:val="003E7A3E"/>
    <w:rsid w:val="003E7FB6"/>
    <w:rsid w:val="003F0B37"/>
    <w:rsid w:val="003F1503"/>
    <w:rsid w:val="003F34E8"/>
    <w:rsid w:val="003F3835"/>
    <w:rsid w:val="003F4795"/>
    <w:rsid w:val="003F50EC"/>
    <w:rsid w:val="003F540A"/>
    <w:rsid w:val="003F54A7"/>
    <w:rsid w:val="003F5A9F"/>
    <w:rsid w:val="003F6BED"/>
    <w:rsid w:val="004001DE"/>
    <w:rsid w:val="00400391"/>
    <w:rsid w:val="00400418"/>
    <w:rsid w:val="00400808"/>
    <w:rsid w:val="00400BD1"/>
    <w:rsid w:val="00401D5A"/>
    <w:rsid w:val="00401D82"/>
    <w:rsid w:val="00401DD1"/>
    <w:rsid w:val="004026A5"/>
    <w:rsid w:val="00402B8E"/>
    <w:rsid w:val="004033BB"/>
    <w:rsid w:val="00404EAE"/>
    <w:rsid w:val="00406D38"/>
    <w:rsid w:val="0040785E"/>
    <w:rsid w:val="00410254"/>
    <w:rsid w:val="00410A6E"/>
    <w:rsid w:val="00410DAC"/>
    <w:rsid w:val="004113B5"/>
    <w:rsid w:val="00411A40"/>
    <w:rsid w:val="00412541"/>
    <w:rsid w:val="0041303A"/>
    <w:rsid w:val="00413A03"/>
    <w:rsid w:val="00413F51"/>
    <w:rsid w:val="00414116"/>
    <w:rsid w:val="00414595"/>
    <w:rsid w:val="00414B86"/>
    <w:rsid w:val="0041545C"/>
    <w:rsid w:val="00415B13"/>
    <w:rsid w:val="0041672C"/>
    <w:rsid w:val="004170D6"/>
    <w:rsid w:val="00417DD9"/>
    <w:rsid w:val="004201F3"/>
    <w:rsid w:val="00421947"/>
    <w:rsid w:val="00421B8D"/>
    <w:rsid w:val="00421C49"/>
    <w:rsid w:val="00421FAB"/>
    <w:rsid w:val="004230A3"/>
    <w:rsid w:val="00423852"/>
    <w:rsid w:val="00423A05"/>
    <w:rsid w:val="00423E73"/>
    <w:rsid w:val="00423EA9"/>
    <w:rsid w:val="0042433C"/>
    <w:rsid w:val="00424589"/>
    <w:rsid w:val="00424974"/>
    <w:rsid w:val="00424D83"/>
    <w:rsid w:val="004267AE"/>
    <w:rsid w:val="004276F2"/>
    <w:rsid w:val="00430DF4"/>
    <w:rsid w:val="00430E6E"/>
    <w:rsid w:val="004319B6"/>
    <w:rsid w:val="004321E3"/>
    <w:rsid w:val="00432989"/>
    <w:rsid w:val="00432D30"/>
    <w:rsid w:val="0043350A"/>
    <w:rsid w:val="00433B51"/>
    <w:rsid w:val="00433FBC"/>
    <w:rsid w:val="00434AA2"/>
    <w:rsid w:val="0043649A"/>
    <w:rsid w:val="00436CB2"/>
    <w:rsid w:val="0043730C"/>
    <w:rsid w:val="0043733E"/>
    <w:rsid w:val="00437632"/>
    <w:rsid w:val="00440200"/>
    <w:rsid w:val="00440682"/>
    <w:rsid w:val="00440B44"/>
    <w:rsid w:val="004416A1"/>
    <w:rsid w:val="0044207C"/>
    <w:rsid w:val="00442653"/>
    <w:rsid w:val="00442E45"/>
    <w:rsid w:val="004438FB"/>
    <w:rsid w:val="00443A0E"/>
    <w:rsid w:val="00444972"/>
    <w:rsid w:val="00445CF9"/>
    <w:rsid w:val="00445D72"/>
    <w:rsid w:val="0044642A"/>
    <w:rsid w:val="00446BA2"/>
    <w:rsid w:val="0044730B"/>
    <w:rsid w:val="00450191"/>
    <w:rsid w:val="0045023F"/>
    <w:rsid w:val="00450EE0"/>
    <w:rsid w:val="0045320C"/>
    <w:rsid w:val="0045447C"/>
    <w:rsid w:val="00455375"/>
    <w:rsid w:val="00455428"/>
    <w:rsid w:val="0045557C"/>
    <w:rsid w:val="0045585A"/>
    <w:rsid w:val="00456131"/>
    <w:rsid w:val="0045644E"/>
    <w:rsid w:val="00456DE5"/>
    <w:rsid w:val="004570ED"/>
    <w:rsid w:val="00457115"/>
    <w:rsid w:val="00457533"/>
    <w:rsid w:val="00457F52"/>
    <w:rsid w:val="00460055"/>
    <w:rsid w:val="00460933"/>
    <w:rsid w:val="00460A8B"/>
    <w:rsid w:val="00460C94"/>
    <w:rsid w:val="00462B20"/>
    <w:rsid w:val="004637A6"/>
    <w:rsid w:val="0046424C"/>
    <w:rsid w:val="004646D7"/>
    <w:rsid w:val="00465E65"/>
    <w:rsid w:val="00467C39"/>
    <w:rsid w:val="004701E1"/>
    <w:rsid w:val="004702E4"/>
    <w:rsid w:val="00470346"/>
    <w:rsid w:val="00470600"/>
    <w:rsid w:val="00470E02"/>
    <w:rsid w:val="00470FD0"/>
    <w:rsid w:val="00471123"/>
    <w:rsid w:val="0047338D"/>
    <w:rsid w:val="00473DA9"/>
    <w:rsid w:val="00473E51"/>
    <w:rsid w:val="004742B7"/>
    <w:rsid w:val="00474826"/>
    <w:rsid w:val="00474897"/>
    <w:rsid w:val="004749AF"/>
    <w:rsid w:val="004749C0"/>
    <w:rsid w:val="00474B7A"/>
    <w:rsid w:val="00475419"/>
    <w:rsid w:val="00475852"/>
    <w:rsid w:val="00475900"/>
    <w:rsid w:val="00476C27"/>
    <w:rsid w:val="004772A6"/>
    <w:rsid w:val="004776F7"/>
    <w:rsid w:val="00477705"/>
    <w:rsid w:val="004807E6"/>
    <w:rsid w:val="0048128A"/>
    <w:rsid w:val="00481461"/>
    <w:rsid w:val="00481AD6"/>
    <w:rsid w:val="00481F14"/>
    <w:rsid w:val="00481F60"/>
    <w:rsid w:val="004821FB"/>
    <w:rsid w:val="00482A7D"/>
    <w:rsid w:val="00483263"/>
    <w:rsid w:val="00483B53"/>
    <w:rsid w:val="00483BCE"/>
    <w:rsid w:val="00483BCF"/>
    <w:rsid w:val="00483E73"/>
    <w:rsid w:val="004841AE"/>
    <w:rsid w:val="00485525"/>
    <w:rsid w:val="004855AC"/>
    <w:rsid w:val="004867BD"/>
    <w:rsid w:val="00490ED3"/>
    <w:rsid w:val="004918AF"/>
    <w:rsid w:val="00492AC5"/>
    <w:rsid w:val="00492B0C"/>
    <w:rsid w:val="00492E8B"/>
    <w:rsid w:val="00493040"/>
    <w:rsid w:val="004931E1"/>
    <w:rsid w:val="00493BB2"/>
    <w:rsid w:val="00493CF2"/>
    <w:rsid w:val="004944C9"/>
    <w:rsid w:val="00496319"/>
    <w:rsid w:val="004965FF"/>
    <w:rsid w:val="00496791"/>
    <w:rsid w:val="00496C2F"/>
    <w:rsid w:val="0049751D"/>
    <w:rsid w:val="00497648"/>
    <w:rsid w:val="00497AD7"/>
    <w:rsid w:val="004A06D4"/>
    <w:rsid w:val="004A08D1"/>
    <w:rsid w:val="004A142D"/>
    <w:rsid w:val="004A146C"/>
    <w:rsid w:val="004A1B36"/>
    <w:rsid w:val="004A2074"/>
    <w:rsid w:val="004A27DA"/>
    <w:rsid w:val="004A2A87"/>
    <w:rsid w:val="004A2D4A"/>
    <w:rsid w:val="004A4E03"/>
    <w:rsid w:val="004A4E65"/>
    <w:rsid w:val="004A5CF1"/>
    <w:rsid w:val="004A6ECA"/>
    <w:rsid w:val="004B01B0"/>
    <w:rsid w:val="004B112D"/>
    <w:rsid w:val="004B1526"/>
    <w:rsid w:val="004B174E"/>
    <w:rsid w:val="004B43C1"/>
    <w:rsid w:val="004B4816"/>
    <w:rsid w:val="004B70EB"/>
    <w:rsid w:val="004B7379"/>
    <w:rsid w:val="004C377A"/>
    <w:rsid w:val="004C4146"/>
    <w:rsid w:val="004C4274"/>
    <w:rsid w:val="004C4E53"/>
    <w:rsid w:val="004C4E6F"/>
    <w:rsid w:val="004C5362"/>
    <w:rsid w:val="004C547D"/>
    <w:rsid w:val="004C5795"/>
    <w:rsid w:val="004C6B22"/>
    <w:rsid w:val="004C7A8D"/>
    <w:rsid w:val="004D0091"/>
    <w:rsid w:val="004D027C"/>
    <w:rsid w:val="004D0CB7"/>
    <w:rsid w:val="004D0CED"/>
    <w:rsid w:val="004D159D"/>
    <w:rsid w:val="004D16E3"/>
    <w:rsid w:val="004D1D6A"/>
    <w:rsid w:val="004D22F1"/>
    <w:rsid w:val="004D30BD"/>
    <w:rsid w:val="004D3441"/>
    <w:rsid w:val="004D3626"/>
    <w:rsid w:val="004D412A"/>
    <w:rsid w:val="004D42D7"/>
    <w:rsid w:val="004D461F"/>
    <w:rsid w:val="004D49DC"/>
    <w:rsid w:val="004D4B20"/>
    <w:rsid w:val="004D4F48"/>
    <w:rsid w:val="004D510A"/>
    <w:rsid w:val="004D67A3"/>
    <w:rsid w:val="004D6B16"/>
    <w:rsid w:val="004D720E"/>
    <w:rsid w:val="004D7EB8"/>
    <w:rsid w:val="004D7F73"/>
    <w:rsid w:val="004E084C"/>
    <w:rsid w:val="004E0E04"/>
    <w:rsid w:val="004E1422"/>
    <w:rsid w:val="004E19F3"/>
    <w:rsid w:val="004E1B53"/>
    <w:rsid w:val="004E1E0E"/>
    <w:rsid w:val="004E22EE"/>
    <w:rsid w:val="004E258A"/>
    <w:rsid w:val="004E2639"/>
    <w:rsid w:val="004E2D98"/>
    <w:rsid w:val="004E356B"/>
    <w:rsid w:val="004E3F24"/>
    <w:rsid w:val="004E58B2"/>
    <w:rsid w:val="004E5B48"/>
    <w:rsid w:val="004E638E"/>
    <w:rsid w:val="004E6B98"/>
    <w:rsid w:val="004E7F28"/>
    <w:rsid w:val="004F0BE9"/>
    <w:rsid w:val="004F13FB"/>
    <w:rsid w:val="004F1417"/>
    <w:rsid w:val="004F1B47"/>
    <w:rsid w:val="004F1DCF"/>
    <w:rsid w:val="004F2577"/>
    <w:rsid w:val="004F4908"/>
    <w:rsid w:val="004F4BB1"/>
    <w:rsid w:val="004F4EF2"/>
    <w:rsid w:val="004F5A12"/>
    <w:rsid w:val="004F5ABE"/>
    <w:rsid w:val="004F5E77"/>
    <w:rsid w:val="004F6104"/>
    <w:rsid w:val="004F6189"/>
    <w:rsid w:val="004F75E7"/>
    <w:rsid w:val="0050039B"/>
    <w:rsid w:val="00500A80"/>
    <w:rsid w:val="00500C30"/>
    <w:rsid w:val="0050183F"/>
    <w:rsid w:val="00501A61"/>
    <w:rsid w:val="0050209B"/>
    <w:rsid w:val="005025FD"/>
    <w:rsid w:val="00502766"/>
    <w:rsid w:val="00502773"/>
    <w:rsid w:val="0050309A"/>
    <w:rsid w:val="005048AA"/>
    <w:rsid w:val="00504CC9"/>
    <w:rsid w:val="0050539C"/>
    <w:rsid w:val="0050788D"/>
    <w:rsid w:val="00507C65"/>
    <w:rsid w:val="00510324"/>
    <w:rsid w:val="0051110D"/>
    <w:rsid w:val="005113D9"/>
    <w:rsid w:val="005115E4"/>
    <w:rsid w:val="005117D7"/>
    <w:rsid w:val="00511A0C"/>
    <w:rsid w:val="0051229A"/>
    <w:rsid w:val="005126F9"/>
    <w:rsid w:val="00512771"/>
    <w:rsid w:val="00512B1E"/>
    <w:rsid w:val="00513FDE"/>
    <w:rsid w:val="00514368"/>
    <w:rsid w:val="00514420"/>
    <w:rsid w:val="00514795"/>
    <w:rsid w:val="00514816"/>
    <w:rsid w:val="00514F43"/>
    <w:rsid w:val="0051507F"/>
    <w:rsid w:val="00515797"/>
    <w:rsid w:val="0051587C"/>
    <w:rsid w:val="00516CAF"/>
    <w:rsid w:val="005170F6"/>
    <w:rsid w:val="00517CBF"/>
    <w:rsid w:val="00517F47"/>
    <w:rsid w:val="005207B9"/>
    <w:rsid w:val="00520884"/>
    <w:rsid w:val="00521CB9"/>
    <w:rsid w:val="005221A7"/>
    <w:rsid w:val="00523A0E"/>
    <w:rsid w:val="00523B8B"/>
    <w:rsid w:val="005255C1"/>
    <w:rsid w:val="00525E68"/>
    <w:rsid w:val="005268ED"/>
    <w:rsid w:val="00526972"/>
    <w:rsid w:val="0053098E"/>
    <w:rsid w:val="00530C4E"/>
    <w:rsid w:val="00530EC6"/>
    <w:rsid w:val="00530FFA"/>
    <w:rsid w:val="005315F7"/>
    <w:rsid w:val="00531AD3"/>
    <w:rsid w:val="00531E9C"/>
    <w:rsid w:val="0053371E"/>
    <w:rsid w:val="0053422E"/>
    <w:rsid w:val="00534622"/>
    <w:rsid w:val="00534AAE"/>
    <w:rsid w:val="00534B91"/>
    <w:rsid w:val="005351E5"/>
    <w:rsid w:val="00535742"/>
    <w:rsid w:val="00535E59"/>
    <w:rsid w:val="0053646A"/>
    <w:rsid w:val="00536AB5"/>
    <w:rsid w:val="00536BA6"/>
    <w:rsid w:val="005377FB"/>
    <w:rsid w:val="00537E2F"/>
    <w:rsid w:val="00537E98"/>
    <w:rsid w:val="0054001C"/>
    <w:rsid w:val="00540DAD"/>
    <w:rsid w:val="00541140"/>
    <w:rsid w:val="00541700"/>
    <w:rsid w:val="00541AFC"/>
    <w:rsid w:val="00542058"/>
    <w:rsid w:val="005430F6"/>
    <w:rsid w:val="0054462A"/>
    <w:rsid w:val="005449EE"/>
    <w:rsid w:val="005453F9"/>
    <w:rsid w:val="00546177"/>
    <w:rsid w:val="00546900"/>
    <w:rsid w:val="00546918"/>
    <w:rsid w:val="00546AC8"/>
    <w:rsid w:val="00546D21"/>
    <w:rsid w:val="00546ECE"/>
    <w:rsid w:val="00550BA3"/>
    <w:rsid w:val="005515E1"/>
    <w:rsid w:val="005517F2"/>
    <w:rsid w:val="005518DD"/>
    <w:rsid w:val="00551E05"/>
    <w:rsid w:val="0055214D"/>
    <w:rsid w:val="005525CC"/>
    <w:rsid w:val="00552845"/>
    <w:rsid w:val="00552D24"/>
    <w:rsid w:val="00553463"/>
    <w:rsid w:val="005535C3"/>
    <w:rsid w:val="005539DB"/>
    <w:rsid w:val="005550AC"/>
    <w:rsid w:val="00555476"/>
    <w:rsid w:val="00555930"/>
    <w:rsid w:val="00555C6F"/>
    <w:rsid w:val="00555C74"/>
    <w:rsid w:val="005576B7"/>
    <w:rsid w:val="00557A9B"/>
    <w:rsid w:val="00557B21"/>
    <w:rsid w:val="00557B30"/>
    <w:rsid w:val="00560552"/>
    <w:rsid w:val="0056282C"/>
    <w:rsid w:val="005635BE"/>
    <w:rsid w:val="0056466A"/>
    <w:rsid w:val="00564F5F"/>
    <w:rsid w:val="005654C8"/>
    <w:rsid w:val="0056558C"/>
    <w:rsid w:val="00565C7F"/>
    <w:rsid w:val="0056661A"/>
    <w:rsid w:val="00566A67"/>
    <w:rsid w:val="00566C64"/>
    <w:rsid w:val="00566CA3"/>
    <w:rsid w:val="005674E3"/>
    <w:rsid w:val="00567B79"/>
    <w:rsid w:val="00570386"/>
    <w:rsid w:val="00570715"/>
    <w:rsid w:val="00571486"/>
    <w:rsid w:val="00572205"/>
    <w:rsid w:val="0057261B"/>
    <w:rsid w:val="005738DE"/>
    <w:rsid w:val="005743A8"/>
    <w:rsid w:val="00576BE4"/>
    <w:rsid w:val="005771AF"/>
    <w:rsid w:val="005773CD"/>
    <w:rsid w:val="0058071F"/>
    <w:rsid w:val="00580D10"/>
    <w:rsid w:val="00582248"/>
    <w:rsid w:val="0058296E"/>
    <w:rsid w:val="00583FC1"/>
    <w:rsid w:val="00584243"/>
    <w:rsid w:val="0058434F"/>
    <w:rsid w:val="00584C9D"/>
    <w:rsid w:val="00584E01"/>
    <w:rsid w:val="005855AC"/>
    <w:rsid w:val="00585CC8"/>
    <w:rsid w:val="00586C5B"/>
    <w:rsid w:val="00586FB5"/>
    <w:rsid w:val="005874B3"/>
    <w:rsid w:val="00592E5F"/>
    <w:rsid w:val="00592E86"/>
    <w:rsid w:val="00593754"/>
    <w:rsid w:val="00593B27"/>
    <w:rsid w:val="00593FF7"/>
    <w:rsid w:val="00595180"/>
    <w:rsid w:val="00595A23"/>
    <w:rsid w:val="00596016"/>
    <w:rsid w:val="00596081"/>
    <w:rsid w:val="0059608C"/>
    <w:rsid w:val="005979B6"/>
    <w:rsid w:val="005A0A20"/>
    <w:rsid w:val="005A0CD1"/>
    <w:rsid w:val="005A2484"/>
    <w:rsid w:val="005A3210"/>
    <w:rsid w:val="005A3408"/>
    <w:rsid w:val="005A375A"/>
    <w:rsid w:val="005A42F5"/>
    <w:rsid w:val="005A48CF"/>
    <w:rsid w:val="005A647A"/>
    <w:rsid w:val="005A64BF"/>
    <w:rsid w:val="005A6EA1"/>
    <w:rsid w:val="005A6FFF"/>
    <w:rsid w:val="005A720F"/>
    <w:rsid w:val="005A77CC"/>
    <w:rsid w:val="005B0155"/>
    <w:rsid w:val="005B01E1"/>
    <w:rsid w:val="005B0C90"/>
    <w:rsid w:val="005B1CB6"/>
    <w:rsid w:val="005B208E"/>
    <w:rsid w:val="005B2EED"/>
    <w:rsid w:val="005B331C"/>
    <w:rsid w:val="005B3816"/>
    <w:rsid w:val="005B4415"/>
    <w:rsid w:val="005B44CC"/>
    <w:rsid w:val="005B47EC"/>
    <w:rsid w:val="005B5453"/>
    <w:rsid w:val="005B5458"/>
    <w:rsid w:val="005B5C45"/>
    <w:rsid w:val="005B63F6"/>
    <w:rsid w:val="005B6B8B"/>
    <w:rsid w:val="005B7199"/>
    <w:rsid w:val="005B74B0"/>
    <w:rsid w:val="005B7621"/>
    <w:rsid w:val="005B779A"/>
    <w:rsid w:val="005C045D"/>
    <w:rsid w:val="005C0DBD"/>
    <w:rsid w:val="005C1A96"/>
    <w:rsid w:val="005C213D"/>
    <w:rsid w:val="005C224F"/>
    <w:rsid w:val="005C2F4D"/>
    <w:rsid w:val="005C4561"/>
    <w:rsid w:val="005C47B4"/>
    <w:rsid w:val="005C4E56"/>
    <w:rsid w:val="005C5166"/>
    <w:rsid w:val="005C52FD"/>
    <w:rsid w:val="005C5464"/>
    <w:rsid w:val="005C56B2"/>
    <w:rsid w:val="005C5985"/>
    <w:rsid w:val="005C5EE2"/>
    <w:rsid w:val="005C6087"/>
    <w:rsid w:val="005C60B2"/>
    <w:rsid w:val="005C60FB"/>
    <w:rsid w:val="005C6A6C"/>
    <w:rsid w:val="005C73C4"/>
    <w:rsid w:val="005C7C96"/>
    <w:rsid w:val="005C7FCC"/>
    <w:rsid w:val="005D0D87"/>
    <w:rsid w:val="005D19E7"/>
    <w:rsid w:val="005D1CF0"/>
    <w:rsid w:val="005D1EAB"/>
    <w:rsid w:val="005D4456"/>
    <w:rsid w:val="005D4861"/>
    <w:rsid w:val="005D59DD"/>
    <w:rsid w:val="005D6CAF"/>
    <w:rsid w:val="005D6F70"/>
    <w:rsid w:val="005E012D"/>
    <w:rsid w:val="005E0424"/>
    <w:rsid w:val="005E04F2"/>
    <w:rsid w:val="005E065B"/>
    <w:rsid w:val="005E0AEE"/>
    <w:rsid w:val="005E11AC"/>
    <w:rsid w:val="005E11D2"/>
    <w:rsid w:val="005E1703"/>
    <w:rsid w:val="005E28BA"/>
    <w:rsid w:val="005E2B36"/>
    <w:rsid w:val="005E3210"/>
    <w:rsid w:val="005E3C0C"/>
    <w:rsid w:val="005E46A1"/>
    <w:rsid w:val="005E4B08"/>
    <w:rsid w:val="005E63FE"/>
    <w:rsid w:val="005E6526"/>
    <w:rsid w:val="005E6B72"/>
    <w:rsid w:val="005E6D63"/>
    <w:rsid w:val="005E7882"/>
    <w:rsid w:val="005F0498"/>
    <w:rsid w:val="005F0541"/>
    <w:rsid w:val="005F08FA"/>
    <w:rsid w:val="005F0FB5"/>
    <w:rsid w:val="005F131A"/>
    <w:rsid w:val="005F1D67"/>
    <w:rsid w:val="005F20A5"/>
    <w:rsid w:val="005F2313"/>
    <w:rsid w:val="005F3374"/>
    <w:rsid w:val="005F3DA7"/>
    <w:rsid w:val="005F40F9"/>
    <w:rsid w:val="005F5ACB"/>
    <w:rsid w:val="005F6277"/>
    <w:rsid w:val="005F67AF"/>
    <w:rsid w:val="005F7E2B"/>
    <w:rsid w:val="005F7E9E"/>
    <w:rsid w:val="00601360"/>
    <w:rsid w:val="006015AD"/>
    <w:rsid w:val="00601671"/>
    <w:rsid w:val="006021C2"/>
    <w:rsid w:val="00602B3F"/>
    <w:rsid w:val="00603284"/>
    <w:rsid w:val="006040BC"/>
    <w:rsid w:val="00604686"/>
    <w:rsid w:val="00604F78"/>
    <w:rsid w:val="00605014"/>
    <w:rsid w:val="0060520A"/>
    <w:rsid w:val="00607180"/>
    <w:rsid w:val="00607750"/>
    <w:rsid w:val="00610607"/>
    <w:rsid w:val="00613EF7"/>
    <w:rsid w:val="0061490D"/>
    <w:rsid w:val="00614C75"/>
    <w:rsid w:val="00616BE1"/>
    <w:rsid w:val="00616C61"/>
    <w:rsid w:val="006172E7"/>
    <w:rsid w:val="00617407"/>
    <w:rsid w:val="0061777C"/>
    <w:rsid w:val="006206E8"/>
    <w:rsid w:val="006209EB"/>
    <w:rsid w:val="00620C39"/>
    <w:rsid w:val="00620EAA"/>
    <w:rsid w:val="0062224C"/>
    <w:rsid w:val="0062315B"/>
    <w:rsid w:val="006236CA"/>
    <w:rsid w:val="00623888"/>
    <w:rsid w:val="00624BAE"/>
    <w:rsid w:val="00624E22"/>
    <w:rsid w:val="00624E64"/>
    <w:rsid w:val="0062528E"/>
    <w:rsid w:val="00625BEB"/>
    <w:rsid w:val="00626107"/>
    <w:rsid w:val="0062650A"/>
    <w:rsid w:val="00627407"/>
    <w:rsid w:val="0062745A"/>
    <w:rsid w:val="00627BE2"/>
    <w:rsid w:val="00627FFC"/>
    <w:rsid w:val="00631799"/>
    <w:rsid w:val="0063256D"/>
    <w:rsid w:val="00632B9D"/>
    <w:rsid w:val="00633BB5"/>
    <w:rsid w:val="00633C5C"/>
    <w:rsid w:val="00634005"/>
    <w:rsid w:val="00634C49"/>
    <w:rsid w:val="00635283"/>
    <w:rsid w:val="0063682D"/>
    <w:rsid w:val="006371F2"/>
    <w:rsid w:val="00637F92"/>
    <w:rsid w:val="006403E0"/>
    <w:rsid w:val="006411D6"/>
    <w:rsid w:val="006412E3"/>
    <w:rsid w:val="00641AB2"/>
    <w:rsid w:val="00643B5B"/>
    <w:rsid w:val="006441A0"/>
    <w:rsid w:val="006444F4"/>
    <w:rsid w:val="0064458F"/>
    <w:rsid w:val="006447CF"/>
    <w:rsid w:val="00644BE7"/>
    <w:rsid w:val="006452D4"/>
    <w:rsid w:val="0064557B"/>
    <w:rsid w:val="006456A3"/>
    <w:rsid w:val="00645B28"/>
    <w:rsid w:val="00645CD8"/>
    <w:rsid w:val="00645E6C"/>
    <w:rsid w:val="006460BB"/>
    <w:rsid w:val="00646412"/>
    <w:rsid w:val="00646FAC"/>
    <w:rsid w:val="00647562"/>
    <w:rsid w:val="00650886"/>
    <w:rsid w:val="00650CD9"/>
    <w:rsid w:val="00651A31"/>
    <w:rsid w:val="00652F5C"/>
    <w:rsid w:val="0065318D"/>
    <w:rsid w:val="00653313"/>
    <w:rsid w:val="00653C99"/>
    <w:rsid w:val="00653F3C"/>
    <w:rsid w:val="00655BC2"/>
    <w:rsid w:val="00655D4D"/>
    <w:rsid w:val="006561F5"/>
    <w:rsid w:val="00656D72"/>
    <w:rsid w:val="006579CB"/>
    <w:rsid w:val="00657C5C"/>
    <w:rsid w:val="00657FAC"/>
    <w:rsid w:val="006601D2"/>
    <w:rsid w:val="006608E3"/>
    <w:rsid w:val="00660D20"/>
    <w:rsid w:val="00661E3F"/>
    <w:rsid w:val="00661EF6"/>
    <w:rsid w:val="0066218A"/>
    <w:rsid w:val="00662348"/>
    <w:rsid w:val="00664793"/>
    <w:rsid w:val="00664E3C"/>
    <w:rsid w:val="00664FD2"/>
    <w:rsid w:val="00665A98"/>
    <w:rsid w:val="00665B76"/>
    <w:rsid w:val="00665EF9"/>
    <w:rsid w:val="00666C99"/>
    <w:rsid w:val="00667B78"/>
    <w:rsid w:val="006707E0"/>
    <w:rsid w:val="00670A86"/>
    <w:rsid w:val="00671BB5"/>
    <w:rsid w:val="00671BD0"/>
    <w:rsid w:val="00672BEB"/>
    <w:rsid w:val="00672FB9"/>
    <w:rsid w:val="00673800"/>
    <w:rsid w:val="00674996"/>
    <w:rsid w:val="00675AC2"/>
    <w:rsid w:val="00676CAD"/>
    <w:rsid w:val="00676E94"/>
    <w:rsid w:val="00677203"/>
    <w:rsid w:val="00680BA9"/>
    <w:rsid w:val="006813B0"/>
    <w:rsid w:val="006818E5"/>
    <w:rsid w:val="00681995"/>
    <w:rsid w:val="00684151"/>
    <w:rsid w:val="00684705"/>
    <w:rsid w:val="006849C3"/>
    <w:rsid w:val="00684A20"/>
    <w:rsid w:val="006851AD"/>
    <w:rsid w:val="00685B09"/>
    <w:rsid w:val="00685E12"/>
    <w:rsid w:val="00686627"/>
    <w:rsid w:val="00686A0F"/>
    <w:rsid w:val="00687404"/>
    <w:rsid w:val="00687C1D"/>
    <w:rsid w:val="00690985"/>
    <w:rsid w:val="00690A69"/>
    <w:rsid w:val="0069135E"/>
    <w:rsid w:val="006916D1"/>
    <w:rsid w:val="006923B5"/>
    <w:rsid w:val="00692968"/>
    <w:rsid w:val="00692DAF"/>
    <w:rsid w:val="006930C2"/>
    <w:rsid w:val="00693204"/>
    <w:rsid w:val="006936E2"/>
    <w:rsid w:val="00693F1E"/>
    <w:rsid w:val="006946F2"/>
    <w:rsid w:val="00694A23"/>
    <w:rsid w:val="006951E9"/>
    <w:rsid w:val="0069527E"/>
    <w:rsid w:val="0069539D"/>
    <w:rsid w:val="006964E0"/>
    <w:rsid w:val="006969EE"/>
    <w:rsid w:val="00697909"/>
    <w:rsid w:val="006A1057"/>
    <w:rsid w:val="006A298D"/>
    <w:rsid w:val="006A3515"/>
    <w:rsid w:val="006A39F6"/>
    <w:rsid w:val="006A4164"/>
    <w:rsid w:val="006A45FC"/>
    <w:rsid w:val="006A472B"/>
    <w:rsid w:val="006A582A"/>
    <w:rsid w:val="006A5C2F"/>
    <w:rsid w:val="006A5D2A"/>
    <w:rsid w:val="006A5DE0"/>
    <w:rsid w:val="006A5FAE"/>
    <w:rsid w:val="006A6052"/>
    <w:rsid w:val="006A69C4"/>
    <w:rsid w:val="006A6F8A"/>
    <w:rsid w:val="006A7FDC"/>
    <w:rsid w:val="006B0BDD"/>
    <w:rsid w:val="006B0D7E"/>
    <w:rsid w:val="006B0E8B"/>
    <w:rsid w:val="006B0F57"/>
    <w:rsid w:val="006B17DD"/>
    <w:rsid w:val="006B1BEB"/>
    <w:rsid w:val="006B1F07"/>
    <w:rsid w:val="006B3A48"/>
    <w:rsid w:val="006B40C8"/>
    <w:rsid w:val="006B4C0C"/>
    <w:rsid w:val="006B5651"/>
    <w:rsid w:val="006B6C21"/>
    <w:rsid w:val="006B725D"/>
    <w:rsid w:val="006B7873"/>
    <w:rsid w:val="006C004C"/>
    <w:rsid w:val="006C1C27"/>
    <w:rsid w:val="006C20F8"/>
    <w:rsid w:val="006C2556"/>
    <w:rsid w:val="006C44E6"/>
    <w:rsid w:val="006C4F27"/>
    <w:rsid w:val="006C64B9"/>
    <w:rsid w:val="006C68E6"/>
    <w:rsid w:val="006C69D0"/>
    <w:rsid w:val="006C7AAF"/>
    <w:rsid w:val="006D0D2E"/>
    <w:rsid w:val="006D1516"/>
    <w:rsid w:val="006D1F4F"/>
    <w:rsid w:val="006D21E4"/>
    <w:rsid w:val="006D2DDD"/>
    <w:rsid w:val="006D350F"/>
    <w:rsid w:val="006D461D"/>
    <w:rsid w:val="006D4D5F"/>
    <w:rsid w:val="006D56B1"/>
    <w:rsid w:val="006D5A11"/>
    <w:rsid w:val="006D6498"/>
    <w:rsid w:val="006D66A9"/>
    <w:rsid w:val="006D70FA"/>
    <w:rsid w:val="006D7D7F"/>
    <w:rsid w:val="006E12D1"/>
    <w:rsid w:val="006E181A"/>
    <w:rsid w:val="006E205D"/>
    <w:rsid w:val="006E242E"/>
    <w:rsid w:val="006E27F0"/>
    <w:rsid w:val="006E2E5B"/>
    <w:rsid w:val="006E365F"/>
    <w:rsid w:val="006E45AE"/>
    <w:rsid w:val="006E4CFB"/>
    <w:rsid w:val="006E4F1E"/>
    <w:rsid w:val="006E5308"/>
    <w:rsid w:val="006E562A"/>
    <w:rsid w:val="006E5D9D"/>
    <w:rsid w:val="006E5F33"/>
    <w:rsid w:val="006E78D0"/>
    <w:rsid w:val="006E7B53"/>
    <w:rsid w:val="006E7F59"/>
    <w:rsid w:val="006F2C04"/>
    <w:rsid w:val="006F328A"/>
    <w:rsid w:val="006F3B95"/>
    <w:rsid w:val="006F4C18"/>
    <w:rsid w:val="006F5F87"/>
    <w:rsid w:val="006F6C54"/>
    <w:rsid w:val="006F7678"/>
    <w:rsid w:val="0070088F"/>
    <w:rsid w:val="00701018"/>
    <w:rsid w:val="00702194"/>
    <w:rsid w:val="00702265"/>
    <w:rsid w:val="00702504"/>
    <w:rsid w:val="00703015"/>
    <w:rsid w:val="00703CA2"/>
    <w:rsid w:val="00703F4C"/>
    <w:rsid w:val="0070419B"/>
    <w:rsid w:val="00704365"/>
    <w:rsid w:val="00704510"/>
    <w:rsid w:val="00705FC8"/>
    <w:rsid w:val="007062BE"/>
    <w:rsid w:val="00706E0A"/>
    <w:rsid w:val="00706FAF"/>
    <w:rsid w:val="007077B3"/>
    <w:rsid w:val="00707D77"/>
    <w:rsid w:val="0071075C"/>
    <w:rsid w:val="00712B64"/>
    <w:rsid w:val="00713461"/>
    <w:rsid w:val="007135A8"/>
    <w:rsid w:val="00713897"/>
    <w:rsid w:val="00713AEE"/>
    <w:rsid w:val="00714F29"/>
    <w:rsid w:val="0071518A"/>
    <w:rsid w:val="007161E2"/>
    <w:rsid w:val="00716FA1"/>
    <w:rsid w:val="0071730B"/>
    <w:rsid w:val="0072010F"/>
    <w:rsid w:val="007204CC"/>
    <w:rsid w:val="00720B48"/>
    <w:rsid w:val="00720CDC"/>
    <w:rsid w:val="00721104"/>
    <w:rsid w:val="00721168"/>
    <w:rsid w:val="0072238E"/>
    <w:rsid w:val="007243E3"/>
    <w:rsid w:val="007246EF"/>
    <w:rsid w:val="00725062"/>
    <w:rsid w:val="00725226"/>
    <w:rsid w:val="00725732"/>
    <w:rsid w:val="00725955"/>
    <w:rsid w:val="00726572"/>
    <w:rsid w:val="007266C4"/>
    <w:rsid w:val="0072686F"/>
    <w:rsid w:val="00726DAF"/>
    <w:rsid w:val="0072775B"/>
    <w:rsid w:val="007279B4"/>
    <w:rsid w:val="0073015D"/>
    <w:rsid w:val="0073108F"/>
    <w:rsid w:val="007311BA"/>
    <w:rsid w:val="007313C3"/>
    <w:rsid w:val="00732277"/>
    <w:rsid w:val="00732459"/>
    <w:rsid w:val="00732480"/>
    <w:rsid w:val="00732C48"/>
    <w:rsid w:val="00733939"/>
    <w:rsid w:val="00733F74"/>
    <w:rsid w:val="007349B3"/>
    <w:rsid w:val="00734FA6"/>
    <w:rsid w:val="00736336"/>
    <w:rsid w:val="0073634B"/>
    <w:rsid w:val="00736921"/>
    <w:rsid w:val="00736EAE"/>
    <w:rsid w:val="007370F2"/>
    <w:rsid w:val="00737566"/>
    <w:rsid w:val="00737FF8"/>
    <w:rsid w:val="0074003F"/>
    <w:rsid w:val="0074032C"/>
    <w:rsid w:val="007413A2"/>
    <w:rsid w:val="007431A8"/>
    <w:rsid w:val="007435CE"/>
    <w:rsid w:val="00744A14"/>
    <w:rsid w:val="00745DE5"/>
    <w:rsid w:val="00746309"/>
    <w:rsid w:val="00746A1A"/>
    <w:rsid w:val="007474FD"/>
    <w:rsid w:val="007476EE"/>
    <w:rsid w:val="00747830"/>
    <w:rsid w:val="00747B74"/>
    <w:rsid w:val="00747BAF"/>
    <w:rsid w:val="00747C61"/>
    <w:rsid w:val="0075054F"/>
    <w:rsid w:val="007511A3"/>
    <w:rsid w:val="00751389"/>
    <w:rsid w:val="007515D4"/>
    <w:rsid w:val="00751F2D"/>
    <w:rsid w:val="0075254A"/>
    <w:rsid w:val="00752757"/>
    <w:rsid w:val="00752C0A"/>
    <w:rsid w:val="00752E6C"/>
    <w:rsid w:val="00752EB3"/>
    <w:rsid w:val="00752F2F"/>
    <w:rsid w:val="0075325F"/>
    <w:rsid w:val="007546BB"/>
    <w:rsid w:val="00755793"/>
    <w:rsid w:val="007557E4"/>
    <w:rsid w:val="00755815"/>
    <w:rsid w:val="007571DF"/>
    <w:rsid w:val="00757452"/>
    <w:rsid w:val="00757D5E"/>
    <w:rsid w:val="00757E5F"/>
    <w:rsid w:val="00757FA8"/>
    <w:rsid w:val="00760E80"/>
    <w:rsid w:val="00761355"/>
    <w:rsid w:val="007613C7"/>
    <w:rsid w:val="00761CA2"/>
    <w:rsid w:val="00762028"/>
    <w:rsid w:val="0076209A"/>
    <w:rsid w:val="00762182"/>
    <w:rsid w:val="007626D5"/>
    <w:rsid w:val="00762935"/>
    <w:rsid w:val="00763164"/>
    <w:rsid w:val="007643FA"/>
    <w:rsid w:val="0076489B"/>
    <w:rsid w:val="0076537D"/>
    <w:rsid w:val="007659FF"/>
    <w:rsid w:val="00765AB0"/>
    <w:rsid w:val="00765AD7"/>
    <w:rsid w:val="007661C8"/>
    <w:rsid w:val="0076631C"/>
    <w:rsid w:val="00766B75"/>
    <w:rsid w:val="00766FF6"/>
    <w:rsid w:val="00767B73"/>
    <w:rsid w:val="00767E5C"/>
    <w:rsid w:val="00767EDD"/>
    <w:rsid w:val="00770081"/>
    <w:rsid w:val="00770178"/>
    <w:rsid w:val="007716D0"/>
    <w:rsid w:val="007726BB"/>
    <w:rsid w:val="00772C9E"/>
    <w:rsid w:val="00773376"/>
    <w:rsid w:val="00774B67"/>
    <w:rsid w:val="00774EB7"/>
    <w:rsid w:val="007773BD"/>
    <w:rsid w:val="0077776D"/>
    <w:rsid w:val="007810ED"/>
    <w:rsid w:val="00781E33"/>
    <w:rsid w:val="007820BA"/>
    <w:rsid w:val="007829FD"/>
    <w:rsid w:val="00782A0C"/>
    <w:rsid w:val="00782CEE"/>
    <w:rsid w:val="00782FDE"/>
    <w:rsid w:val="007830BD"/>
    <w:rsid w:val="0078342E"/>
    <w:rsid w:val="00784F6E"/>
    <w:rsid w:val="0078694D"/>
    <w:rsid w:val="00787412"/>
    <w:rsid w:val="00787C8B"/>
    <w:rsid w:val="00790B17"/>
    <w:rsid w:val="00790C98"/>
    <w:rsid w:val="00791C92"/>
    <w:rsid w:val="00792BF0"/>
    <w:rsid w:val="0079329A"/>
    <w:rsid w:val="00793D0D"/>
    <w:rsid w:val="00794146"/>
    <w:rsid w:val="00794355"/>
    <w:rsid w:val="007952D8"/>
    <w:rsid w:val="007954AE"/>
    <w:rsid w:val="007957BC"/>
    <w:rsid w:val="00795DE9"/>
    <w:rsid w:val="00795E05"/>
    <w:rsid w:val="00796158"/>
    <w:rsid w:val="00796373"/>
    <w:rsid w:val="0079776E"/>
    <w:rsid w:val="007977BA"/>
    <w:rsid w:val="00797CD7"/>
    <w:rsid w:val="00797DF4"/>
    <w:rsid w:val="007A0448"/>
    <w:rsid w:val="007A1318"/>
    <w:rsid w:val="007A14DC"/>
    <w:rsid w:val="007A1BB1"/>
    <w:rsid w:val="007A23BB"/>
    <w:rsid w:val="007A487D"/>
    <w:rsid w:val="007A5A0D"/>
    <w:rsid w:val="007A5CD6"/>
    <w:rsid w:val="007A6755"/>
    <w:rsid w:val="007A69DB"/>
    <w:rsid w:val="007A6BD9"/>
    <w:rsid w:val="007A6D00"/>
    <w:rsid w:val="007A7256"/>
    <w:rsid w:val="007B0630"/>
    <w:rsid w:val="007B18E3"/>
    <w:rsid w:val="007B19CA"/>
    <w:rsid w:val="007B19E8"/>
    <w:rsid w:val="007B1DD7"/>
    <w:rsid w:val="007B212F"/>
    <w:rsid w:val="007B26C2"/>
    <w:rsid w:val="007B33B6"/>
    <w:rsid w:val="007B4645"/>
    <w:rsid w:val="007B4990"/>
    <w:rsid w:val="007B4E10"/>
    <w:rsid w:val="007B4F4A"/>
    <w:rsid w:val="007B51E8"/>
    <w:rsid w:val="007B5306"/>
    <w:rsid w:val="007B59C6"/>
    <w:rsid w:val="007B6388"/>
    <w:rsid w:val="007B641C"/>
    <w:rsid w:val="007B7303"/>
    <w:rsid w:val="007B7C35"/>
    <w:rsid w:val="007C0261"/>
    <w:rsid w:val="007C1002"/>
    <w:rsid w:val="007C1BFD"/>
    <w:rsid w:val="007C3386"/>
    <w:rsid w:val="007C3756"/>
    <w:rsid w:val="007C37DD"/>
    <w:rsid w:val="007C55E2"/>
    <w:rsid w:val="007C59EA"/>
    <w:rsid w:val="007D036B"/>
    <w:rsid w:val="007D0418"/>
    <w:rsid w:val="007D0937"/>
    <w:rsid w:val="007D0F1E"/>
    <w:rsid w:val="007D17A2"/>
    <w:rsid w:val="007D2639"/>
    <w:rsid w:val="007D34EB"/>
    <w:rsid w:val="007D37B1"/>
    <w:rsid w:val="007D3A96"/>
    <w:rsid w:val="007D4296"/>
    <w:rsid w:val="007D47E4"/>
    <w:rsid w:val="007D5150"/>
    <w:rsid w:val="007D5E2F"/>
    <w:rsid w:val="007D5EAB"/>
    <w:rsid w:val="007D60CA"/>
    <w:rsid w:val="007D69A7"/>
    <w:rsid w:val="007D78EA"/>
    <w:rsid w:val="007E0C74"/>
    <w:rsid w:val="007E1D56"/>
    <w:rsid w:val="007E218B"/>
    <w:rsid w:val="007E3553"/>
    <w:rsid w:val="007E3577"/>
    <w:rsid w:val="007E41B1"/>
    <w:rsid w:val="007E5185"/>
    <w:rsid w:val="007E7837"/>
    <w:rsid w:val="007F0277"/>
    <w:rsid w:val="007F06CA"/>
    <w:rsid w:val="007F162D"/>
    <w:rsid w:val="007F169A"/>
    <w:rsid w:val="007F178A"/>
    <w:rsid w:val="007F1837"/>
    <w:rsid w:val="007F2604"/>
    <w:rsid w:val="007F26B9"/>
    <w:rsid w:val="007F2EB2"/>
    <w:rsid w:val="007F3407"/>
    <w:rsid w:val="007F347A"/>
    <w:rsid w:val="007F35FF"/>
    <w:rsid w:val="007F3F89"/>
    <w:rsid w:val="007F4340"/>
    <w:rsid w:val="007F60BC"/>
    <w:rsid w:val="007F63BB"/>
    <w:rsid w:val="007F6B38"/>
    <w:rsid w:val="007F71AA"/>
    <w:rsid w:val="007F7476"/>
    <w:rsid w:val="007F7C05"/>
    <w:rsid w:val="00800512"/>
    <w:rsid w:val="00801416"/>
    <w:rsid w:val="00801426"/>
    <w:rsid w:val="00801D65"/>
    <w:rsid w:val="0080377D"/>
    <w:rsid w:val="00804038"/>
    <w:rsid w:val="00805197"/>
    <w:rsid w:val="0080618C"/>
    <w:rsid w:val="008062B5"/>
    <w:rsid w:val="0080667B"/>
    <w:rsid w:val="00806CBE"/>
    <w:rsid w:val="0080741D"/>
    <w:rsid w:val="00807DC9"/>
    <w:rsid w:val="00810F2E"/>
    <w:rsid w:val="00811004"/>
    <w:rsid w:val="008114EA"/>
    <w:rsid w:val="008118EB"/>
    <w:rsid w:val="00811EA3"/>
    <w:rsid w:val="0081269E"/>
    <w:rsid w:val="008134F9"/>
    <w:rsid w:val="0081418A"/>
    <w:rsid w:val="00815220"/>
    <w:rsid w:val="00817324"/>
    <w:rsid w:val="008173BF"/>
    <w:rsid w:val="00817431"/>
    <w:rsid w:val="00817F57"/>
    <w:rsid w:val="00820D63"/>
    <w:rsid w:val="00821BF4"/>
    <w:rsid w:val="00822172"/>
    <w:rsid w:val="00822355"/>
    <w:rsid w:val="00824919"/>
    <w:rsid w:val="008251BA"/>
    <w:rsid w:val="00825AAB"/>
    <w:rsid w:val="008271F7"/>
    <w:rsid w:val="00827453"/>
    <w:rsid w:val="00827A1B"/>
    <w:rsid w:val="0083030F"/>
    <w:rsid w:val="008307AF"/>
    <w:rsid w:val="00830CA3"/>
    <w:rsid w:val="00831279"/>
    <w:rsid w:val="00831301"/>
    <w:rsid w:val="008318A4"/>
    <w:rsid w:val="00831B39"/>
    <w:rsid w:val="0083260F"/>
    <w:rsid w:val="00833415"/>
    <w:rsid w:val="00833917"/>
    <w:rsid w:val="00833BA4"/>
    <w:rsid w:val="008342A5"/>
    <w:rsid w:val="00834418"/>
    <w:rsid w:val="008345D7"/>
    <w:rsid w:val="0083471E"/>
    <w:rsid w:val="00834889"/>
    <w:rsid w:val="008363A0"/>
    <w:rsid w:val="00836DFD"/>
    <w:rsid w:val="0083713B"/>
    <w:rsid w:val="008376EC"/>
    <w:rsid w:val="00840107"/>
    <w:rsid w:val="00840126"/>
    <w:rsid w:val="0084054C"/>
    <w:rsid w:val="00840A83"/>
    <w:rsid w:val="008414FD"/>
    <w:rsid w:val="008421F2"/>
    <w:rsid w:val="008425F5"/>
    <w:rsid w:val="00842694"/>
    <w:rsid w:val="00842A18"/>
    <w:rsid w:val="00843B66"/>
    <w:rsid w:val="0084424E"/>
    <w:rsid w:val="008447B7"/>
    <w:rsid w:val="00844864"/>
    <w:rsid w:val="00844920"/>
    <w:rsid w:val="008449E7"/>
    <w:rsid w:val="00844AB1"/>
    <w:rsid w:val="00844B28"/>
    <w:rsid w:val="00844F3C"/>
    <w:rsid w:val="00846584"/>
    <w:rsid w:val="008469AA"/>
    <w:rsid w:val="00846C37"/>
    <w:rsid w:val="00846E60"/>
    <w:rsid w:val="00846FE1"/>
    <w:rsid w:val="00847A9C"/>
    <w:rsid w:val="00850200"/>
    <w:rsid w:val="0085057D"/>
    <w:rsid w:val="008511D0"/>
    <w:rsid w:val="008512AE"/>
    <w:rsid w:val="00851637"/>
    <w:rsid w:val="00851CBC"/>
    <w:rsid w:val="00851E33"/>
    <w:rsid w:val="00851EE4"/>
    <w:rsid w:val="0085468C"/>
    <w:rsid w:val="00854870"/>
    <w:rsid w:val="00854E6B"/>
    <w:rsid w:val="0085502B"/>
    <w:rsid w:val="00855104"/>
    <w:rsid w:val="00855CD9"/>
    <w:rsid w:val="00855D09"/>
    <w:rsid w:val="008561AA"/>
    <w:rsid w:val="00856ABE"/>
    <w:rsid w:val="00857C6B"/>
    <w:rsid w:val="00860851"/>
    <w:rsid w:val="00862BB2"/>
    <w:rsid w:val="00862F8C"/>
    <w:rsid w:val="008638B4"/>
    <w:rsid w:val="00863A2A"/>
    <w:rsid w:val="00863E58"/>
    <w:rsid w:val="00864F55"/>
    <w:rsid w:val="00865453"/>
    <w:rsid w:val="008664FA"/>
    <w:rsid w:val="0086700C"/>
    <w:rsid w:val="00867D09"/>
    <w:rsid w:val="00867E94"/>
    <w:rsid w:val="00872297"/>
    <w:rsid w:val="0087245B"/>
    <w:rsid w:val="00872474"/>
    <w:rsid w:val="00872E51"/>
    <w:rsid w:val="00873460"/>
    <w:rsid w:val="00873D1A"/>
    <w:rsid w:val="00873D62"/>
    <w:rsid w:val="00873E93"/>
    <w:rsid w:val="00874130"/>
    <w:rsid w:val="008746E9"/>
    <w:rsid w:val="00874D4E"/>
    <w:rsid w:val="00874DE1"/>
    <w:rsid w:val="00875966"/>
    <w:rsid w:val="00875C76"/>
    <w:rsid w:val="00875DDD"/>
    <w:rsid w:val="00876CD1"/>
    <w:rsid w:val="00880692"/>
    <w:rsid w:val="0088135F"/>
    <w:rsid w:val="00881A06"/>
    <w:rsid w:val="00881A8C"/>
    <w:rsid w:val="00881C65"/>
    <w:rsid w:val="00881F71"/>
    <w:rsid w:val="00882163"/>
    <w:rsid w:val="0088234A"/>
    <w:rsid w:val="0088271A"/>
    <w:rsid w:val="008827B6"/>
    <w:rsid w:val="00882B9E"/>
    <w:rsid w:val="00884334"/>
    <w:rsid w:val="00884C8F"/>
    <w:rsid w:val="00884C96"/>
    <w:rsid w:val="0088502B"/>
    <w:rsid w:val="00885A79"/>
    <w:rsid w:val="00886658"/>
    <w:rsid w:val="00886A44"/>
    <w:rsid w:val="00886BC3"/>
    <w:rsid w:val="00890B92"/>
    <w:rsid w:val="00890F0B"/>
    <w:rsid w:val="008913C7"/>
    <w:rsid w:val="008927A2"/>
    <w:rsid w:val="00892F3E"/>
    <w:rsid w:val="00893CE0"/>
    <w:rsid w:val="00894E4A"/>
    <w:rsid w:val="00894F12"/>
    <w:rsid w:val="00895977"/>
    <w:rsid w:val="00896F14"/>
    <w:rsid w:val="00897ADA"/>
    <w:rsid w:val="00897D03"/>
    <w:rsid w:val="008A0260"/>
    <w:rsid w:val="008A187A"/>
    <w:rsid w:val="008A295A"/>
    <w:rsid w:val="008A2C1B"/>
    <w:rsid w:val="008A2C54"/>
    <w:rsid w:val="008A2F3A"/>
    <w:rsid w:val="008A3C96"/>
    <w:rsid w:val="008A5294"/>
    <w:rsid w:val="008A5AF4"/>
    <w:rsid w:val="008A5B0F"/>
    <w:rsid w:val="008A5F37"/>
    <w:rsid w:val="008A6325"/>
    <w:rsid w:val="008A6A06"/>
    <w:rsid w:val="008A6B65"/>
    <w:rsid w:val="008A6F66"/>
    <w:rsid w:val="008A7A17"/>
    <w:rsid w:val="008A7BC7"/>
    <w:rsid w:val="008A7D1B"/>
    <w:rsid w:val="008A7FED"/>
    <w:rsid w:val="008B067D"/>
    <w:rsid w:val="008B0E04"/>
    <w:rsid w:val="008B1452"/>
    <w:rsid w:val="008B1597"/>
    <w:rsid w:val="008B1841"/>
    <w:rsid w:val="008B1A44"/>
    <w:rsid w:val="008B2231"/>
    <w:rsid w:val="008B244A"/>
    <w:rsid w:val="008B2BA4"/>
    <w:rsid w:val="008B311D"/>
    <w:rsid w:val="008B37CF"/>
    <w:rsid w:val="008B3C79"/>
    <w:rsid w:val="008B4BF9"/>
    <w:rsid w:val="008B4C4C"/>
    <w:rsid w:val="008B4CA9"/>
    <w:rsid w:val="008B513E"/>
    <w:rsid w:val="008B644B"/>
    <w:rsid w:val="008B6FBE"/>
    <w:rsid w:val="008B7574"/>
    <w:rsid w:val="008B75D4"/>
    <w:rsid w:val="008B7A56"/>
    <w:rsid w:val="008C0A57"/>
    <w:rsid w:val="008C0D63"/>
    <w:rsid w:val="008C149F"/>
    <w:rsid w:val="008C2AC9"/>
    <w:rsid w:val="008C2CCB"/>
    <w:rsid w:val="008C33C2"/>
    <w:rsid w:val="008C3ED9"/>
    <w:rsid w:val="008C42B0"/>
    <w:rsid w:val="008C5B9A"/>
    <w:rsid w:val="008C6085"/>
    <w:rsid w:val="008C6386"/>
    <w:rsid w:val="008C6909"/>
    <w:rsid w:val="008C7A02"/>
    <w:rsid w:val="008C7CDC"/>
    <w:rsid w:val="008D0D2E"/>
    <w:rsid w:val="008D2818"/>
    <w:rsid w:val="008D2BDD"/>
    <w:rsid w:val="008D343A"/>
    <w:rsid w:val="008D3D53"/>
    <w:rsid w:val="008D4704"/>
    <w:rsid w:val="008D4906"/>
    <w:rsid w:val="008D4F35"/>
    <w:rsid w:val="008D61CE"/>
    <w:rsid w:val="008D6AA3"/>
    <w:rsid w:val="008D7810"/>
    <w:rsid w:val="008E03B1"/>
    <w:rsid w:val="008E07A2"/>
    <w:rsid w:val="008E07C3"/>
    <w:rsid w:val="008E0811"/>
    <w:rsid w:val="008E2254"/>
    <w:rsid w:val="008E2560"/>
    <w:rsid w:val="008E2D30"/>
    <w:rsid w:val="008E2F7B"/>
    <w:rsid w:val="008E340B"/>
    <w:rsid w:val="008E3440"/>
    <w:rsid w:val="008E3936"/>
    <w:rsid w:val="008E41B2"/>
    <w:rsid w:val="008E4ECE"/>
    <w:rsid w:val="008E5E9D"/>
    <w:rsid w:val="008E6854"/>
    <w:rsid w:val="008E6D06"/>
    <w:rsid w:val="008E6EA4"/>
    <w:rsid w:val="008E6F77"/>
    <w:rsid w:val="008E701E"/>
    <w:rsid w:val="008E70A6"/>
    <w:rsid w:val="008E75B2"/>
    <w:rsid w:val="008E7B9F"/>
    <w:rsid w:val="008E7F9A"/>
    <w:rsid w:val="008F0955"/>
    <w:rsid w:val="008F175B"/>
    <w:rsid w:val="008F38A2"/>
    <w:rsid w:val="008F3A57"/>
    <w:rsid w:val="008F3E48"/>
    <w:rsid w:val="008F3F61"/>
    <w:rsid w:val="008F4B95"/>
    <w:rsid w:val="008F6489"/>
    <w:rsid w:val="008F69A8"/>
    <w:rsid w:val="008F6DF9"/>
    <w:rsid w:val="008F7386"/>
    <w:rsid w:val="008F78CB"/>
    <w:rsid w:val="009000A5"/>
    <w:rsid w:val="009003F6"/>
    <w:rsid w:val="009009DD"/>
    <w:rsid w:val="00900C98"/>
    <w:rsid w:val="00902749"/>
    <w:rsid w:val="00902778"/>
    <w:rsid w:val="00902BFC"/>
    <w:rsid w:val="00903978"/>
    <w:rsid w:val="009039BB"/>
    <w:rsid w:val="00903B04"/>
    <w:rsid w:val="0090572B"/>
    <w:rsid w:val="0090579D"/>
    <w:rsid w:val="00905D5F"/>
    <w:rsid w:val="00905EB5"/>
    <w:rsid w:val="009061BD"/>
    <w:rsid w:val="00906CBA"/>
    <w:rsid w:val="00907437"/>
    <w:rsid w:val="009079C9"/>
    <w:rsid w:val="00907E7D"/>
    <w:rsid w:val="009101DE"/>
    <w:rsid w:val="009103AF"/>
    <w:rsid w:val="00910600"/>
    <w:rsid w:val="00910822"/>
    <w:rsid w:val="00910B9C"/>
    <w:rsid w:val="009115B0"/>
    <w:rsid w:val="00911EBC"/>
    <w:rsid w:val="00912700"/>
    <w:rsid w:val="009129E6"/>
    <w:rsid w:val="00914857"/>
    <w:rsid w:val="00914BEC"/>
    <w:rsid w:val="00914C99"/>
    <w:rsid w:val="00915196"/>
    <w:rsid w:val="0091577D"/>
    <w:rsid w:val="00915F61"/>
    <w:rsid w:val="00915FEA"/>
    <w:rsid w:val="009160A6"/>
    <w:rsid w:val="00916288"/>
    <w:rsid w:val="009164C9"/>
    <w:rsid w:val="00917B9D"/>
    <w:rsid w:val="00917E33"/>
    <w:rsid w:val="00920BA9"/>
    <w:rsid w:val="00920DA0"/>
    <w:rsid w:val="0092101C"/>
    <w:rsid w:val="009210D3"/>
    <w:rsid w:val="009212B2"/>
    <w:rsid w:val="00921472"/>
    <w:rsid w:val="00923179"/>
    <w:rsid w:val="00923198"/>
    <w:rsid w:val="009241F0"/>
    <w:rsid w:val="009243B6"/>
    <w:rsid w:val="00924A15"/>
    <w:rsid w:val="00924C4D"/>
    <w:rsid w:val="0092541A"/>
    <w:rsid w:val="00925643"/>
    <w:rsid w:val="00925DAA"/>
    <w:rsid w:val="009260F3"/>
    <w:rsid w:val="00926552"/>
    <w:rsid w:val="00926AD5"/>
    <w:rsid w:val="00926F5A"/>
    <w:rsid w:val="009272D3"/>
    <w:rsid w:val="00931130"/>
    <w:rsid w:val="0093125D"/>
    <w:rsid w:val="00931951"/>
    <w:rsid w:val="00932E3C"/>
    <w:rsid w:val="0093494E"/>
    <w:rsid w:val="009349C3"/>
    <w:rsid w:val="00934B63"/>
    <w:rsid w:val="00934CD8"/>
    <w:rsid w:val="0093573E"/>
    <w:rsid w:val="009360F1"/>
    <w:rsid w:val="0093643A"/>
    <w:rsid w:val="00936817"/>
    <w:rsid w:val="00936E7C"/>
    <w:rsid w:val="009370FC"/>
    <w:rsid w:val="009379C2"/>
    <w:rsid w:val="00937B65"/>
    <w:rsid w:val="00937E34"/>
    <w:rsid w:val="00940E4F"/>
    <w:rsid w:val="00940E7B"/>
    <w:rsid w:val="00941188"/>
    <w:rsid w:val="00942050"/>
    <w:rsid w:val="009420AB"/>
    <w:rsid w:val="009422F7"/>
    <w:rsid w:val="0094261F"/>
    <w:rsid w:val="00943D62"/>
    <w:rsid w:val="009447BB"/>
    <w:rsid w:val="00944B17"/>
    <w:rsid w:val="00944EF1"/>
    <w:rsid w:val="00945731"/>
    <w:rsid w:val="00945BED"/>
    <w:rsid w:val="00946181"/>
    <w:rsid w:val="00946792"/>
    <w:rsid w:val="00947FAE"/>
    <w:rsid w:val="009501A2"/>
    <w:rsid w:val="00951818"/>
    <w:rsid w:val="00951B2B"/>
    <w:rsid w:val="00952E8B"/>
    <w:rsid w:val="00952F52"/>
    <w:rsid w:val="00954A4C"/>
    <w:rsid w:val="00954C14"/>
    <w:rsid w:val="00954DDE"/>
    <w:rsid w:val="00954E44"/>
    <w:rsid w:val="009550A7"/>
    <w:rsid w:val="0095551D"/>
    <w:rsid w:val="00955A30"/>
    <w:rsid w:val="009562C4"/>
    <w:rsid w:val="00956BA9"/>
    <w:rsid w:val="00957121"/>
    <w:rsid w:val="00957AA2"/>
    <w:rsid w:val="00962282"/>
    <w:rsid w:val="00962A93"/>
    <w:rsid w:val="00962B77"/>
    <w:rsid w:val="00962D57"/>
    <w:rsid w:val="00962F13"/>
    <w:rsid w:val="00963010"/>
    <w:rsid w:val="009638F5"/>
    <w:rsid w:val="009641E0"/>
    <w:rsid w:val="0096478C"/>
    <w:rsid w:val="009648D2"/>
    <w:rsid w:val="00965D3D"/>
    <w:rsid w:val="00965EE2"/>
    <w:rsid w:val="00966080"/>
    <w:rsid w:val="009666D5"/>
    <w:rsid w:val="00967774"/>
    <w:rsid w:val="009703B8"/>
    <w:rsid w:val="009716AB"/>
    <w:rsid w:val="009717F9"/>
    <w:rsid w:val="00972D03"/>
    <w:rsid w:val="00972FC4"/>
    <w:rsid w:val="009740F6"/>
    <w:rsid w:val="0097488C"/>
    <w:rsid w:val="00975161"/>
    <w:rsid w:val="009751A6"/>
    <w:rsid w:val="00975994"/>
    <w:rsid w:val="00975A2A"/>
    <w:rsid w:val="00977293"/>
    <w:rsid w:val="009809DF"/>
    <w:rsid w:val="00981698"/>
    <w:rsid w:val="00981717"/>
    <w:rsid w:val="00981892"/>
    <w:rsid w:val="00981F11"/>
    <w:rsid w:val="00982EBD"/>
    <w:rsid w:val="0098322D"/>
    <w:rsid w:val="0098473B"/>
    <w:rsid w:val="00984BF2"/>
    <w:rsid w:val="009856EE"/>
    <w:rsid w:val="00985754"/>
    <w:rsid w:val="00985CF2"/>
    <w:rsid w:val="009862BC"/>
    <w:rsid w:val="009869A9"/>
    <w:rsid w:val="009873C3"/>
    <w:rsid w:val="00990C71"/>
    <w:rsid w:val="0099184C"/>
    <w:rsid w:val="0099369D"/>
    <w:rsid w:val="00993A30"/>
    <w:rsid w:val="00994988"/>
    <w:rsid w:val="00995A5A"/>
    <w:rsid w:val="0099612C"/>
    <w:rsid w:val="00996205"/>
    <w:rsid w:val="009976A4"/>
    <w:rsid w:val="00997761"/>
    <w:rsid w:val="00997C4C"/>
    <w:rsid w:val="00997E32"/>
    <w:rsid w:val="009A0AD4"/>
    <w:rsid w:val="009A1866"/>
    <w:rsid w:val="009A2094"/>
    <w:rsid w:val="009A217F"/>
    <w:rsid w:val="009A23DB"/>
    <w:rsid w:val="009A30CB"/>
    <w:rsid w:val="009A32E3"/>
    <w:rsid w:val="009A5286"/>
    <w:rsid w:val="009A5352"/>
    <w:rsid w:val="009A5D56"/>
    <w:rsid w:val="009A660C"/>
    <w:rsid w:val="009A67DC"/>
    <w:rsid w:val="009A6FF0"/>
    <w:rsid w:val="009A76E3"/>
    <w:rsid w:val="009A7862"/>
    <w:rsid w:val="009A79B9"/>
    <w:rsid w:val="009A7E6F"/>
    <w:rsid w:val="009B1688"/>
    <w:rsid w:val="009B2ED7"/>
    <w:rsid w:val="009B30D4"/>
    <w:rsid w:val="009B30E2"/>
    <w:rsid w:val="009B4251"/>
    <w:rsid w:val="009B49ED"/>
    <w:rsid w:val="009B50FE"/>
    <w:rsid w:val="009B510E"/>
    <w:rsid w:val="009B6344"/>
    <w:rsid w:val="009B671E"/>
    <w:rsid w:val="009C06F1"/>
    <w:rsid w:val="009C0A13"/>
    <w:rsid w:val="009C1721"/>
    <w:rsid w:val="009C1A1B"/>
    <w:rsid w:val="009C5727"/>
    <w:rsid w:val="009C6462"/>
    <w:rsid w:val="009C70EA"/>
    <w:rsid w:val="009C7754"/>
    <w:rsid w:val="009C7C0E"/>
    <w:rsid w:val="009D01C0"/>
    <w:rsid w:val="009D0226"/>
    <w:rsid w:val="009D0603"/>
    <w:rsid w:val="009D278F"/>
    <w:rsid w:val="009D3311"/>
    <w:rsid w:val="009D3F63"/>
    <w:rsid w:val="009D415B"/>
    <w:rsid w:val="009D490B"/>
    <w:rsid w:val="009D5F6E"/>
    <w:rsid w:val="009D6253"/>
    <w:rsid w:val="009D66E0"/>
    <w:rsid w:val="009D6CAD"/>
    <w:rsid w:val="009D71A3"/>
    <w:rsid w:val="009D7E32"/>
    <w:rsid w:val="009E06C4"/>
    <w:rsid w:val="009E0A3C"/>
    <w:rsid w:val="009E1675"/>
    <w:rsid w:val="009E2492"/>
    <w:rsid w:val="009E2AFA"/>
    <w:rsid w:val="009E4C12"/>
    <w:rsid w:val="009E5758"/>
    <w:rsid w:val="009E60E7"/>
    <w:rsid w:val="009E63F9"/>
    <w:rsid w:val="009E6814"/>
    <w:rsid w:val="009E6845"/>
    <w:rsid w:val="009E7CF7"/>
    <w:rsid w:val="009E7E9C"/>
    <w:rsid w:val="009F0231"/>
    <w:rsid w:val="009F0B18"/>
    <w:rsid w:val="009F0E2B"/>
    <w:rsid w:val="009F10C8"/>
    <w:rsid w:val="009F337C"/>
    <w:rsid w:val="009F446C"/>
    <w:rsid w:val="009F47CA"/>
    <w:rsid w:val="009F4D1D"/>
    <w:rsid w:val="009F5325"/>
    <w:rsid w:val="009F545B"/>
    <w:rsid w:val="009F5D19"/>
    <w:rsid w:val="009F697F"/>
    <w:rsid w:val="009F6A55"/>
    <w:rsid w:val="00A001CD"/>
    <w:rsid w:val="00A002A0"/>
    <w:rsid w:val="00A00448"/>
    <w:rsid w:val="00A0094D"/>
    <w:rsid w:val="00A010EB"/>
    <w:rsid w:val="00A01246"/>
    <w:rsid w:val="00A01324"/>
    <w:rsid w:val="00A015AE"/>
    <w:rsid w:val="00A02784"/>
    <w:rsid w:val="00A02AD1"/>
    <w:rsid w:val="00A03BDA"/>
    <w:rsid w:val="00A05712"/>
    <w:rsid w:val="00A05C69"/>
    <w:rsid w:val="00A05D75"/>
    <w:rsid w:val="00A06643"/>
    <w:rsid w:val="00A0691C"/>
    <w:rsid w:val="00A069EB"/>
    <w:rsid w:val="00A06E82"/>
    <w:rsid w:val="00A10E1F"/>
    <w:rsid w:val="00A119D5"/>
    <w:rsid w:val="00A12498"/>
    <w:rsid w:val="00A12A1C"/>
    <w:rsid w:val="00A12FE5"/>
    <w:rsid w:val="00A1341A"/>
    <w:rsid w:val="00A13F2F"/>
    <w:rsid w:val="00A1489F"/>
    <w:rsid w:val="00A149DD"/>
    <w:rsid w:val="00A14A4C"/>
    <w:rsid w:val="00A14DDC"/>
    <w:rsid w:val="00A15A28"/>
    <w:rsid w:val="00A15AC1"/>
    <w:rsid w:val="00A15AC5"/>
    <w:rsid w:val="00A15DAB"/>
    <w:rsid w:val="00A16886"/>
    <w:rsid w:val="00A16D16"/>
    <w:rsid w:val="00A22335"/>
    <w:rsid w:val="00A238D9"/>
    <w:rsid w:val="00A23B07"/>
    <w:rsid w:val="00A25A37"/>
    <w:rsid w:val="00A25FFC"/>
    <w:rsid w:val="00A2686C"/>
    <w:rsid w:val="00A26ABC"/>
    <w:rsid w:val="00A26FAD"/>
    <w:rsid w:val="00A27ED5"/>
    <w:rsid w:val="00A305A5"/>
    <w:rsid w:val="00A316BE"/>
    <w:rsid w:val="00A3193F"/>
    <w:rsid w:val="00A33208"/>
    <w:rsid w:val="00A34223"/>
    <w:rsid w:val="00A3482D"/>
    <w:rsid w:val="00A34F66"/>
    <w:rsid w:val="00A36123"/>
    <w:rsid w:val="00A36DA0"/>
    <w:rsid w:val="00A37C08"/>
    <w:rsid w:val="00A37E81"/>
    <w:rsid w:val="00A37FF7"/>
    <w:rsid w:val="00A40618"/>
    <w:rsid w:val="00A40CD6"/>
    <w:rsid w:val="00A410B0"/>
    <w:rsid w:val="00A424B8"/>
    <w:rsid w:val="00A43299"/>
    <w:rsid w:val="00A434C3"/>
    <w:rsid w:val="00A43559"/>
    <w:rsid w:val="00A43A00"/>
    <w:rsid w:val="00A44035"/>
    <w:rsid w:val="00A44310"/>
    <w:rsid w:val="00A451E1"/>
    <w:rsid w:val="00A45519"/>
    <w:rsid w:val="00A4569F"/>
    <w:rsid w:val="00A461DB"/>
    <w:rsid w:val="00A46AF0"/>
    <w:rsid w:val="00A46C6A"/>
    <w:rsid w:val="00A47010"/>
    <w:rsid w:val="00A478C0"/>
    <w:rsid w:val="00A47F19"/>
    <w:rsid w:val="00A5051D"/>
    <w:rsid w:val="00A50ACD"/>
    <w:rsid w:val="00A5258F"/>
    <w:rsid w:val="00A53943"/>
    <w:rsid w:val="00A53B16"/>
    <w:rsid w:val="00A540E4"/>
    <w:rsid w:val="00A54515"/>
    <w:rsid w:val="00A56176"/>
    <w:rsid w:val="00A56F42"/>
    <w:rsid w:val="00A575E8"/>
    <w:rsid w:val="00A577BC"/>
    <w:rsid w:val="00A618CF"/>
    <w:rsid w:val="00A62C41"/>
    <w:rsid w:val="00A62DB4"/>
    <w:rsid w:val="00A63083"/>
    <w:rsid w:val="00A630FD"/>
    <w:rsid w:val="00A64E49"/>
    <w:rsid w:val="00A64E78"/>
    <w:rsid w:val="00A65691"/>
    <w:rsid w:val="00A65B1F"/>
    <w:rsid w:val="00A6618E"/>
    <w:rsid w:val="00A66196"/>
    <w:rsid w:val="00A66637"/>
    <w:rsid w:val="00A66ED5"/>
    <w:rsid w:val="00A70B49"/>
    <w:rsid w:val="00A70C3D"/>
    <w:rsid w:val="00A71118"/>
    <w:rsid w:val="00A72857"/>
    <w:rsid w:val="00A72972"/>
    <w:rsid w:val="00A72BF4"/>
    <w:rsid w:val="00A7370A"/>
    <w:rsid w:val="00A75B00"/>
    <w:rsid w:val="00A76B4E"/>
    <w:rsid w:val="00A76E27"/>
    <w:rsid w:val="00A76FB2"/>
    <w:rsid w:val="00A77180"/>
    <w:rsid w:val="00A773C2"/>
    <w:rsid w:val="00A775C6"/>
    <w:rsid w:val="00A80D74"/>
    <w:rsid w:val="00A814C9"/>
    <w:rsid w:val="00A8168D"/>
    <w:rsid w:val="00A82064"/>
    <w:rsid w:val="00A821D6"/>
    <w:rsid w:val="00A826F0"/>
    <w:rsid w:val="00A83DA9"/>
    <w:rsid w:val="00A842AE"/>
    <w:rsid w:val="00A849BF"/>
    <w:rsid w:val="00A84B38"/>
    <w:rsid w:val="00A85567"/>
    <w:rsid w:val="00A8585C"/>
    <w:rsid w:val="00A86A80"/>
    <w:rsid w:val="00A86F46"/>
    <w:rsid w:val="00A872FA"/>
    <w:rsid w:val="00A87432"/>
    <w:rsid w:val="00A902F5"/>
    <w:rsid w:val="00A90651"/>
    <w:rsid w:val="00A90AAE"/>
    <w:rsid w:val="00A90C8D"/>
    <w:rsid w:val="00A91ABF"/>
    <w:rsid w:val="00A91D33"/>
    <w:rsid w:val="00A91E2C"/>
    <w:rsid w:val="00A920BF"/>
    <w:rsid w:val="00A9294D"/>
    <w:rsid w:val="00A92C53"/>
    <w:rsid w:val="00A93904"/>
    <w:rsid w:val="00A95CEC"/>
    <w:rsid w:val="00A95DB1"/>
    <w:rsid w:val="00A960F7"/>
    <w:rsid w:val="00A9691E"/>
    <w:rsid w:val="00A96AC1"/>
    <w:rsid w:val="00A97AF1"/>
    <w:rsid w:val="00A97F06"/>
    <w:rsid w:val="00AA006C"/>
    <w:rsid w:val="00AA0B3B"/>
    <w:rsid w:val="00AA102B"/>
    <w:rsid w:val="00AA12B1"/>
    <w:rsid w:val="00AA1ABE"/>
    <w:rsid w:val="00AA1DBB"/>
    <w:rsid w:val="00AA2255"/>
    <w:rsid w:val="00AA28FD"/>
    <w:rsid w:val="00AA2E42"/>
    <w:rsid w:val="00AA3125"/>
    <w:rsid w:val="00AA3176"/>
    <w:rsid w:val="00AA39F8"/>
    <w:rsid w:val="00AA5700"/>
    <w:rsid w:val="00AA5CAF"/>
    <w:rsid w:val="00AA664D"/>
    <w:rsid w:val="00AA6A55"/>
    <w:rsid w:val="00AA6E87"/>
    <w:rsid w:val="00AA6F1A"/>
    <w:rsid w:val="00AA7079"/>
    <w:rsid w:val="00AA777A"/>
    <w:rsid w:val="00AB0730"/>
    <w:rsid w:val="00AB0CF4"/>
    <w:rsid w:val="00AB138A"/>
    <w:rsid w:val="00AB2F19"/>
    <w:rsid w:val="00AB363D"/>
    <w:rsid w:val="00AB3A35"/>
    <w:rsid w:val="00AB4365"/>
    <w:rsid w:val="00AB4F39"/>
    <w:rsid w:val="00AB5B48"/>
    <w:rsid w:val="00AB7A37"/>
    <w:rsid w:val="00AB7BE4"/>
    <w:rsid w:val="00AB7FB9"/>
    <w:rsid w:val="00AC1361"/>
    <w:rsid w:val="00AC1443"/>
    <w:rsid w:val="00AC1B94"/>
    <w:rsid w:val="00AC2A0D"/>
    <w:rsid w:val="00AC487D"/>
    <w:rsid w:val="00AC5349"/>
    <w:rsid w:val="00AC7FCC"/>
    <w:rsid w:val="00AD09DD"/>
    <w:rsid w:val="00AD0ED5"/>
    <w:rsid w:val="00AD226F"/>
    <w:rsid w:val="00AD2843"/>
    <w:rsid w:val="00AD2C8D"/>
    <w:rsid w:val="00AD2CD8"/>
    <w:rsid w:val="00AD37DD"/>
    <w:rsid w:val="00AD40ED"/>
    <w:rsid w:val="00AD499D"/>
    <w:rsid w:val="00AD51AF"/>
    <w:rsid w:val="00AD6DF2"/>
    <w:rsid w:val="00AD6FFA"/>
    <w:rsid w:val="00AD7DFA"/>
    <w:rsid w:val="00AE0919"/>
    <w:rsid w:val="00AE09A8"/>
    <w:rsid w:val="00AE1A54"/>
    <w:rsid w:val="00AE2214"/>
    <w:rsid w:val="00AE2471"/>
    <w:rsid w:val="00AE2B7E"/>
    <w:rsid w:val="00AE2DAF"/>
    <w:rsid w:val="00AE2DD7"/>
    <w:rsid w:val="00AE2FC5"/>
    <w:rsid w:val="00AE4103"/>
    <w:rsid w:val="00AE4C01"/>
    <w:rsid w:val="00AE7F9B"/>
    <w:rsid w:val="00AF1AD3"/>
    <w:rsid w:val="00AF265B"/>
    <w:rsid w:val="00AF2BCC"/>
    <w:rsid w:val="00AF486F"/>
    <w:rsid w:val="00AF51DA"/>
    <w:rsid w:val="00AF582C"/>
    <w:rsid w:val="00AF60ED"/>
    <w:rsid w:val="00AF6664"/>
    <w:rsid w:val="00AF69F3"/>
    <w:rsid w:val="00AF6A2D"/>
    <w:rsid w:val="00AF6A91"/>
    <w:rsid w:val="00AF70FB"/>
    <w:rsid w:val="00AF7BA4"/>
    <w:rsid w:val="00B00593"/>
    <w:rsid w:val="00B00C65"/>
    <w:rsid w:val="00B00DA6"/>
    <w:rsid w:val="00B00F05"/>
    <w:rsid w:val="00B01353"/>
    <w:rsid w:val="00B0283C"/>
    <w:rsid w:val="00B028F4"/>
    <w:rsid w:val="00B02ACA"/>
    <w:rsid w:val="00B03851"/>
    <w:rsid w:val="00B03B91"/>
    <w:rsid w:val="00B04089"/>
    <w:rsid w:val="00B05669"/>
    <w:rsid w:val="00B05C0D"/>
    <w:rsid w:val="00B06BCD"/>
    <w:rsid w:val="00B07C96"/>
    <w:rsid w:val="00B07E9F"/>
    <w:rsid w:val="00B102A0"/>
    <w:rsid w:val="00B10315"/>
    <w:rsid w:val="00B1130D"/>
    <w:rsid w:val="00B11B6A"/>
    <w:rsid w:val="00B1318F"/>
    <w:rsid w:val="00B13709"/>
    <w:rsid w:val="00B1460B"/>
    <w:rsid w:val="00B14983"/>
    <w:rsid w:val="00B15629"/>
    <w:rsid w:val="00B15B8F"/>
    <w:rsid w:val="00B15C16"/>
    <w:rsid w:val="00B1700C"/>
    <w:rsid w:val="00B17CD8"/>
    <w:rsid w:val="00B209F9"/>
    <w:rsid w:val="00B20CC0"/>
    <w:rsid w:val="00B21251"/>
    <w:rsid w:val="00B215D7"/>
    <w:rsid w:val="00B23B11"/>
    <w:rsid w:val="00B242D2"/>
    <w:rsid w:val="00B24835"/>
    <w:rsid w:val="00B252D6"/>
    <w:rsid w:val="00B254F2"/>
    <w:rsid w:val="00B258EF"/>
    <w:rsid w:val="00B2634B"/>
    <w:rsid w:val="00B26560"/>
    <w:rsid w:val="00B270EB"/>
    <w:rsid w:val="00B2756A"/>
    <w:rsid w:val="00B27865"/>
    <w:rsid w:val="00B321D2"/>
    <w:rsid w:val="00B32698"/>
    <w:rsid w:val="00B33427"/>
    <w:rsid w:val="00B334B8"/>
    <w:rsid w:val="00B339FB"/>
    <w:rsid w:val="00B34120"/>
    <w:rsid w:val="00B341EB"/>
    <w:rsid w:val="00B34389"/>
    <w:rsid w:val="00B34670"/>
    <w:rsid w:val="00B34D5B"/>
    <w:rsid w:val="00B34F54"/>
    <w:rsid w:val="00B35486"/>
    <w:rsid w:val="00B3613C"/>
    <w:rsid w:val="00B36983"/>
    <w:rsid w:val="00B376A7"/>
    <w:rsid w:val="00B400C5"/>
    <w:rsid w:val="00B41BED"/>
    <w:rsid w:val="00B41F0C"/>
    <w:rsid w:val="00B42315"/>
    <w:rsid w:val="00B42658"/>
    <w:rsid w:val="00B43E87"/>
    <w:rsid w:val="00B44D37"/>
    <w:rsid w:val="00B4503A"/>
    <w:rsid w:val="00B4508B"/>
    <w:rsid w:val="00B4511A"/>
    <w:rsid w:val="00B451C9"/>
    <w:rsid w:val="00B460C1"/>
    <w:rsid w:val="00B4767C"/>
    <w:rsid w:val="00B5042B"/>
    <w:rsid w:val="00B50763"/>
    <w:rsid w:val="00B50ACA"/>
    <w:rsid w:val="00B50C44"/>
    <w:rsid w:val="00B523AC"/>
    <w:rsid w:val="00B52B03"/>
    <w:rsid w:val="00B53096"/>
    <w:rsid w:val="00B532CC"/>
    <w:rsid w:val="00B53655"/>
    <w:rsid w:val="00B53B21"/>
    <w:rsid w:val="00B54141"/>
    <w:rsid w:val="00B54B8F"/>
    <w:rsid w:val="00B55013"/>
    <w:rsid w:val="00B55A76"/>
    <w:rsid w:val="00B55DBA"/>
    <w:rsid w:val="00B55E15"/>
    <w:rsid w:val="00B55F57"/>
    <w:rsid w:val="00B5628C"/>
    <w:rsid w:val="00B56337"/>
    <w:rsid w:val="00B5671A"/>
    <w:rsid w:val="00B574A9"/>
    <w:rsid w:val="00B57577"/>
    <w:rsid w:val="00B576E0"/>
    <w:rsid w:val="00B61607"/>
    <w:rsid w:val="00B61A9D"/>
    <w:rsid w:val="00B61E81"/>
    <w:rsid w:val="00B62381"/>
    <w:rsid w:val="00B62BDB"/>
    <w:rsid w:val="00B63084"/>
    <w:rsid w:val="00B6364D"/>
    <w:rsid w:val="00B6447A"/>
    <w:rsid w:val="00B6534B"/>
    <w:rsid w:val="00B653B5"/>
    <w:rsid w:val="00B65D78"/>
    <w:rsid w:val="00B700B9"/>
    <w:rsid w:val="00B70281"/>
    <w:rsid w:val="00B716E4"/>
    <w:rsid w:val="00B71FFC"/>
    <w:rsid w:val="00B721AD"/>
    <w:rsid w:val="00B72229"/>
    <w:rsid w:val="00B72389"/>
    <w:rsid w:val="00B72427"/>
    <w:rsid w:val="00B72EA3"/>
    <w:rsid w:val="00B73599"/>
    <w:rsid w:val="00B73D23"/>
    <w:rsid w:val="00B749AB"/>
    <w:rsid w:val="00B74A6D"/>
    <w:rsid w:val="00B7512D"/>
    <w:rsid w:val="00B75A9B"/>
    <w:rsid w:val="00B76F1E"/>
    <w:rsid w:val="00B77CB0"/>
    <w:rsid w:val="00B807D6"/>
    <w:rsid w:val="00B80EA4"/>
    <w:rsid w:val="00B811DF"/>
    <w:rsid w:val="00B8123A"/>
    <w:rsid w:val="00B813BD"/>
    <w:rsid w:val="00B81548"/>
    <w:rsid w:val="00B83318"/>
    <w:rsid w:val="00B835AF"/>
    <w:rsid w:val="00B84497"/>
    <w:rsid w:val="00B867C3"/>
    <w:rsid w:val="00B869C2"/>
    <w:rsid w:val="00B87C08"/>
    <w:rsid w:val="00B90CE6"/>
    <w:rsid w:val="00B911B2"/>
    <w:rsid w:val="00B9194F"/>
    <w:rsid w:val="00B91A9A"/>
    <w:rsid w:val="00B91F23"/>
    <w:rsid w:val="00B92E0B"/>
    <w:rsid w:val="00B92F7D"/>
    <w:rsid w:val="00B96AE5"/>
    <w:rsid w:val="00BA006E"/>
    <w:rsid w:val="00BA0382"/>
    <w:rsid w:val="00BA077E"/>
    <w:rsid w:val="00BA0F5A"/>
    <w:rsid w:val="00BA14F5"/>
    <w:rsid w:val="00BA19B2"/>
    <w:rsid w:val="00BA1B27"/>
    <w:rsid w:val="00BA27E8"/>
    <w:rsid w:val="00BA2842"/>
    <w:rsid w:val="00BA2BE6"/>
    <w:rsid w:val="00BA30DC"/>
    <w:rsid w:val="00BA3536"/>
    <w:rsid w:val="00BA3D17"/>
    <w:rsid w:val="00BA3DBF"/>
    <w:rsid w:val="00BA446A"/>
    <w:rsid w:val="00BA46F2"/>
    <w:rsid w:val="00BA5726"/>
    <w:rsid w:val="00BA6280"/>
    <w:rsid w:val="00BA64A5"/>
    <w:rsid w:val="00BA6BF3"/>
    <w:rsid w:val="00BA7C05"/>
    <w:rsid w:val="00BA7ED3"/>
    <w:rsid w:val="00BB04D6"/>
    <w:rsid w:val="00BB0512"/>
    <w:rsid w:val="00BB0D08"/>
    <w:rsid w:val="00BB0E3C"/>
    <w:rsid w:val="00BB1821"/>
    <w:rsid w:val="00BB226C"/>
    <w:rsid w:val="00BB22FA"/>
    <w:rsid w:val="00BB2878"/>
    <w:rsid w:val="00BB3984"/>
    <w:rsid w:val="00BB493B"/>
    <w:rsid w:val="00BB61D3"/>
    <w:rsid w:val="00BB665B"/>
    <w:rsid w:val="00BB77C2"/>
    <w:rsid w:val="00BB7969"/>
    <w:rsid w:val="00BC0BDD"/>
    <w:rsid w:val="00BC0F6C"/>
    <w:rsid w:val="00BC1EDA"/>
    <w:rsid w:val="00BC2308"/>
    <w:rsid w:val="00BC3B2D"/>
    <w:rsid w:val="00BC43B4"/>
    <w:rsid w:val="00BC5D64"/>
    <w:rsid w:val="00BC6A9B"/>
    <w:rsid w:val="00BC76EB"/>
    <w:rsid w:val="00BD04CA"/>
    <w:rsid w:val="00BD0D20"/>
    <w:rsid w:val="00BD0EED"/>
    <w:rsid w:val="00BD1274"/>
    <w:rsid w:val="00BD2407"/>
    <w:rsid w:val="00BD26E4"/>
    <w:rsid w:val="00BD2829"/>
    <w:rsid w:val="00BD407B"/>
    <w:rsid w:val="00BD41F4"/>
    <w:rsid w:val="00BD4938"/>
    <w:rsid w:val="00BD51D8"/>
    <w:rsid w:val="00BD5DC4"/>
    <w:rsid w:val="00BD6700"/>
    <w:rsid w:val="00BD6927"/>
    <w:rsid w:val="00BD73CB"/>
    <w:rsid w:val="00BD78D6"/>
    <w:rsid w:val="00BD796B"/>
    <w:rsid w:val="00BE002F"/>
    <w:rsid w:val="00BE0A96"/>
    <w:rsid w:val="00BE0F4C"/>
    <w:rsid w:val="00BE1538"/>
    <w:rsid w:val="00BE16FA"/>
    <w:rsid w:val="00BE19ED"/>
    <w:rsid w:val="00BE1ADF"/>
    <w:rsid w:val="00BE1C29"/>
    <w:rsid w:val="00BE1FD8"/>
    <w:rsid w:val="00BE22E9"/>
    <w:rsid w:val="00BE3400"/>
    <w:rsid w:val="00BE353C"/>
    <w:rsid w:val="00BE391B"/>
    <w:rsid w:val="00BE4376"/>
    <w:rsid w:val="00BE481E"/>
    <w:rsid w:val="00BE4FE3"/>
    <w:rsid w:val="00BE5235"/>
    <w:rsid w:val="00BE5E39"/>
    <w:rsid w:val="00BE696A"/>
    <w:rsid w:val="00BE6C35"/>
    <w:rsid w:val="00BE7349"/>
    <w:rsid w:val="00BF01A6"/>
    <w:rsid w:val="00BF0600"/>
    <w:rsid w:val="00BF230E"/>
    <w:rsid w:val="00BF2BF3"/>
    <w:rsid w:val="00BF32FC"/>
    <w:rsid w:val="00BF34C8"/>
    <w:rsid w:val="00BF37A3"/>
    <w:rsid w:val="00BF3DA1"/>
    <w:rsid w:val="00BF43ED"/>
    <w:rsid w:val="00BF4469"/>
    <w:rsid w:val="00BF48EA"/>
    <w:rsid w:val="00BF4F55"/>
    <w:rsid w:val="00BF5A16"/>
    <w:rsid w:val="00C00FCD"/>
    <w:rsid w:val="00C012DF"/>
    <w:rsid w:val="00C03A98"/>
    <w:rsid w:val="00C03E49"/>
    <w:rsid w:val="00C0449B"/>
    <w:rsid w:val="00C047F3"/>
    <w:rsid w:val="00C051B0"/>
    <w:rsid w:val="00C05282"/>
    <w:rsid w:val="00C062DD"/>
    <w:rsid w:val="00C066F3"/>
    <w:rsid w:val="00C0739F"/>
    <w:rsid w:val="00C07F7A"/>
    <w:rsid w:val="00C1072B"/>
    <w:rsid w:val="00C10F86"/>
    <w:rsid w:val="00C1162C"/>
    <w:rsid w:val="00C12511"/>
    <w:rsid w:val="00C1288E"/>
    <w:rsid w:val="00C1380D"/>
    <w:rsid w:val="00C1407B"/>
    <w:rsid w:val="00C1557B"/>
    <w:rsid w:val="00C15C6C"/>
    <w:rsid w:val="00C166BD"/>
    <w:rsid w:val="00C17100"/>
    <w:rsid w:val="00C2014F"/>
    <w:rsid w:val="00C2056C"/>
    <w:rsid w:val="00C21AEB"/>
    <w:rsid w:val="00C21D78"/>
    <w:rsid w:val="00C22A06"/>
    <w:rsid w:val="00C23991"/>
    <w:rsid w:val="00C254BE"/>
    <w:rsid w:val="00C26487"/>
    <w:rsid w:val="00C2676B"/>
    <w:rsid w:val="00C276AC"/>
    <w:rsid w:val="00C306B3"/>
    <w:rsid w:val="00C313FB"/>
    <w:rsid w:val="00C319E1"/>
    <w:rsid w:val="00C323A5"/>
    <w:rsid w:val="00C32987"/>
    <w:rsid w:val="00C32E43"/>
    <w:rsid w:val="00C32EBB"/>
    <w:rsid w:val="00C33088"/>
    <w:rsid w:val="00C338A6"/>
    <w:rsid w:val="00C345E7"/>
    <w:rsid w:val="00C34FF7"/>
    <w:rsid w:val="00C35094"/>
    <w:rsid w:val="00C36F71"/>
    <w:rsid w:val="00C37513"/>
    <w:rsid w:val="00C37726"/>
    <w:rsid w:val="00C401FE"/>
    <w:rsid w:val="00C40385"/>
    <w:rsid w:val="00C40414"/>
    <w:rsid w:val="00C4091C"/>
    <w:rsid w:val="00C45099"/>
    <w:rsid w:val="00C450D8"/>
    <w:rsid w:val="00C452C1"/>
    <w:rsid w:val="00C4564F"/>
    <w:rsid w:val="00C45ED4"/>
    <w:rsid w:val="00C467F7"/>
    <w:rsid w:val="00C46C70"/>
    <w:rsid w:val="00C47443"/>
    <w:rsid w:val="00C47515"/>
    <w:rsid w:val="00C47C3B"/>
    <w:rsid w:val="00C508CE"/>
    <w:rsid w:val="00C50AEC"/>
    <w:rsid w:val="00C511D1"/>
    <w:rsid w:val="00C529DF"/>
    <w:rsid w:val="00C531A7"/>
    <w:rsid w:val="00C537EE"/>
    <w:rsid w:val="00C54A93"/>
    <w:rsid w:val="00C54B57"/>
    <w:rsid w:val="00C5560F"/>
    <w:rsid w:val="00C568E7"/>
    <w:rsid w:val="00C56DDE"/>
    <w:rsid w:val="00C57A86"/>
    <w:rsid w:val="00C60F88"/>
    <w:rsid w:val="00C6113E"/>
    <w:rsid w:val="00C623A1"/>
    <w:rsid w:val="00C629D8"/>
    <w:rsid w:val="00C63464"/>
    <w:rsid w:val="00C6406E"/>
    <w:rsid w:val="00C65951"/>
    <w:rsid w:val="00C661A7"/>
    <w:rsid w:val="00C66995"/>
    <w:rsid w:val="00C66B72"/>
    <w:rsid w:val="00C66FD3"/>
    <w:rsid w:val="00C67503"/>
    <w:rsid w:val="00C70223"/>
    <w:rsid w:val="00C70461"/>
    <w:rsid w:val="00C7189C"/>
    <w:rsid w:val="00C718A5"/>
    <w:rsid w:val="00C71CF1"/>
    <w:rsid w:val="00C72FE9"/>
    <w:rsid w:val="00C73303"/>
    <w:rsid w:val="00C7357E"/>
    <w:rsid w:val="00C7388B"/>
    <w:rsid w:val="00C746C6"/>
    <w:rsid w:val="00C746D5"/>
    <w:rsid w:val="00C76A51"/>
    <w:rsid w:val="00C77141"/>
    <w:rsid w:val="00C776EB"/>
    <w:rsid w:val="00C80104"/>
    <w:rsid w:val="00C801C5"/>
    <w:rsid w:val="00C8084A"/>
    <w:rsid w:val="00C80EBC"/>
    <w:rsid w:val="00C812DE"/>
    <w:rsid w:val="00C81454"/>
    <w:rsid w:val="00C81656"/>
    <w:rsid w:val="00C817C8"/>
    <w:rsid w:val="00C821E9"/>
    <w:rsid w:val="00C83035"/>
    <w:rsid w:val="00C83462"/>
    <w:rsid w:val="00C84796"/>
    <w:rsid w:val="00C84D83"/>
    <w:rsid w:val="00C85A98"/>
    <w:rsid w:val="00C865BE"/>
    <w:rsid w:val="00C870C7"/>
    <w:rsid w:val="00C872B4"/>
    <w:rsid w:val="00C87B4A"/>
    <w:rsid w:val="00C9019D"/>
    <w:rsid w:val="00C9058B"/>
    <w:rsid w:val="00C90643"/>
    <w:rsid w:val="00C909FC"/>
    <w:rsid w:val="00C9187B"/>
    <w:rsid w:val="00C91D49"/>
    <w:rsid w:val="00C91FB4"/>
    <w:rsid w:val="00C92E9D"/>
    <w:rsid w:val="00C93BB4"/>
    <w:rsid w:val="00C94E5A"/>
    <w:rsid w:val="00C954F0"/>
    <w:rsid w:val="00C95EFE"/>
    <w:rsid w:val="00C978BF"/>
    <w:rsid w:val="00C97AD0"/>
    <w:rsid w:val="00CA0286"/>
    <w:rsid w:val="00CA0A77"/>
    <w:rsid w:val="00CA141A"/>
    <w:rsid w:val="00CA16DA"/>
    <w:rsid w:val="00CA2EE2"/>
    <w:rsid w:val="00CA315F"/>
    <w:rsid w:val="00CA4189"/>
    <w:rsid w:val="00CA73C0"/>
    <w:rsid w:val="00CA7D50"/>
    <w:rsid w:val="00CB04A5"/>
    <w:rsid w:val="00CB07BB"/>
    <w:rsid w:val="00CB1302"/>
    <w:rsid w:val="00CB166E"/>
    <w:rsid w:val="00CB16D9"/>
    <w:rsid w:val="00CB1A4E"/>
    <w:rsid w:val="00CB1C0C"/>
    <w:rsid w:val="00CB21FB"/>
    <w:rsid w:val="00CB2572"/>
    <w:rsid w:val="00CB3440"/>
    <w:rsid w:val="00CB35D1"/>
    <w:rsid w:val="00CB3936"/>
    <w:rsid w:val="00CB589A"/>
    <w:rsid w:val="00CB5F59"/>
    <w:rsid w:val="00CB7415"/>
    <w:rsid w:val="00CB74E3"/>
    <w:rsid w:val="00CB7A55"/>
    <w:rsid w:val="00CC0D33"/>
    <w:rsid w:val="00CC14AA"/>
    <w:rsid w:val="00CC1B3E"/>
    <w:rsid w:val="00CC2D42"/>
    <w:rsid w:val="00CC3075"/>
    <w:rsid w:val="00CC375F"/>
    <w:rsid w:val="00CC377B"/>
    <w:rsid w:val="00CC38E8"/>
    <w:rsid w:val="00CC4882"/>
    <w:rsid w:val="00CC4DDD"/>
    <w:rsid w:val="00CC508C"/>
    <w:rsid w:val="00CC57CF"/>
    <w:rsid w:val="00CC6204"/>
    <w:rsid w:val="00CC62E1"/>
    <w:rsid w:val="00CC6486"/>
    <w:rsid w:val="00CC6BA5"/>
    <w:rsid w:val="00CC7377"/>
    <w:rsid w:val="00CC79EF"/>
    <w:rsid w:val="00CD1267"/>
    <w:rsid w:val="00CD24C2"/>
    <w:rsid w:val="00CD31D9"/>
    <w:rsid w:val="00CD32F9"/>
    <w:rsid w:val="00CD4226"/>
    <w:rsid w:val="00CD4D4B"/>
    <w:rsid w:val="00CD54D7"/>
    <w:rsid w:val="00CD5CA3"/>
    <w:rsid w:val="00CD668B"/>
    <w:rsid w:val="00CD77FF"/>
    <w:rsid w:val="00CE024C"/>
    <w:rsid w:val="00CE0534"/>
    <w:rsid w:val="00CE11A7"/>
    <w:rsid w:val="00CE1F7B"/>
    <w:rsid w:val="00CE2578"/>
    <w:rsid w:val="00CE346A"/>
    <w:rsid w:val="00CE3B9A"/>
    <w:rsid w:val="00CE43B7"/>
    <w:rsid w:val="00CE59A1"/>
    <w:rsid w:val="00CE6A74"/>
    <w:rsid w:val="00CE6BFA"/>
    <w:rsid w:val="00CE72DA"/>
    <w:rsid w:val="00CF0515"/>
    <w:rsid w:val="00CF0F92"/>
    <w:rsid w:val="00CF1B8D"/>
    <w:rsid w:val="00CF2544"/>
    <w:rsid w:val="00CF29BE"/>
    <w:rsid w:val="00CF2BA2"/>
    <w:rsid w:val="00CF2D45"/>
    <w:rsid w:val="00CF2E9A"/>
    <w:rsid w:val="00CF3130"/>
    <w:rsid w:val="00CF4070"/>
    <w:rsid w:val="00CF57C3"/>
    <w:rsid w:val="00CF5DA1"/>
    <w:rsid w:val="00CF6BE1"/>
    <w:rsid w:val="00CF7392"/>
    <w:rsid w:val="00D000D4"/>
    <w:rsid w:val="00D00699"/>
    <w:rsid w:val="00D00F5F"/>
    <w:rsid w:val="00D012D9"/>
    <w:rsid w:val="00D01970"/>
    <w:rsid w:val="00D01C16"/>
    <w:rsid w:val="00D027BB"/>
    <w:rsid w:val="00D0322C"/>
    <w:rsid w:val="00D032BD"/>
    <w:rsid w:val="00D03E84"/>
    <w:rsid w:val="00D06C6F"/>
    <w:rsid w:val="00D078C7"/>
    <w:rsid w:val="00D07B68"/>
    <w:rsid w:val="00D07C9B"/>
    <w:rsid w:val="00D10163"/>
    <w:rsid w:val="00D10703"/>
    <w:rsid w:val="00D10A17"/>
    <w:rsid w:val="00D11279"/>
    <w:rsid w:val="00D118D9"/>
    <w:rsid w:val="00D12C6E"/>
    <w:rsid w:val="00D13FB2"/>
    <w:rsid w:val="00D14385"/>
    <w:rsid w:val="00D15039"/>
    <w:rsid w:val="00D15456"/>
    <w:rsid w:val="00D155B6"/>
    <w:rsid w:val="00D15E73"/>
    <w:rsid w:val="00D162F7"/>
    <w:rsid w:val="00D16383"/>
    <w:rsid w:val="00D16464"/>
    <w:rsid w:val="00D1695B"/>
    <w:rsid w:val="00D17277"/>
    <w:rsid w:val="00D20139"/>
    <w:rsid w:val="00D20934"/>
    <w:rsid w:val="00D20CC6"/>
    <w:rsid w:val="00D21552"/>
    <w:rsid w:val="00D21CB9"/>
    <w:rsid w:val="00D22A8D"/>
    <w:rsid w:val="00D22E92"/>
    <w:rsid w:val="00D22E97"/>
    <w:rsid w:val="00D2342B"/>
    <w:rsid w:val="00D25FFE"/>
    <w:rsid w:val="00D26394"/>
    <w:rsid w:val="00D26BF3"/>
    <w:rsid w:val="00D3042A"/>
    <w:rsid w:val="00D30764"/>
    <w:rsid w:val="00D30E7E"/>
    <w:rsid w:val="00D318E8"/>
    <w:rsid w:val="00D31D0E"/>
    <w:rsid w:val="00D32914"/>
    <w:rsid w:val="00D32E24"/>
    <w:rsid w:val="00D3363C"/>
    <w:rsid w:val="00D34C5F"/>
    <w:rsid w:val="00D35150"/>
    <w:rsid w:val="00D3516C"/>
    <w:rsid w:val="00D351D0"/>
    <w:rsid w:val="00D35559"/>
    <w:rsid w:val="00D3665C"/>
    <w:rsid w:val="00D367E6"/>
    <w:rsid w:val="00D36939"/>
    <w:rsid w:val="00D36B28"/>
    <w:rsid w:val="00D36D4A"/>
    <w:rsid w:val="00D36FBD"/>
    <w:rsid w:val="00D37878"/>
    <w:rsid w:val="00D41347"/>
    <w:rsid w:val="00D41562"/>
    <w:rsid w:val="00D4248E"/>
    <w:rsid w:val="00D42669"/>
    <w:rsid w:val="00D43219"/>
    <w:rsid w:val="00D44002"/>
    <w:rsid w:val="00D44410"/>
    <w:rsid w:val="00D4449F"/>
    <w:rsid w:val="00D446B6"/>
    <w:rsid w:val="00D44CF6"/>
    <w:rsid w:val="00D45D48"/>
    <w:rsid w:val="00D46580"/>
    <w:rsid w:val="00D47A89"/>
    <w:rsid w:val="00D47D04"/>
    <w:rsid w:val="00D5050A"/>
    <w:rsid w:val="00D512DF"/>
    <w:rsid w:val="00D52035"/>
    <w:rsid w:val="00D530BE"/>
    <w:rsid w:val="00D530F3"/>
    <w:rsid w:val="00D536A1"/>
    <w:rsid w:val="00D53792"/>
    <w:rsid w:val="00D53A45"/>
    <w:rsid w:val="00D54172"/>
    <w:rsid w:val="00D55BB0"/>
    <w:rsid w:val="00D55EAA"/>
    <w:rsid w:val="00D56439"/>
    <w:rsid w:val="00D569A6"/>
    <w:rsid w:val="00D57A40"/>
    <w:rsid w:val="00D60088"/>
    <w:rsid w:val="00D604AA"/>
    <w:rsid w:val="00D60F42"/>
    <w:rsid w:val="00D62687"/>
    <w:rsid w:val="00D63590"/>
    <w:rsid w:val="00D6373F"/>
    <w:rsid w:val="00D6449A"/>
    <w:rsid w:val="00D64916"/>
    <w:rsid w:val="00D65B4A"/>
    <w:rsid w:val="00D65C83"/>
    <w:rsid w:val="00D66974"/>
    <w:rsid w:val="00D671D4"/>
    <w:rsid w:val="00D678D8"/>
    <w:rsid w:val="00D67C5C"/>
    <w:rsid w:val="00D7179A"/>
    <w:rsid w:val="00D72272"/>
    <w:rsid w:val="00D722D0"/>
    <w:rsid w:val="00D730BE"/>
    <w:rsid w:val="00D73C5A"/>
    <w:rsid w:val="00D741FD"/>
    <w:rsid w:val="00D75DC7"/>
    <w:rsid w:val="00D7636D"/>
    <w:rsid w:val="00D76372"/>
    <w:rsid w:val="00D7681E"/>
    <w:rsid w:val="00D77A25"/>
    <w:rsid w:val="00D77C13"/>
    <w:rsid w:val="00D77E87"/>
    <w:rsid w:val="00D80E7C"/>
    <w:rsid w:val="00D81549"/>
    <w:rsid w:val="00D83380"/>
    <w:rsid w:val="00D83537"/>
    <w:rsid w:val="00D83554"/>
    <w:rsid w:val="00D83EBE"/>
    <w:rsid w:val="00D86292"/>
    <w:rsid w:val="00D86674"/>
    <w:rsid w:val="00D86B52"/>
    <w:rsid w:val="00D8728A"/>
    <w:rsid w:val="00D87586"/>
    <w:rsid w:val="00D877C1"/>
    <w:rsid w:val="00D87801"/>
    <w:rsid w:val="00D9047F"/>
    <w:rsid w:val="00D90BA6"/>
    <w:rsid w:val="00D91717"/>
    <w:rsid w:val="00D92EE6"/>
    <w:rsid w:val="00D94C46"/>
    <w:rsid w:val="00D9564F"/>
    <w:rsid w:val="00D95C75"/>
    <w:rsid w:val="00D9650F"/>
    <w:rsid w:val="00D96AB2"/>
    <w:rsid w:val="00D97C16"/>
    <w:rsid w:val="00D97EC8"/>
    <w:rsid w:val="00DA188C"/>
    <w:rsid w:val="00DA1EB0"/>
    <w:rsid w:val="00DA2993"/>
    <w:rsid w:val="00DA3749"/>
    <w:rsid w:val="00DA38AD"/>
    <w:rsid w:val="00DA3C75"/>
    <w:rsid w:val="00DA3F83"/>
    <w:rsid w:val="00DA4FD7"/>
    <w:rsid w:val="00DA523A"/>
    <w:rsid w:val="00DA6171"/>
    <w:rsid w:val="00DA675A"/>
    <w:rsid w:val="00DA7773"/>
    <w:rsid w:val="00DB0164"/>
    <w:rsid w:val="00DB06C0"/>
    <w:rsid w:val="00DB0A52"/>
    <w:rsid w:val="00DB0DAC"/>
    <w:rsid w:val="00DB1668"/>
    <w:rsid w:val="00DB1A0D"/>
    <w:rsid w:val="00DB23FA"/>
    <w:rsid w:val="00DB2828"/>
    <w:rsid w:val="00DB4AA6"/>
    <w:rsid w:val="00DB4F0C"/>
    <w:rsid w:val="00DB5C9C"/>
    <w:rsid w:val="00DB5D3F"/>
    <w:rsid w:val="00DB679D"/>
    <w:rsid w:val="00DB7F21"/>
    <w:rsid w:val="00DC0367"/>
    <w:rsid w:val="00DC141F"/>
    <w:rsid w:val="00DC1809"/>
    <w:rsid w:val="00DC198E"/>
    <w:rsid w:val="00DC19F9"/>
    <w:rsid w:val="00DC21EC"/>
    <w:rsid w:val="00DC26E5"/>
    <w:rsid w:val="00DC39C7"/>
    <w:rsid w:val="00DC4639"/>
    <w:rsid w:val="00DC47A1"/>
    <w:rsid w:val="00DC4B9B"/>
    <w:rsid w:val="00DC5372"/>
    <w:rsid w:val="00DC6285"/>
    <w:rsid w:val="00DC679A"/>
    <w:rsid w:val="00DC6A15"/>
    <w:rsid w:val="00DC6B16"/>
    <w:rsid w:val="00DC6C17"/>
    <w:rsid w:val="00DC710B"/>
    <w:rsid w:val="00DC7B66"/>
    <w:rsid w:val="00DD074C"/>
    <w:rsid w:val="00DD0F71"/>
    <w:rsid w:val="00DD1D7B"/>
    <w:rsid w:val="00DD1F50"/>
    <w:rsid w:val="00DD241D"/>
    <w:rsid w:val="00DD2795"/>
    <w:rsid w:val="00DD284B"/>
    <w:rsid w:val="00DD2888"/>
    <w:rsid w:val="00DD32C4"/>
    <w:rsid w:val="00DD4A25"/>
    <w:rsid w:val="00DD4FAC"/>
    <w:rsid w:val="00DD535E"/>
    <w:rsid w:val="00DD7219"/>
    <w:rsid w:val="00DD75A7"/>
    <w:rsid w:val="00DE085F"/>
    <w:rsid w:val="00DE09B5"/>
    <w:rsid w:val="00DE0B5D"/>
    <w:rsid w:val="00DE0EB3"/>
    <w:rsid w:val="00DE11A6"/>
    <w:rsid w:val="00DE1D32"/>
    <w:rsid w:val="00DE26BA"/>
    <w:rsid w:val="00DE2B1C"/>
    <w:rsid w:val="00DE3028"/>
    <w:rsid w:val="00DE3296"/>
    <w:rsid w:val="00DE4500"/>
    <w:rsid w:val="00DE55B5"/>
    <w:rsid w:val="00DE6152"/>
    <w:rsid w:val="00DE73E2"/>
    <w:rsid w:val="00DE75C3"/>
    <w:rsid w:val="00DE7957"/>
    <w:rsid w:val="00DE7CCF"/>
    <w:rsid w:val="00DF0057"/>
    <w:rsid w:val="00DF016B"/>
    <w:rsid w:val="00DF02F4"/>
    <w:rsid w:val="00DF0401"/>
    <w:rsid w:val="00DF0831"/>
    <w:rsid w:val="00DF1474"/>
    <w:rsid w:val="00DF17FB"/>
    <w:rsid w:val="00DF2386"/>
    <w:rsid w:val="00DF2735"/>
    <w:rsid w:val="00DF472A"/>
    <w:rsid w:val="00DF4875"/>
    <w:rsid w:val="00DF4E50"/>
    <w:rsid w:val="00DF5862"/>
    <w:rsid w:val="00E0006A"/>
    <w:rsid w:val="00E004F4"/>
    <w:rsid w:val="00E00E23"/>
    <w:rsid w:val="00E0158A"/>
    <w:rsid w:val="00E019BF"/>
    <w:rsid w:val="00E0302D"/>
    <w:rsid w:val="00E0439A"/>
    <w:rsid w:val="00E0505A"/>
    <w:rsid w:val="00E0556E"/>
    <w:rsid w:val="00E06844"/>
    <w:rsid w:val="00E07EB1"/>
    <w:rsid w:val="00E10119"/>
    <w:rsid w:val="00E102EE"/>
    <w:rsid w:val="00E10E5B"/>
    <w:rsid w:val="00E119E2"/>
    <w:rsid w:val="00E12235"/>
    <w:rsid w:val="00E12E1F"/>
    <w:rsid w:val="00E12E87"/>
    <w:rsid w:val="00E13654"/>
    <w:rsid w:val="00E13DB0"/>
    <w:rsid w:val="00E141F9"/>
    <w:rsid w:val="00E15BA2"/>
    <w:rsid w:val="00E15CA6"/>
    <w:rsid w:val="00E15DD6"/>
    <w:rsid w:val="00E16867"/>
    <w:rsid w:val="00E179E6"/>
    <w:rsid w:val="00E209D0"/>
    <w:rsid w:val="00E20A34"/>
    <w:rsid w:val="00E20D37"/>
    <w:rsid w:val="00E20F1E"/>
    <w:rsid w:val="00E21163"/>
    <w:rsid w:val="00E218B0"/>
    <w:rsid w:val="00E219BC"/>
    <w:rsid w:val="00E22710"/>
    <w:rsid w:val="00E238DB"/>
    <w:rsid w:val="00E23DFA"/>
    <w:rsid w:val="00E240CD"/>
    <w:rsid w:val="00E24916"/>
    <w:rsid w:val="00E24E67"/>
    <w:rsid w:val="00E262A3"/>
    <w:rsid w:val="00E266D7"/>
    <w:rsid w:val="00E26C89"/>
    <w:rsid w:val="00E26FAA"/>
    <w:rsid w:val="00E275A8"/>
    <w:rsid w:val="00E3022A"/>
    <w:rsid w:val="00E30458"/>
    <w:rsid w:val="00E3049E"/>
    <w:rsid w:val="00E30762"/>
    <w:rsid w:val="00E308DE"/>
    <w:rsid w:val="00E30BA1"/>
    <w:rsid w:val="00E31C6E"/>
    <w:rsid w:val="00E31E6F"/>
    <w:rsid w:val="00E32589"/>
    <w:rsid w:val="00E33C56"/>
    <w:rsid w:val="00E34181"/>
    <w:rsid w:val="00E34AF6"/>
    <w:rsid w:val="00E35B9F"/>
    <w:rsid w:val="00E361C7"/>
    <w:rsid w:val="00E36852"/>
    <w:rsid w:val="00E36952"/>
    <w:rsid w:val="00E36F08"/>
    <w:rsid w:val="00E36F1A"/>
    <w:rsid w:val="00E40697"/>
    <w:rsid w:val="00E40E1A"/>
    <w:rsid w:val="00E4131F"/>
    <w:rsid w:val="00E416C2"/>
    <w:rsid w:val="00E41DE9"/>
    <w:rsid w:val="00E43350"/>
    <w:rsid w:val="00E44231"/>
    <w:rsid w:val="00E442B7"/>
    <w:rsid w:val="00E4488D"/>
    <w:rsid w:val="00E4520F"/>
    <w:rsid w:val="00E456E0"/>
    <w:rsid w:val="00E45F44"/>
    <w:rsid w:val="00E46488"/>
    <w:rsid w:val="00E479F2"/>
    <w:rsid w:val="00E47A69"/>
    <w:rsid w:val="00E47EFE"/>
    <w:rsid w:val="00E50B0A"/>
    <w:rsid w:val="00E50E76"/>
    <w:rsid w:val="00E50EF0"/>
    <w:rsid w:val="00E5107C"/>
    <w:rsid w:val="00E512C2"/>
    <w:rsid w:val="00E51DA2"/>
    <w:rsid w:val="00E52168"/>
    <w:rsid w:val="00E5305D"/>
    <w:rsid w:val="00E53A4B"/>
    <w:rsid w:val="00E5414B"/>
    <w:rsid w:val="00E54462"/>
    <w:rsid w:val="00E55BC7"/>
    <w:rsid w:val="00E56192"/>
    <w:rsid w:val="00E56AE9"/>
    <w:rsid w:val="00E56C11"/>
    <w:rsid w:val="00E60CBB"/>
    <w:rsid w:val="00E60E45"/>
    <w:rsid w:val="00E6118B"/>
    <w:rsid w:val="00E612A7"/>
    <w:rsid w:val="00E61B76"/>
    <w:rsid w:val="00E61F20"/>
    <w:rsid w:val="00E61F77"/>
    <w:rsid w:val="00E622A4"/>
    <w:rsid w:val="00E62E83"/>
    <w:rsid w:val="00E635B7"/>
    <w:rsid w:val="00E636E2"/>
    <w:rsid w:val="00E6377F"/>
    <w:rsid w:val="00E6478E"/>
    <w:rsid w:val="00E6499C"/>
    <w:rsid w:val="00E654A9"/>
    <w:rsid w:val="00E655FB"/>
    <w:rsid w:val="00E65A90"/>
    <w:rsid w:val="00E66F47"/>
    <w:rsid w:val="00E67642"/>
    <w:rsid w:val="00E67A18"/>
    <w:rsid w:val="00E67ED3"/>
    <w:rsid w:val="00E70429"/>
    <w:rsid w:val="00E70909"/>
    <w:rsid w:val="00E70938"/>
    <w:rsid w:val="00E709CF"/>
    <w:rsid w:val="00E71205"/>
    <w:rsid w:val="00E713CB"/>
    <w:rsid w:val="00E71F50"/>
    <w:rsid w:val="00E73649"/>
    <w:rsid w:val="00E73A37"/>
    <w:rsid w:val="00E7424F"/>
    <w:rsid w:val="00E742C4"/>
    <w:rsid w:val="00E74311"/>
    <w:rsid w:val="00E74BE0"/>
    <w:rsid w:val="00E74E33"/>
    <w:rsid w:val="00E76303"/>
    <w:rsid w:val="00E76583"/>
    <w:rsid w:val="00E76DB6"/>
    <w:rsid w:val="00E77D55"/>
    <w:rsid w:val="00E8065E"/>
    <w:rsid w:val="00E8116D"/>
    <w:rsid w:val="00E814E5"/>
    <w:rsid w:val="00E815C1"/>
    <w:rsid w:val="00E81FC8"/>
    <w:rsid w:val="00E835BF"/>
    <w:rsid w:val="00E83C85"/>
    <w:rsid w:val="00E8462C"/>
    <w:rsid w:val="00E8486E"/>
    <w:rsid w:val="00E84FA0"/>
    <w:rsid w:val="00E861C1"/>
    <w:rsid w:val="00E869AA"/>
    <w:rsid w:val="00E8790D"/>
    <w:rsid w:val="00E87E87"/>
    <w:rsid w:val="00E90096"/>
    <w:rsid w:val="00E90181"/>
    <w:rsid w:val="00E90FAE"/>
    <w:rsid w:val="00E91082"/>
    <w:rsid w:val="00E91756"/>
    <w:rsid w:val="00E9463D"/>
    <w:rsid w:val="00E954E8"/>
    <w:rsid w:val="00E95A39"/>
    <w:rsid w:val="00E95AEE"/>
    <w:rsid w:val="00E95D03"/>
    <w:rsid w:val="00E96037"/>
    <w:rsid w:val="00E970E7"/>
    <w:rsid w:val="00E97E6E"/>
    <w:rsid w:val="00EA0524"/>
    <w:rsid w:val="00EA10EE"/>
    <w:rsid w:val="00EA187F"/>
    <w:rsid w:val="00EA2569"/>
    <w:rsid w:val="00EA3077"/>
    <w:rsid w:val="00EA3A22"/>
    <w:rsid w:val="00EA40FA"/>
    <w:rsid w:val="00EA5707"/>
    <w:rsid w:val="00EA59CE"/>
    <w:rsid w:val="00EA6762"/>
    <w:rsid w:val="00EA6911"/>
    <w:rsid w:val="00EA6B12"/>
    <w:rsid w:val="00EA7159"/>
    <w:rsid w:val="00EA7400"/>
    <w:rsid w:val="00EB0BB4"/>
    <w:rsid w:val="00EB20B3"/>
    <w:rsid w:val="00EB22AB"/>
    <w:rsid w:val="00EB237E"/>
    <w:rsid w:val="00EB4EB9"/>
    <w:rsid w:val="00EB514A"/>
    <w:rsid w:val="00EB5779"/>
    <w:rsid w:val="00EB6535"/>
    <w:rsid w:val="00EB672E"/>
    <w:rsid w:val="00EB6873"/>
    <w:rsid w:val="00EB6998"/>
    <w:rsid w:val="00EC01DE"/>
    <w:rsid w:val="00EC0506"/>
    <w:rsid w:val="00EC0FEB"/>
    <w:rsid w:val="00EC1CE2"/>
    <w:rsid w:val="00EC29CD"/>
    <w:rsid w:val="00EC3247"/>
    <w:rsid w:val="00EC3507"/>
    <w:rsid w:val="00EC3D17"/>
    <w:rsid w:val="00EC469C"/>
    <w:rsid w:val="00EC5055"/>
    <w:rsid w:val="00EC5C17"/>
    <w:rsid w:val="00EC64C2"/>
    <w:rsid w:val="00EC72B3"/>
    <w:rsid w:val="00EC75EA"/>
    <w:rsid w:val="00ED1BBD"/>
    <w:rsid w:val="00ED27BF"/>
    <w:rsid w:val="00ED2CD8"/>
    <w:rsid w:val="00ED2CEB"/>
    <w:rsid w:val="00ED36C8"/>
    <w:rsid w:val="00ED406D"/>
    <w:rsid w:val="00ED411F"/>
    <w:rsid w:val="00ED5953"/>
    <w:rsid w:val="00ED5BCA"/>
    <w:rsid w:val="00ED61B0"/>
    <w:rsid w:val="00ED6668"/>
    <w:rsid w:val="00ED6B0D"/>
    <w:rsid w:val="00ED6E2D"/>
    <w:rsid w:val="00ED7180"/>
    <w:rsid w:val="00ED71C8"/>
    <w:rsid w:val="00ED7278"/>
    <w:rsid w:val="00EE0C14"/>
    <w:rsid w:val="00EE0C97"/>
    <w:rsid w:val="00EE1394"/>
    <w:rsid w:val="00EE2C86"/>
    <w:rsid w:val="00EE2D0E"/>
    <w:rsid w:val="00EE2D8E"/>
    <w:rsid w:val="00EE3965"/>
    <w:rsid w:val="00EE3EC4"/>
    <w:rsid w:val="00EE4649"/>
    <w:rsid w:val="00EE4D4A"/>
    <w:rsid w:val="00EE5503"/>
    <w:rsid w:val="00EE5BEE"/>
    <w:rsid w:val="00EE621E"/>
    <w:rsid w:val="00EE738D"/>
    <w:rsid w:val="00EE76FC"/>
    <w:rsid w:val="00EE7836"/>
    <w:rsid w:val="00EE7DF9"/>
    <w:rsid w:val="00EF024C"/>
    <w:rsid w:val="00EF0455"/>
    <w:rsid w:val="00EF0DA1"/>
    <w:rsid w:val="00EF19BA"/>
    <w:rsid w:val="00EF1FF4"/>
    <w:rsid w:val="00EF3677"/>
    <w:rsid w:val="00EF3FFE"/>
    <w:rsid w:val="00EF44B5"/>
    <w:rsid w:val="00EF6168"/>
    <w:rsid w:val="00EF6946"/>
    <w:rsid w:val="00F00417"/>
    <w:rsid w:val="00F00517"/>
    <w:rsid w:val="00F00CD8"/>
    <w:rsid w:val="00F00EF8"/>
    <w:rsid w:val="00F00FD7"/>
    <w:rsid w:val="00F01B00"/>
    <w:rsid w:val="00F01CE6"/>
    <w:rsid w:val="00F01E63"/>
    <w:rsid w:val="00F02BF4"/>
    <w:rsid w:val="00F02CC9"/>
    <w:rsid w:val="00F034EC"/>
    <w:rsid w:val="00F03712"/>
    <w:rsid w:val="00F043B8"/>
    <w:rsid w:val="00F071C6"/>
    <w:rsid w:val="00F07357"/>
    <w:rsid w:val="00F10127"/>
    <w:rsid w:val="00F10612"/>
    <w:rsid w:val="00F10B76"/>
    <w:rsid w:val="00F10C64"/>
    <w:rsid w:val="00F12BB1"/>
    <w:rsid w:val="00F13E6E"/>
    <w:rsid w:val="00F13F81"/>
    <w:rsid w:val="00F140BF"/>
    <w:rsid w:val="00F14C87"/>
    <w:rsid w:val="00F151DA"/>
    <w:rsid w:val="00F153CA"/>
    <w:rsid w:val="00F155EC"/>
    <w:rsid w:val="00F159FC"/>
    <w:rsid w:val="00F15D34"/>
    <w:rsid w:val="00F16213"/>
    <w:rsid w:val="00F2082B"/>
    <w:rsid w:val="00F20E14"/>
    <w:rsid w:val="00F22175"/>
    <w:rsid w:val="00F22583"/>
    <w:rsid w:val="00F22795"/>
    <w:rsid w:val="00F229C3"/>
    <w:rsid w:val="00F22ADE"/>
    <w:rsid w:val="00F23288"/>
    <w:rsid w:val="00F23641"/>
    <w:rsid w:val="00F23E74"/>
    <w:rsid w:val="00F24767"/>
    <w:rsid w:val="00F24990"/>
    <w:rsid w:val="00F24E8F"/>
    <w:rsid w:val="00F2534E"/>
    <w:rsid w:val="00F253E8"/>
    <w:rsid w:val="00F25534"/>
    <w:rsid w:val="00F25BBF"/>
    <w:rsid w:val="00F261BD"/>
    <w:rsid w:val="00F264C9"/>
    <w:rsid w:val="00F268BE"/>
    <w:rsid w:val="00F26FAB"/>
    <w:rsid w:val="00F274F2"/>
    <w:rsid w:val="00F27D9B"/>
    <w:rsid w:val="00F30427"/>
    <w:rsid w:val="00F30BD6"/>
    <w:rsid w:val="00F30E2B"/>
    <w:rsid w:val="00F31B95"/>
    <w:rsid w:val="00F31DF4"/>
    <w:rsid w:val="00F3207F"/>
    <w:rsid w:val="00F32156"/>
    <w:rsid w:val="00F3381B"/>
    <w:rsid w:val="00F33A5D"/>
    <w:rsid w:val="00F34670"/>
    <w:rsid w:val="00F350F0"/>
    <w:rsid w:val="00F35191"/>
    <w:rsid w:val="00F353C9"/>
    <w:rsid w:val="00F35B67"/>
    <w:rsid w:val="00F35E43"/>
    <w:rsid w:val="00F36040"/>
    <w:rsid w:val="00F36B61"/>
    <w:rsid w:val="00F4130B"/>
    <w:rsid w:val="00F41501"/>
    <w:rsid w:val="00F424B9"/>
    <w:rsid w:val="00F43086"/>
    <w:rsid w:val="00F438BD"/>
    <w:rsid w:val="00F44170"/>
    <w:rsid w:val="00F4456B"/>
    <w:rsid w:val="00F44B04"/>
    <w:rsid w:val="00F503C3"/>
    <w:rsid w:val="00F50784"/>
    <w:rsid w:val="00F50B13"/>
    <w:rsid w:val="00F50E46"/>
    <w:rsid w:val="00F51FAA"/>
    <w:rsid w:val="00F520B6"/>
    <w:rsid w:val="00F52848"/>
    <w:rsid w:val="00F52D49"/>
    <w:rsid w:val="00F532B2"/>
    <w:rsid w:val="00F5451A"/>
    <w:rsid w:val="00F557E3"/>
    <w:rsid w:val="00F567FC"/>
    <w:rsid w:val="00F57C11"/>
    <w:rsid w:val="00F6032E"/>
    <w:rsid w:val="00F604DF"/>
    <w:rsid w:val="00F6210F"/>
    <w:rsid w:val="00F641D7"/>
    <w:rsid w:val="00F641E8"/>
    <w:rsid w:val="00F64251"/>
    <w:rsid w:val="00F64F15"/>
    <w:rsid w:val="00F656C7"/>
    <w:rsid w:val="00F65743"/>
    <w:rsid w:val="00F65B53"/>
    <w:rsid w:val="00F65E1C"/>
    <w:rsid w:val="00F67815"/>
    <w:rsid w:val="00F7049F"/>
    <w:rsid w:val="00F712A9"/>
    <w:rsid w:val="00F7243C"/>
    <w:rsid w:val="00F72A17"/>
    <w:rsid w:val="00F72C72"/>
    <w:rsid w:val="00F735F9"/>
    <w:rsid w:val="00F73F4F"/>
    <w:rsid w:val="00F74212"/>
    <w:rsid w:val="00F744F3"/>
    <w:rsid w:val="00F74507"/>
    <w:rsid w:val="00F750E4"/>
    <w:rsid w:val="00F757F9"/>
    <w:rsid w:val="00F759DB"/>
    <w:rsid w:val="00F7635D"/>
    <w:rsid w:val="00F765E1"/>
    <w:rsid w:val="00F77279"/>
    <w:rsid w:val="00F77295"/>
    <w:rsid w:val="00F803DE"/>
    <w:rsid w:val="00F807A7"/>
    <w:rsid w:val="00F807CF"/>
    <w:rsid w:val="00F80999"/>
    <w:rsid w:val="00F80A1E"/>
    <w:rsid w:val="00F81A23"/>
    <w:rsid w:val="00F825D1"/>
    <w:rsid w:val="00F8332E"/>
    <w:rsid w:val="00F83763"/>
    <w:rsid w:val="00F840B9"/>
    <w:rsid w:val="00F8452B"/>
    <w:rsid w:val="00F84F3E"/>
    <w:rsid w:val="00F85EBC"/>
    <w:rsid w:val="00F860DF"/>
    <w:rsid w:val="00F86DE7"/>
    <w:rsid w:val="00F8712B"/>
    <w:rsid w:val="00F87A8D"/>
    <w:rsid w:val="00F9124F"/>
    <w:rsid w:val="00F93226"/>
    <w:rsid w:val="00F93713"/>
    <w:rsid w:val="00F958C3"/>
    <w:rsid w:val="00F96E79"/>
    <w:rsid w:val="00F97181"/>
    <w:rsid w:val="00F97403"/>
    <w:rsid w:val="00F975FE"/>
    <w:rsid w:val="00F97AEC"/>
    <w:rsid w:val="00F97C80"/>
    <w:rsid w:val="00FA02BA"/>
    <w:rsid w:val="00FA1059"/>
    <w:rsid w:val="00FA16E2"/>
    <w:rsid w:val="00FA1776"/>
    <w:rsid w:val="00FA22B3"/>
    <w:rsid w:val="00FA248A"/>
    <w:rsid w:val="00FA2539"/>
    <w:rsid w:val="00FA2B7A"/>
    <w:rsid w:val="00FA2F8A"/>
    <w:rsid w:val="00FA31D8"/>
    <w:rsid w:val="00FA3842"/>
    <w:rsid w:val="00FA4251"/>
    <w:rsid w:val="00FA4470"/>
    <w:rsid w:val="00FA492A"/>
    <w:rsid w:val="00FA49A3"/>
    <w:rsid w:val="00FA4A95"/>
    <w:rsid w:val="00FA64C6"/>
    <w:rsid w:val="00FA7866"/>
    <w:rsid w:val="00FB1240"/>
    <w:rsid w:val="00FB1B40"/>
    <w:rsid w:val="00FB1B70"/>
    <w:rsid w:val="00FB24C0"/>
    <w:rsid w:val="00FB2B68"/>
    <w:rsid w:val="00FB302D"/>
    <w:rsid w:val="00FB3391"/>
    <w:rsid w:val="00FB3C69"/>
    <w:rsid w:val="00FB4D92"/>
    <w:rsid w:val="00FB50E9"/>
    <w:rsid w:val="00FB5886"/>
    <w:rsid w:val="00FB5F44"/>
    <w:rsid w:val="00FB61CE"/>
    <w:rsid w:val="00FB6F2C"/>
    <w:rsid w:val="00FB7084"/>
    <w:rsid w:val="00FB755E"/>
    <w:rsid w:val="00FB7B0A"/>
    <w:rsid w:val="00FC0B12"/>
    <w:rsid w:val="00FC0C97"/>
    <w:rsid w:val="00FC13B9"/>
    <w:rsid w:val="00FC1B1D"/>
    <w:rsid w:val="00FC2F65"/>
    <w:rsid w:val="00FC372B"/>
    <w:rsid w:val="00FC3927"/>
    <w:rsid w:val="00FC3E3A"/>
    <w:rsid w:val="00FC44B4"/>
    <w:rsid w:val="00FC4B76"/>
    <w:rsid w:val="00FC52B3"/>
    <w:rsid w:val="00FC53BF"/>
    <w:rsid w:val="00FC575B"/>
    <w:rsid w:val="00FC597C"/>
    <w:rsid w:val="00FC70BF"/>
    <w:rsid w:val="00FC79B6"/>
    <w:rsid w:val="00FC7A9D"/>
    <w:rsid w:val="00FD13D6"/>
    <w:rsid w:val="00FD16A8"/>
    <w:rsid w:val="00FD196E"/>
    <w:rsid w:val="00FD1BFE"/>
    <w:rsid w:val="00FD3AD3"/>
    <w:rsid w:val="00FD3EC7"/>
    <w:rsid w:val="00FD5053"/>
    <w:rsid w:val="00FD539C"/>
    <w:rsid w:val="00FD563B"/>
    <w:rsid w:val="00FD6AE5"/>
    <w:rsid w:val="00FD6F98"/>
    <w:rsid w:val="00FD709A"/>
    <w:rsid w:val="00FD711E"/>
    <w:rsid w:val="00FD72B5"/>
    <w:rsid w:val="00FD7509"/>
    <w:rsid w:val="00FD7F1A"/>
    <w:rsid w:val="00FE01D0"/>
    <w:rsid w:val="00FE03A4"/>
    <w:rsid w:val="00FE0832"/>
    <w:rsid w:val="00FE131E"/>
    <w:rsid w:val="00FE1714"/>
    <w:rsid w:val="00FE21B5"/>
    <w:rsid w:val="00FE239B"/>
    <w:rsid w:val="00FE2CFE"/>
    <w:rsid w:val="00FE2D62"/>
    <w:rsid w:val="00FE3276"/>
    <w:rsid w:val="00FE3487"/>
    <w:rsid w:val="00FE5515"/>
    <w:rsid w:val="00FE6151"/>
    <w:rsid w:val="00FE699B"/>
    <w:rsid w:val="00FE796F"/>
    <w:rsid w:val="00FE7E10"/>
    <w:rsid w:val="00FF02E3"/>
    <w:rsid w:val="00FF13F5"/>
    <w:rsid w:val="00FF18F2"/>
    <w:rsid w:val="00FF2641"/>
    <w:rsid w:val="00FF295C"/>
    <w:rsid w:val="00FF296C"/>
    <w:rsid w:val="00FF3317"/>
    <w:rsid w:val="00FF33EF"/>
    <w:rsid w:val="00FF3418"/>
    <w:rsid w:val="00FF3AA2"/>
    <w:rsid w:val="00FF4FB8"/>
    <w:rsid w:val="00FF5596"/>
    <w:rsid w:val="00FF56AB"/>
    <w:rsid w:val="00FF65FD"/>
    <w:rsid w:val="00FF731F"/>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69539D"/>
    <w:rPr>
      <w:sz w:val="24"/>
      <w:szCs w:val="24"/>
    </w:rPr>
  </w:style>
  <w:style w:type="paragraph" w:styleId="1">
    <w:name w:val="heading 1"/>
    <w:basedOn w:val="a"/>
    <w:link w:val="10"/>
    <w:qFormat/>
    <w:rsid w:val="00031EB0"/>
    <w:pPr>
      <w:spacing w:before="100" w:beforeAutospacing="1" w:after="100" w:afterAutospacing="1"/>
      <w:outlineLvl w:val="0"/>
    </w:pPr>
    <w:rPr>
      <w:b/>
      <w:bCs/>
      <w:kern w:val="36"/>
      <w:sz w:val="48"/>
      <w:szCs w:val="48"/>
    </w:rPr>
  </w:style>
  <w:style w:type="paragraph" w:styleId="2">
    <w:name w:val="heading 2"/>
    <w:basedOn w:val="a"/>
    <w:qFormat/>
    <w:rsid w:val="00031EB0"/>
    <w:pPr>
      <w:spacing w:before="100" w:beforeAutospacing="1" w:after="100" w:afterAutospacing="1"/>
      <w:outlineLvl w:val="1"/>
    </w:pPr>
    <w:rPr>
      <w:b/>
      <w:bCs/>
      <w:sz w:val="36"/>
      <w:szCs w:val="36"/>
    </w:rPr>
  </w:style>
  <w:style w:type="paragraph" w:styleId="3">
    <w:name w:val="heading 3"/>
    <w:basedOn w:val="a"/>
    <w:qFormat/>
    <w:rsid w:val="00031EB0"/>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31EB0"/>
    <w:pPr>
      <w:spacing w:before="100" w:beforeAutospacing="1" w:after="100" w:afterAutospacing="1"/>
    </w:pPr>
  </w:style>
  <w:style w:type="character" w:customStyle="1" w:styleId="b-pageid">
    <w:name w:val="b-page__id"/>
    <w:basedOn w:val="a0"/>
    <w:rsid w:val="00031EB0"/>
  </w:style>
  <w:style w:type="character" w:customStyle="1" w:styleId="apple-converted-space">
    <w:name w:val="apple-converted-space"/>
    <w:basedOn w:val="a0"/>
    <w:rsid w:val="00031EB0"/>
  </w:style>
  <w:style w:type="character" w:styleId="a4">
    <w:name w:val="Hyperlink"/>
    <w:uiPriority w:val="99"/>
    <w:rsid w:val="00031EB0"/>
    <w:rPr>
      <w:color w:val="0000FF"/>
      <w:u w:val="single"/>
    </w:rPr>
  </w:style>
  <w:style w:type="character" w:styleId="a5">
    <w:name w:val="FollowedHyperlink"/>
    <w:rsid w:val="00031EB0"/>
    <w:rPr>
      <w:color w:val="0000FF"/>
      <w:u w:val="single"/>
    </w:rPr>
  </w:style>
  <w:style w:type="paragraph" w:styleId="a6">
    <w:name w:val="Balloon Text"/>
    <w:basedOn w:val="a"/>
    <w:semiHidden/>
    <w:rsid w:val="00031EB0"/>
    <w:rPr>
      <w:rFonts w:ascii="Tahoma" w:hAnsi="Tahoma" w:cs="Tahoma"/>
      <w:sz w:val="16"/>
      <w:szCs w:val="16"/>
    </w:rPr>
  </w:style>
  <w:style w:type="paragraph" w:styleId="a7">
    <w:name w:val="footnote text"/>
    <w:basedOn w:val="a"/>
    <w:link w:val="a8"/>
    <w:uiPriority w:val="99"/>
    <w:rsid w:val="0057261B"/>
    <w:rPr>
      <w:sz w:val="20"/>
      <w:szCs w:val="20"/>
    </w:rPr>
  </w:style>
  <w:style w:type="character" w:styleId="a9">
    <w:name w:val="footnote reference"/>
    <w:uiPriority w:val="99"/>
    <w:semiHidden/>
    <w:rsid w:val="0057261B"/>
    <w:rPr>
      <w:vertAlign w:val="superscript"/>
    </w:rPr>
  </w:style>
  <w:style w:type="character" w:styleId="aa">
    <w:name w:val="annotation reference"/>
    <w:rsid w:val="00C57A86"/>
    <w:rPr>
      <w:sz w:val="18"/>
      <w:szCs w:val="18"/>
    </w:rPr>
  </w:style>
  <w:style w:type="paragraph" w:styleId="ab">
    <w:name w:val="annotation text"/>
    <w:basedOn w:val="a"/>
    <w:link w:val="ac"/>
    <w:rsid w:val="00C57A86"/>
  </w:style>
  <w:style w:type="character" w:customStyle="1" w:styleId="ac">
    <w:name w:val="Текст примечания Знак"/>
    <w:link w:val="ab"/>
    <w:rsid w:val="00C57A86"/>
    <w:rPr>
      <w:sz w:val="24"/>
      <w:szCs w:val="24"/>
    </w:rPr>
  </w:style>
  <w:style w:type="paragraph" w:styleId="ad">
    <w:name w:val="annotation subject"/>
    <w:basedOn w:val="ab"/>
    <w:next w:val="ab"/>
    <w:link w:val="ae"/>
    <w:rsid w:val="00C57A86"/>
    <w:rPr>
      <w:b/>
      <w:bCs/>
      <w:sz w:val="20"/>
      <w:szCs w:val="20"/>
    </w:rPr>
  </w:style>
  <w:style w:type="character" w:customStyle="1" w:styleId="ae">
    <w:name w:val="Тема примечания Знак"/>
    <w:link w:val="ad"/>
    <w:rsid w:val="00C57A86"/>
    <w:rPr>
      <w:b/>
      <w:bCs/>
      <w:sz w:val="24"/>
      <w:szCs w:val="24"/>
    </w:rPr>
  </w:style>
  <w:style w:type="paragraph" w:customStyle="1" w:styleId="-11">
    <w:name w:val="Цветная заливка - Акцент 11"/>
    <w:hidden/>
    <w:uiPriority w:val="99"/>
    <w:semiHidden/>
    <w:rsid w:val="00C57A86"/>
    <w:rPr>
      <w:sz w:val="24"/>
      <w:szCs w:val="24"/>
    </w:rPr>
  </w:style>
  <w:style w:type="paragraph" w:styleId="af">
    <w:name w:val="header"/>
    <w:basedOn w:val="a"/>
    <w:link w:val="af0"/>
    <w:rsid w:val="005654C8"/>
    <w:pPr>
      <w:tabs>
        <w:tab w:val="center" w:pos="4677"/>
        <w:tab w:val="right" w:pos="9355"/>
      </w:tabs>
    </w:pPr>
  </w:style>
  <w:style w:type="character" w:customStyle="1" w:styleId="af0">
    <w:name w:val="Верхний колонтитул Знак"/>
    <w:link w:val="af"/>
    <w:rsid w:val="005654C8"/>
    <w:rPr>
      <w:sz w:val="24"/>
      <w:szCs w:val="24"/>
    </w:rPr>
  </w:style>
  <w:style w:type="paragraph" w:styleId="af1">
    <w:name w:val="footer"/>
    <w:basedOn w:val="a"/>
    <w:link w:val="af2"/>
    <w:uiPriority w:val="99"/>
    <w:rsid w:val="005654C8"/>
    <w:pPr>
      <w:tabs>
        <w:tab w:val="center" w:pos="4677"/>
        <w:tab w:val="right" w:pos="9355"/>
      </w:tabs>
    </w:pPr>
  </w:style>
  <w:style w:type="character" w:customStyle="1" w:styleId="af2">
    <w:name w:val="Нижний колонтитул Знак"/>
    <w:link w:val="af1"/>
    <w:uiPriority w:val="99"/>
    <w:rsid w:val="005654C8"/>
    <w:rPr>
      <w:sz w:val="24"/>
      <w:szCs w:val="24"/>
    </w:rPr>
  </w:style>
  <w:style w:type="character" w:customStyle="1" w:styleId="10">
    <w:name w:val="Заголовок 1 Знак"/>
    <w:link w:val="1"/>
    <w:rsid w:val="00363EF1"/>
    <w:rPr>
      <w:b/>
      <w:bCs/>
      <w:kern w:val="36"/>
      <w:sz w:val="48"/>
      <w:szCs w:val="48"/>
    </w:rPr>
  </w:style>
  <w:style w:type="paragraph" w:customStyle="1" w:styleId="-110">
    <w:name w:val="Цветной список - Акцент 11"/>
    <w:basedOn w:val="a"/>
    <w:uiPriority w:val="34"/>
    <w:qFormat/>
    <w:rsid w:val="00546900"/>
    <w:pPr>
      <w:ind w:left="720"/>
      <w:contextualSpacing/>
    </w:pPr>
  </w:style>
  <w:style w:type="paragraph" w:customStyle="1" w:styleId="11">
    <w:name w:val="Заголовок оглавления1"/>
    <w:basedOn w:val="1"/>
    <w:next w:val="a"/>
    <w:uiPriority w:val="39"/>
    <w:unhideWhenUsed/>
    <w:qFormat/>
    <w:rsid w:val="00B700B9"/>
    <w:pPr>
      <w:keepNext/>
      <w:keepLines/>
      <w:spacing w:before="480" w:beforeAutospacing="0" w:after="0" w:afterAutospacing="0" w:line="276" w:lineRule="auto"/>
      <w:outlineLvl w:val="9"/>
    </w:pPr>
    <w:rPr>
      <w:rFonts w:ascii="Cambria" w:eastAsia="MS Gothic" w:hAnsi="Cambria"/>
      <w:color w:val="365F91"/>
      <w:kern w:val="0"/>
      <w:sz w:val="28"/>
      <w:szCs w:val="28"/>
    </w:rPr>
  </w:style>
  <w:style w:type="paragraph" w:styleId="30">
    <w:name w:val="toc 3"/>
    <w:basedOn w:val="a"/>
    <w:next w:val="a"/>
    <w:autoRedefine/>
    <w:uiPriority w:val="39"/>
    <w:qFormat/>
    <w:rsid w:val="00B700B9"/>
    <w:pPr>
      <w:spacing w:after="100"/>
      <w:ind w:left="480"/>
    </w:pPr>
  </w:style>
  <w:style w:type="table" w:styleId="af3">
    <w:name w:val="Table Grid"/>
    <w:basedOn w:val="a1"/>
    <w:uiPriority w:val="59"/>
    <w:rsid w:val="0077776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4">
    <w:name w:val="Основной текст_"/>
    <w:basedOn w:val="a0"/>
    <w:link w:val="20"/>
    <w:rsid w:val="00B1700C"/>
    <w:rPr>
      <w:sz w:val="26"/>
      <w:szCs w:val="26"/>
      <w:shd w:val="clear" w:color="auto" w:fill="FFFFFF"/>
    </w:rPr>
  </w:style>
  <w:style w:type="paragraph" w:customStyle="1" w:styleId="20">
    <w:name w:val="Основной текст2"/>
    <w:basedOn w:val="a"/>
    <w:link w:val="af4"/>
    <w:rsid w:val="00B1700C"/>
    <w:pPr>
      <w:widowControl w:val="0"/>
      <w:shd w:val="clear" w:color="auto" w:fill="FFFFFF"/>
      <w:spacing w:after="420" w:line="317" w:lineRule="exact"/>
      <w:jc w:val="right"/>
    </w:pPr>
    <w:rPr>
      <w:sz w:val="26"/>
      <w:szCs w:val="26"/>
    </w:rPr>
  </w:style>
  <w:style w:type="paragraph" w:styleId="af5">
    <w:name w:val="List Paragraph"/>
    <w:basedOn w:val="a"/>
    <w:uiPriority w:val="34"/>
    <w:qFormat/>
    <w:rsid w:val="008134F9"/>
    <w:pPr>
      <w:ind w:left="720"/>
      <w:contextualSpacing/>
    </w:pPr>
    <w:rPr>
      <w:sz w:val="28"/>
      <w:szCs w:val="28"/>
    </w:rPr>
  </w:style>
  <w:style w:type="paragraph" w:styleId="12">
    <w:name w:val="toc 1"/>
    <w:basedOn w:val="a"/>
    <w:next w:val="a"/>
    <w:autoRedefine/>
    <w:uiPriority w:val="39"/>
    <w:qFormat/>
    <w:rsid w:val="001F734D"/>
    <w:pPr>
      <w:tabs>
        <w:tab w:val="right" w:leader="dot" w:pos="10195"/>
      </w:tabs>
      <w:spacing w:after="100"/>
    </w:pPr>
  </w:style>
  <w:style w:type="paragraph" w:styleId="21">
    <w:name w:val="toc 2"/>
    <w:basedOn w:val="a"/>
    <w:next w:val="a"/>
    <w:autoRedefine/>
    <w:uiPriority w:val="39"/>
    <w:qFormat/>
    <w:rsid w:val="007D4296"/>
    <w:pPr>
      <w:spacing w:after="100"/>
      <w:ind w:left="240"/>
    </w:pPr>
  </w:style>
  <w:style w:type="paragraph" w:customStyle="1" w:styleId="Default">
    <w:name w:val="Default"/>
    <w:rsid w:val="00031E9E"/>
    <w:pPr>
      <w:autoSpaceDE w:val="0"/>
      <w:autoSpaceDN w:val="0"/>
      <w:adjustRightInd w:val="0"/>
    </w:pPr>
    <w:rPr>
      <w:rFonts w:ascii="Georgia" w:hAnsi="Georgia" w:cs="Georgia"/>
      <w:color w:val="000000"/>
      <w:sz w:val="24"/>
      <w:szCs w:val="24"/>
    </w:rPr>
  </w:style>
  <w:style w:type="paragraph" w:styleId="af6">
    <w:name w:val="Revision"/>
    <w:hidden/>
    <w:uiPriority w:val="71"/>
    <w:semiHidden/>
    <w:rsid w:val="00996205"/>
    <w:rPr>
      <w:sz w:val="24"/>
      <w:szCs w:val="24"/>
    </w:rPr>
  </w:style>
  <w:style w:type="character" w:customStyle="1" w:styleId="a8">
    <w:name w:val="Текст сноски Знак"/>
    <w:basedOn w:val="a0"/>
    <w:link w:val="a7"/>
    <w:uiPriority w:val="99"/>
    <w:rsid w:val="00485525"/>
  </w:style>
  <w:style w:type="numbering" w:customStyle="1" w:styleId="List6">
    <w:name w:val="List 6"/>
    <w:basedOn w:val="a2"/>
    <w:rsid w:val="00942050"/>
    <w:pPr>
      <w:numPr>
        <w:numId w:val="48"/>
      </w:numPr>
    </w:pPr>
  </w:style>
  <w:style w:type="paragraph" w:customStyle="1" w:styleId="Body">
    <w:name w:val="Body"/>
    <w:link w:val="Body0"/>
    <w:rsid w:val="00942050"/>
    <w:pPr>
      <w:pBdr>
        <w:top w:val="nil"/>
        <w:left w:val="nil"/>
        <w:bottom w:val="nil"/>
        <w:right w:val="nil"/>
        <w:between w:val="nil"/>
        <w:bar w:val="nil"/>
      </w:pBdr>
    </w:pPr>
    <w:rPr>
      <w:rFonts w:eastAsia="Arial Unicode MS" w:hAnsi="Arial Unicode MS" w:cs="Arial Unicode MS"/>
      <w:color w:val="000000"/>
      <w:sz w:val="24"/>
      <w:szCs w:val="24"/>
      <w:u w:color="000000"/>
      <w:bdr w:val="nil"/>
      <w:lang w:eastAsia="en-US"/>
    </w:rPr>
  </w:style>
  <w:style w:type="character" w:customStyle="1" w:styleId="Body0">
    <w:name w:val="Body Знак"/>
    <w:basedOn w:val="a0"/>
    <w:link w:val="Body"/>
    <w:rsid w:val="00942050"/>
    <w:rPr>
      <w:rFonts w:eastAsia="Arial Unicode MS" w:hAnsi="Arial Unicode MS" w:cs="Arial Unicode MS"/>
      <w:color w:val="000000"/>
      <w:sz w:val="24"/>
      <w:szCs w:val="24"/>
      <w:u w:color="000000"/>
      <w:bdr w:val="nil"/>
      <w:lang w:eastAsia="en-US"/>
    </w:rPr>
  </w:style>
  <w:style w:type="paragraph" w:styleId="af7">
    <w:name w:val="TOC Heading"/>
    <w:basedOn w:val="1"/>
    <w:next w:val="a"/>
    <w:uiPriority w:val="39"/>
    <w:semiHidden/>
    <w:unhideWhenUsed/>
    <w:qFormat/>
    <w:rsid w:val="0015237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Style4">
    <w:name w:val="Style4"/>
    <w:basedOn w:val="a"/>
    <w:uiPriority w:val="99"/>
    <w:rsid w:val="00A37E81"/>
    <w:pPr>
      <w:widowControl w:val="0"/>
      <w:autoSpaceDE w:val="0"/>
      <w:autoSpaceDN w:val="0"/>
      <w:adjustRightInd w:val="0"/>
      <w:spacing w:line="301" w:lineRule="exact"/>
      <w:ind w:firstLine="562"/>
      <w:jc w:val="both"/>
    </w:pPr>
    <w:rPr>
      <w:rFonts w:eastAsiaTheme="minorEastAsia"/>
    </w:rPr>
  </w:style>
  <w:style w:type="character" w:customStyle="1" w:styleId="FontStyle24">
    <w:name w:val="Font Style24"/>
    <w:basedOn w:val="a0"/>
    <w:uiPriority w:val="99"/>
    <w:rsid w:val="00A37E81"/>
    <w:rPr>
      <w:rFonts w:ascii="Times New Roman" w:hAnsi="Times New Roman" w:cs="Times New Roman"/>
      <w:sz w:val="26"/>
      <w:szCs w:val="26"/>
    </w:rPr>
  </w:style>
  <w:style w:type="character" w:styleId="af8">
    <w:name w:val="endnote reference"/>
    <w:basedOn w:val="a0"/>
    <w:semiHidden/>
    <w:unhideWhenUsed/>
    <w:rsid w:val="00A119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69539D"/>
    <w:rPr>
      <w:sz w:val="24"/>
      <w:szCs w:val="24"/>
    </w:rPr>
  </w:style>
  <w:style w:type="paragraph" w:styleId="1">
    <w:name w:val="heading 1"/>
    <w:basedOn w:val="a"/>
    <w:link w:val="10"/>
    <w:qFormat/>
    <w:rsid w:val="00031EB0"/>
    <w:pPr>
      <w:spacing w:before="100" w:beforeAutospacing="1" w:after="100" w:afterAutospacing="1"/>
      <w:outlineLvl w:val="0"/>
    </w:pPr>
    <w:rPr>
      <w:b/>
      <w:bCs/>
      <w:kern w:val="36"/>
      <w:sz w:val="48"/>
      <w:szCs w:val="48"/>
    </w:rPr>
  </w:style>
  <w:style w:type="paragraph" w:styleId="2">
    <w:name w:val="heading 2"/>
    <w:basedOn w:val="a"/>
    <w:qFormat/>
    <w:rsid w:val="00031EB0"/>
    <w:pPr>
      <w:spacing w:before="100" w:beforeAutospacing="1" w:after="100" w:afterAutospacing="1"/>
      <w:outlineLvl w:val="1"/>
    </w:pPr>
    <w:rPr>
      <w:b/>
      <w:bCs/>
      <w:sz w:val="36"/>
      <w:szCs w:val="36"/>
    </w:rPr>
  </w:style>
  <w:style w:type="paragraph" w:styleId="3">
    <w:name w:val="heading 3"/>
    <w:basedOn w:val="a"/>
    <w:qFormat/>
    <w:rsid w:val="00031EB0"/>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31EB0"/>
    <w:pPr>
      <w:spacing w:before="100" w:beforeAutospacing="1" w:after="100" w:afterAutospacing="1"/>
    </w:pPr>
  </w:style>
  <w:style w:type="character" w:customStyle="1" w:styleId="b-pageid">
    <w:name w:val="b-page__id"/>
    <w:basedOn w:val="a0"/>
    <w:rsid w:val="00031EB0"/>
  </w:style>
  <w:style w:type="character" w:customStyle="1" w:styleId="apple-converted-space">
    <w:name w:val="apple-converted-space"/>
    <w:basedOn w:val="a0"/>
    <w:rsid w:val="00031EB0"/>
  </w:style>
  <w:style w:type="character" w:styleId="a4">
    <w:name w:val="Hyperlink"/>
    <w:uiPriority w:val="99"/>
    <w:rsid w:val="00031EB0"/>
    <w:rPr>
      <w:color w:val="0000FF"/>
      <w:u w:val="single"/>
    </w:rPr>
  </w:style>
  <w:style w:type="character" w:styleId="a5">
    <w:name w:val="FollowedHyperlink"/>
    <w:rsid w:val="00031EB0"/>
    <w:rPr>
      <w:color w:val="0000FF"/>
      <w:u w:val="single"/>
    </w:rPr>
  </w:style>
  <w:style w:type="paragraph" w:styleId="a6">
    <w:name w:val="Balloon Text"/>
    <w:basedOn w:val="a"/>
    <w:semiHidden/>
    <w:rsid w:val="00031EB0"/>
    <w:rPr>
      <w:rFonts w:ascii="Tahoma" w:hAnsi="Tahoma" w:cs="Tahoma"/>
      <w:sz w:val="16"/>
      <w:szCs w:val="16"/>
    </w:rPr>
  </w:style>
  <w:style w:type="paragraph" w:styleId="a7">
    <w:name w:val="footnote text"/>
    <w:basedOn w:val="a"/>
    <w:link w:val="a8"/>
    <w:uiPriority w:val="99"/>
    <w:rsid w:val="0057261B"/>
    <w:rPr>
      <w:sz w:val="20"/>
      <w:szCs w:val="20"/>
    </w:rPr>
  </w:style>
  <w:style w:type="character" w:styleId="a9">
    <w:name w:val="footnote reference"/>
    <w:uiPriority w:val="99"/>
    <w:semiHidden/>
    <w:rsid w:val="0057261B"/>
    <w:rPr>
      <w:vertAlign w:val="superscript"/>
    </w:rPr>
  </w:style>
  <w:style w:type="character" w:styleId="aa">
    <w:name w:val="annotation reference"/>
    <w:rsid w:val="00C57A86"/>
    <w:rPr>
      <w:sz w:val="18"/>
      <w:szCs w:val="18"/>
    </w:rPr>
  </w:style>
  <w:style w:type="paragraph" w:styleId="ab">
    <w:name w:val="annotation text"/>
    <w:basedOn w:val="a"/>
    <w:link w:val="ac"/>
    <w:rsid w:val="00C57A86"/>
  </w:style>
  <w:style w:type="character" w:customStyle="1" w:styleId="ac">
    <w:name w:val="Текст примечания Знак"/>
    <w:link w:val="ab"/>
    <w:rsid w:val="00C57A86"/>
    <w:rPr>
      <w:sz w:val="24"/>
      <w:szCs w:val="24"/>
    </w:rPr>
  </w:style>
  <w:style w:type="paragraph" w:styleId="ad">
    <w:name w:val="annotation subject"/>
    <w:basedOn w:val="ab"/>
    <w:next w:val="ab"/>
    <w:link w:val="ae"/>
    <w:rsid w:val="00C57A86"/>
    <w:rPr>
      <w:b/>
      <w:bCs/>
      <w:sz w:val="20"/>
      <w:szCs w:val="20"/>
    </w:rPr>
  </w:style>
  <w:style w:type="character" w:customStyle="1" w:styleId="ae">
    <w:name w:val="Тема примечания Знак"/>
    <w:link w:val="ad"/>
    <w:rsid w:val="00C57A86"/>
    <w:rPr>
      <w:b/>
      <w:bCs/>
      <w:sz w:val="24"/>
      <w:szCs w:val="24"/>
    </w:rPr>
  </w:style>
  <w:style w:type="paragraph" w:customStyle="1" w:styleId="-11">
    <w:name w:val="Цветная заливка - Акцент 11"/>
    <w:hidden/>
    <w:uiPriority w:val="99"/>
    <w:semiHidden/>
    <w:rsid w:val="00C57A86"/>
    <w:rPr>
      <w:sz w:val="24"/>
      <w:szCs w:val="24"/>
    </w:rPr>
  </w:style>
  <w:style w:type="paragraph" w:styleId="af">
    <w:name w:val="header"/>
    <w:basedOn w:val="a"/>
    <w:link w:val="af0"/>
    <w:rsid w:val="005654C8"/>
    <w:pPr>
      <w:tabs>
        <w:tab w:val="center" w:pos="4677"/>
        <w:tab w:val="right" w:pos="9355"/>
      </w:tabs>
    </w:pPr>
  </w:style>
  <w:style w:type="character" w:customStyle="1" w:styleId="af0">
    <w:name w:val="Верхний колонтитул Знак"/>
    <w:link w:val="af"/>
    <w:rsid w:val="005654C8"/>
    <w:rPr>
      <w:sz w:val="24"/>
      <w:szCs w:val="24"/>
    </w:rPr>
  </w:style>
  <w:style w:type="paragraph" w:styleId="af1">
    <w:name w:val="footer"/>
    <w:basedOn w:val="a"/>
    <w:link w:val="af2"/>
    <w:uiPriority w:val="99"/>
    <w:rsid w:val="005654C8"/>
    <w:pPr>
      <w:tabs>
        <w:tab w:val="center" w:pos="4677"/>
        <w:tab w:val="right" w:pos="9355"/>
      </w:tabs>
    </w:pPr>
  </w:style>
  <w:style w:type="character" w:customStyle="1" w:styleId="af2">
    <w:name w:val="Нижний колонтитул Знак"/>
    <w:link w:val="af1"/>
    <w:uiPriority w:val="99"/>
    <w:rsid w:val="005654C8"/>
    <w:rPr>
      <w:sz w:val="24"/>
      <w:szCs w:val="24"/>
    </w:rPr>
  </w:style>
  <w:style w:type="character" w:customStyle="1" w:styleId="10">
    <w:name w:val="Заголовок 1 Знак"/>
    <w:link w:val="1"/>
    <w:rsid w:val="00363EF1"/>
    <w:rPr>
      <w:b/>
      <w:bCs/>
      <w:kern w:val="36"/>
      <w:sz w:val="48"/>
      <w:szCs w:val="48"/>
    </w:rPr>
  </w:style>
  <w:style w:type="paragraph" w:customStyle="1" w:styleId="-110">
    <w:name w:val="Цветной список - Акцент 11"/>
    <w:basedOn w:val="a"/>
    <w:uiPriority w:val="34"/>
    <w:qFormat/>
    <w:rsid w:val="00546900"/>
    <w:pPr>
      <w:ind w:left="720"/>
      <w:contextualSpacing/>
    </w:pPr>
  </w:style>
  <w:style w:type="paragraph" w:customStyle="1" w:styleId="11">
    <w:name w:val="Заголовок оглавления1"/>
    <w:basedOn w:val="1"/>
    <w:next w:val="a"/>
    <w:uiPriority w:val="39"/>
    <w:unhideWhenUsed/>
    <w:qFormat/>
    <w:rsid w:val="00B700B9"/>
    <w:pPr>
      <w:keepNext/>
      <w:keepLines/>
      <w:spacing w:before="480" w:beforeAutospacing="0" w:after="0" w:afterAutospacing="0" w:line="276" w:lineRule="auto"/>
      <w:outlineLvl w:val="9"/>
    </w:pPr>
    <w:rPr>
      <w:rFonts w:ascii="Cambria" w:eastAsia="MS Gothic" w:hAnsi="Cambria"/>
      <w:color w:val="365F91"/>
      <w:kern w:val="0"/>
      <w:sz w:val="28"/>
      <w:szCs w:val="28"/>
    </w:rPr>
  </w:style>
  <w:style w:type="paragraph" w:styleId="30">
    <w:name w:val="toc 3"/>
    <w:basedOn w:val="a"/>
    <w:next w:val="a"/>
    <w:autoRedefine/>
    <w:uiPriority w:val="39"/>
    <w:qFormat/>
    <w:rsid w:val="00B700B9"/>
    <w:pPr>
      <w:spacing w:after="100"/>
      <w:ind w:left="480"/>
    </w:pPr>
  </w:style>
  <w:style w:type="table" w:styleId="af3">
    <w:name w:val="Table Grid"/>
    <w:basedOn w:val="a1"/>
    <w:uiPriority w:val="59"/>
    <w:rsid w:val="0077776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4">
    <w:name w:val="Основной текст_"/>
    <w:basedOn w:val="a0"/>
    <w:link w:val="20"/>
    <w:rsid w:val="00B1700C"/>
    <w:rPr>
      <w:sz w:val="26"/>
      <w:szCs w:val="26"/>
      <w:shd w:val="clear" w:color="auto" w:fill="FFFFFF"/>
    </w:rPr>
  </w:style>
  <w:style w:type="paragraph" w:customStyle="1" w:styleId="20">
    <w:name w:val="Основной текст2"/>
    <w:basedOn w:val="a"/>
    <w:link w:val="af4"/>
    <w:rsid w:val="00B1700C"/>
    <w:pPr>
      <w:widowControl w:val="0"/>
      <w:shd w:val="clear" w:color="auto" w:fill="FFFFFF"/>
      <w:spacing w:after="420" w:line="317" w:lineRule="exact"/>
      <w:jc w:val="right"/>
    </w:pPr>
    <w:rPr>
      <w:sz w:val="26"/>
      <w:szCs w:val="26"/>
    </w:rPr>
  </w:style>
  <w:style w:type="paragraph" w:styleId="af5">
    <w:name w:val="List Paragraph"/>
    <w:basedOn w:val="a"/>
    <w:uiPriority w:val="34"/>
    <w:qFormat/>
    <w:rsid w:val="008134F9"/>
    <w:pPr>
      <w:ind w:left="720"/>
      <w:contextualSpacing/>
    </w:pPr>
    <w:rPr>
      <w:sz w:val="28"/>
      <w:szCs w:val="28"/>
    </w:rPr>
  </w:style>
  <w:style w:type="paragraph" w:styleId="12">
    <w:name w:val="toc 1"/>
    <w:basedOn w:val="a"/>
    <w:next w:val="a"/>
    <w:autoRedefine/>
    <w:uiPriority w:val="39"/>
    <w:qFormat/>
    <w:rsid w:val="001F734D"/>
    <w:pPr>
      <w:tabs>
        <w:tab w:val="right" w:leader="dot" w:pos="10195"/>
      </w:tabs>
      <w:spacing w:after="100"/>
    </w:pPr>
  </w:style>
  <w:style w:type="paragraph" w:styleId="21">
    <w:name w:val="toc 2"/>
    <w:basedOn w:val="a"/>
    <w:next w:val="a"/>
    <w:autoRedefine/>
    <w:uiPriority w:val="39"/>
    <w:qFormat/>
    <w:rsid w:val="007D4296"/>
    <w:pPr>
      <w:spacing w:after="100"/>
      <w:ind w:left="240"/>
    </w:pPr>
  </w:style>
  <w:style w:type="paragraph" w:customStyle="1" w:styleId="Default">
    <w:name w:val="Default"/>
    <w:rsid w:val="00031E9E"/>
    <w:pPr>
      <w:autoSpaceDE w:val="0"/>
      <w:autoSpaceDN w:val="0"/>
      <w:adjustRightInd w:val="0"/>
    </w:pPr>
    <w:rPr>
      <w:rFonts w:ascii="Georgia" w:hAnsi="Georgia" w:cs="Georgia"/>
      <w:color w:val="000000"/>
      <w:sz w:val="24"/>
      <w:szCs w:val="24"/>
    </w:rPr>
  </w:style>
  <w:style w:type="paragraph" w:styleId="af6">
    <w:name w:val="Revision"/>
    <w:hidden/>
    <w:uiPriority w:val="71"/>
    <w:semiHidden/>
    <w:rsid w:val="00996205"/>
    <w:rPr>
      <w:sz w:val="24"/>
      <w:szCs w:val="24"/>
    </w:rPr>
  </w:style>
  <w:style w:type="character" w:customStyle="1" w:styleId="a8">
    <w:name w:val="Текст сноски Знак"/>
    <w:basedOn w:val="a0"/>
    <w:link w:val="a7"/>
    <w:uiPriority w:val="99"/>
    <w:rsid w:val="00485525"/>
  </w:style>
  <w:style w:type="numbering" w:customStyle="1" w:styleId="List6">
    <w:name w:val="List 6"/>
    <w:basedOn w:val="a2"/>
    <w:rsid w:val="00942050"/>
    <w:pPr>
      <w:numPr>
        <w:numId w:val="48"/>
      </w:numPr>
    </w:pPr>
  </w:style>
  <w:style w:type="paragraph" w:customStyle="1" w:styleId="Body">
    <w:name w:val="Body"/>
    <w:link w:val="Body0"/>
    <w:rsid w:val="00942050"/>
    <w:pPr>
      <w:pBdr>
        <w:top w:val="nil"/>
        <w:left w:val="nil"/>
        <w:bottom w:val="nil"/>
        <w:right w:val="nil"/>
        <w:between w:val="nil"/>
        <w:bar w:val="nil"/>
      </w:pBdr>
    </w:pPr>
    <w:rPr>
      <w:rFonts w:eastAsia="Arial Unicode MS" w:hAnsi="Arial Unicode MS" w:cs="Arial Unicode MS"/>
      <w:color w:val="000000"/>
      <w:sz w:val="24"/>
      <w:szCs w:val="24"/>
      <w:u w:color="000000"/>
      <w:bdr w:val="nil"/>
      <w:lang w:eastAsia="en-US"/>
    </w:rPr>
  </w:style>
  <w:style w:type="character" w:customStyle="1" w:styleId="Body0">
    <w:name w:val="Body Знак"/>
    <w:basedOn w:val="a0"/>
    <w:link w:val="Body"/>
    <w:rsid w:val="00942050"/>
    <w:rPr>
      <w:rFonts w:eastAsia="Arial Unicode MS" w:hAnsi="Arial Unicode MS" w:cs="Arial Unicode MS"/>
      <w:color w:val="000000"/>
      <w:sz w:val="24"/>
      <w:szCs w:val="24"/>
      <w:u w:color="000000"/>
      <w:bdr w:val="nil"/>
      <w:lang w:eastAsia="en-US"/>
    </w:rPr>
  </w:style>
  <w:style w:type="paragraph" w:styleId="af7">
    <w:name w:val="TOC Heading"/>
    <w:basedOn w:val="1"/>
    <w:next w:val="a"/>
    <w:uiPriority w:val="39"/>
    <w:semiHidden/>
    <w:unhideWhenUsed/>
    <w:qFormat/>
    <w:rsid w:val="0015237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Style4">
    <w:name w:val="Style4"/>
    <w:basedOn w:val="a"/>
    <w:uiPriority w:val="99"/>
    <w:rsid w:val="00A37E81"/>
    <w:pPr>
      <w:widowControl w:val="0"/>
      <w:autoSpaceDE w:val="0"/>
      <w:autoSpaceDN w:val="0"/>
      <w:adjustRightInd w:val="0"/>
      <w:spacing w:line="301" w:lineRule="exact"/>
      <w:ind w:firstLine="562"/>
      <w:jc w:val="both"/>
    </w:pPr>
    <w:rPr>
      <w:rFonts w:eastAsiaTheme="minorEastAsia"/>
    </w:rPr>
  </w:style>
  <w:style w:type="character" w:customStyle="1" w:styleId="FontStyle24">
    <w:name w:val="Font Style24"/>
    <w:basedOn w:val="a0"/>
    <w:uiPriority w:val="99"/>
    <w:rsid w:val="00A37E81"/>
    <w:rPr>
      <w:rFonts w:ascii="Times New Roman" w:hAnsi="Times New Roman" w:cs="Times New Roman"/>
      <w:sz w:val="26"/>
      <w:szCs w:val="26"/>
    </w:rPr>
  </w:style>
  <w:style w:type="character" w:styleId="af8">
    <w:name w:val="endnote reference"/>
    <w:basedOn w:val="a0"/>
    <w:semiHidden/>
    <w:unhideWhenUsed/>
    <w:rsid w:val="00A119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8054">
      <w:bodyDiv w:val="1"/>
      <w:marLeft w:val="0"/>
      <w:marRight w:val="0"/>
      <w:marTop w:val="0"/>
      <w:marBottom w:val="0"/>
      <w:divBdr>
        <w:top w:val="none" w:sz="0" w:space="0" w:color="auto"/>
        <w:left w:val="none" w:sz="0" w:space="0" w:color="auto"/>
        <w:bottom w:val="none" w:sz="0" w:space="0" w:color="auto"/>
        <w:right w:val="none" w:sz="0" w:space="0" w:color="auto"/>
      </w:divBdr>
    </w:div>
    <w:div w:id="175733486">
      <w:bodyDiv w:val="1"/>
      <w:marLeft w:val="0"/>
      <w:marRight w:val="0"/>
      <w:marTop w:val="0"/>
      <w:marBottom w:val="0"/>
      <w:divBdr>
        <w:top w:val="none" w:sz="0" w:space="0" w:color="auto"/>
        <w:left w:val="none" w:sz="0" w:space="0" w:color="auto"/>
        <w:bottom w:val="none" w:sz="0" w:space="0" w:color="auto"/>
        <w:right w:val="none" w:sz="0" w:space="0" w:color="auto"/>
      </w:divBdr>
    </w:div>
    <w:div w:id="359012633">
      <w:bodyDiv w:val="1"/>
      <w:marLeft w:val="0"/>
      <w:marRight w:val="0"/>
      <w:marTop w:val="0"/>
      <w:marBottom w:val="0"/>
      <w:divBdr>
        <w:top w:val="none" w:sz="0" w:space="0" w:color="auto"/>
        <w:left w:val="none" w:sz="0" w:space="0" w:color="auto"/>
        <w:bottom w:val="none" w:sz="0" w:space="0" w:color="auto"/>
        <w:right w:val="none" w:sz="0" w:space="0" w:color="auto"/>
      </w:divBdr>
    </w:div>
    <w:div w:id="478424324">
      <w:bodyDiv w:val="1"/>
      <w:marLeft w:val="0"/>
      <w:marRight w:val="0"/>
      <w:marTop w:val="0"/>
      <w:marBottom w:val="0"/>
      <w:divBdr>
        <w:top w:val="none" w:sz="0" w:space="0" w:color="auto"/>
        <w:left w:val="none" w:sz="0" w:space="0" w:color="auto"/>
        <w:bottom w:val="none" w:sz="0" w:space="0" w:color="auto"/>
        <w:right w:val="none" w:sz="0" w:space="0" w:color="auto"/>
      </w:divBdr>
    </w:div>
    <w:div w:id="680158729">
      <w:bodyDiv w:val="1"/>
      <w:marLeft w:val="0"/>
      <w:marRight w:val="0"/>
      <w:marTop w:val="0"/>
      <w:marBottom w:val="0"/>
      <w:divBdr>
        <w:top w:val="none" w:sz="0" w:space="0" w:color="auto"/>
        <w:left w:val="none" w:sz="0" w:space="0" w:color="auto"/>
        <w:bottom w:val="none" w:sz="0" w:space="0" w:color="auto"/>
        <w:right w:val="none" w:sz="0" w:space="0" w:color="auto"/>
      </w:divBdr>
    </w:div>
    <w:div w:id="791939820">
      <w:bodyDiv w:val="1"/>
      <w:marLeft w:val="0"/>
      <w:marRight w:val="0"/>
      <w:marTop w:val="0"/>
      <w:marBottom w:val="0"/>
      <w:divBdr>
        <w:top w:val="none" w:sz="0" w:space="0" w:color="auto"/>
        <w:left w:val="none" w:sz="0" w:space="0" w:color="auto"/>
        <w:bottom w:val="none" w:sz="0" w:space="0" w:color="auto"/>
        <w:right w:val="none" w:sz="0" w:space="0" w:color="auto"/>
      </w:divBdr>
    </w:div>
    <w:div w:id="1097747378">
      <w:bodyDiv w:val="1"/>
      <w:marLeft w:val="0"/>
      <w:marRight w:val="0"/>
      <w:marTop w:val="0"/>
      <w:marBottom w:val="0"/>
      <w:divBdr>
        <w:top w:val="none" w:sz="0" w:space="0" w:color="auto"/>
        <w:left w:val="none" w:sz="0" w:space="0" w:color="auto"/>
        <w:bottom w:val="none" w:sz="0" w:space="0" w:color="auto"/>
        <w:right w:val="none" w:sz="0" w:space="0" w:color="auto"/>
      </w:divBdr>
    </w:div>
    <w:div w:id="1184398201">
      <w:bodyDiv w:val="1"/>
      <w:marLeft w:val="0"/>
      <w:marRight w:val="0"/>
      <w:marTop w:val="0"/>
      <w:marBottom w:val="0"/>
      <w:divBdr>
        <w:top w:val="none" w:sz="0" w:space="0" w:color="auto"/>
        <w:left w:val="none" w:sz="0" w:space="0" w:color="auto"/>
        <w:bottom w:val="none" w:sz="0" w:space="0" w:color="auto"/>
        <w:right w:val="none" w:sz="0" w:space="0" w:color="auto"/>
      </w:divBdr>
    </w:div>
    <w:div w:id="1190099791">
      <w:bodyDiv w:val="1"/>
      <w:marLeft w:val="0"/>
      <w:marRight w:val="0"/>
      <w:marTop w:val="0"/>
      <w:marBottom w:val="0"/>
      <w:divBdr>
        <w:top w:val="none" w:sz="0" w:space="0" w:color="auto"/>
        <w:left w:val="none" w:sz="0" w:space="0" w:color="auto"/>
        <w:bottom w:val="none" w:sz="0" w:space="0" w:color="auto"/>
        <w:right w:val="none" w:sz="0" w:space="0" w:color="auto"/>
      </w:divBdr>
    </w:div>
    <w:div w:id="1271280688">
      <w:bodyDiv w:val="1"/>
      <w:marLeft w:val="0"/>
      <w:marRight w:val="0"/>
      <w:marTop w:val="0"/>
      <w:marBottom w:val="0"/>
      <w:divBdr>
        <w:top w:val="none" w:sz="0" w:space="0" w:color="auto"/>
        <w:left w:val="none" w:sz="0" w:space="0" w:color="auto"/>
        <w:bottom w:val="none" w:sz="0" w:space="0" w:color="auto"/>
        <w:right w:val="none" w:sz="0" w:space="0" w:color="auto"/>
      </w:divBdr>
    </w:div>
    <w:div w:id="1389067717">
      <w:bodyDiv w:val="1"/>
      <w:marLeft w:val="0"/>
      <w:marRight w:val="0"/>
      <w:marTop w:val="0"/>
      <w:marBottom w:val="0"/>
      <w:divBdr>
        <w:top w:val="none" w:sz="0" w:space="0" w:color="auto"/>
        <w:left w:val="none" w:sz="0" w:space="0" w:color="auto"/>
        <w:bottom w:val="none" w:sz="0" w:space="0" w:color="auto"/>
        <w:right w:val="none" w:sz="0" w:space="0" w:color="auto"/>
      </w:divBdr>
      <w:divsChild>
        <w:div w:id="1888713695">
          <w:marLeft w:val="600"/>
          <w:marRight w:val="600"/>
          <w:marTop w:val="225"/>
          <w:marBottom w:val="225"/>
          <w:divBdr>
            <w:top w:val="none" w:sz="0" w:space="0" w:color="auto"/>
            <w:left w:val="none" w:sz="0" w:space="0" w:color="auto"/>
            <w:bottom w:val="none" w:sz="0" w:space="0" w:color="auto"/>
            <w:right w:val="none" w:sz="0" w:space="0" w:color="auto"/>
          </w:divBdr>
          <w:divsChild>
            <w:div w:id="1596589926">
              <w:marLeft w:val="0"/>
              <w:marRight w:val="0"/>
              <w:marTop w:val="0"/>
              <w:marBottom w:val="0"/>
              <w:divBdr>
                <w:top w:val="none" w:sz="0" w:space="0" w:color="auto"/>
                <w:left w:val="none" w:sz="0" w:space="0" w:color="auto"/>
                <w:bottom w:val="none" w:sz="0" w:space="0" w:color="auto"/>
                <w:right w:val="none" w:sz="0" w:space="0" w:color="auto"/>
              </w:divBdr>
              <w:divsChild>
                <w:div w:id="1522428417">
                  <w:marLeft w:val="0"/>
                  <w:marRight w:val="0"/>
                  <w:marTop w:val="0"/>
                  <w:marBottom w:val="0"/>
                  <w:divBdr>
                    <w:top w:val="none" w:sz="0" w:space="0" w:color="auto"/>
                    <w:left w:val="none" w:sz="0" w:space="0" w:color="auto"/>
                    <w:bottom w:val="none" w:sz="0" w:space="0" w:color="auto"/>
                    <w:right w:val="none" w:sz="0" w:space="0" w:color="auto"/>
                  </w:divBdr>
                  <w:divsChild>
                    <w:div w:id="471021347">
                      <w:marLeft w:val="0"/>
                      <w:marRight w:val="0"/>
                      <w:marTop w:val="0"/>
                      <w:marBottom w:val="0"/>
                      <w:divBdr>
                        <w:top w:val="none" w:sz="0" w:space="0" w:color="auto"/>
                        <w:left w:val="none" w:sz="0" w:space="0" w:color="auto"/>
                        <w:bottom w:val="none" w:sz="0" w:space="0" w:color="auto"/>
                        <w:right w:val="none" w:sz="0" w:space="0" w:color="auto"/>
                      </w:divBdr>
                    </w:div>
                    <w:div w:id="786507264">
                      <w:marLeft w:val="0"/>
                      <w:marRight w:val="0"/>
                      <w:marTop w:val="0"/>
                      <w:marBottom w:val="0"/>
                      <w:divBdr>
                        <w:top w:val="none" w:sz="0" w:space="0" w:color="auto"/>
                        <w:left w:val="none" w:sz="0" w:space="0" w:color="auto"/>
                        <w:bottom w:val="none" w:sz="0" w:space="0" w:color="auto"/>
                        <w:right w:val="none" w:sz="0" w:space="0" w:color="auto"/>
                      </w:divBdr>
                    </w:div>
                    <w:div w:id="1149327570">
                      <w:marLeft w:val="0"/>
                      <w:marRight w:val="0"/>
                      <w:marTop w:val="0"/>
                      <w:marBottom w:val="0"/>
                      <w:divBdr>
                        <w:top w:val="none" w:sz="0" w:space="0" w:color="auto"/>
                        <w:left w:val="none" w:sz="0" w:space="0" w:color="auto"/>
                        <w:bottom w:val="none" w:sz="0" w:space="0" w:color="auto"/>
                        <w:right w:val="none" w:sz="0" w:space="0" w:color="auto"/>
                      </w:divBdr>
                    </w:div>
                    <w:div w:id="1867525332">
                      <w:marLeft w:val="0"/>
                      <w:marRight w:val="0"/>
                      <w:marTop w:val="0"/>
                      <w:marBottom w:val="0"/>
                      <w:divBdr>
                        <w:top w:val="none" w:sz="0" w:space="0" w:color="auto"/>
                        <w:left w:val="none" w:sz="0" w:space="0" w:color="auto"/>
                        <w:bottom w:val="none" w:sz="0" w:space="0" w:color="auto"/>
                        <w:right w:val="none" w:sz="0" w:space="0" w:color="auto"/>
                      </w:divBdr>
                    </w:div>
                    <w:div w:id="21362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83918">
      <w:bodyDiv w:val="1"/>
      <w:marLeft w:val="0"/>
      <w:marRight w:val="0"/>
      <w:marTop w:val="0"/>
      <w:marBottom w:val="0"/>
      <w:divBdr>
        <w:top w:val="none" w:sz="0" w:space="0" w:color="auto"/>
        <w:left w:val="none" w:sz="0" w:space="0" w:color="auto"/>
        <w:bottom w:val="none" w:sz="0" w:space="0" w:color="auto"/>
        <w:right w:val="none" w:sz="0" w:space="0" w:color="auto"/>
      </w:divBdr>
    </w:div>
    <w:div w:id="1837725408">
      <w:bodyDiv w:val="1"/>
      <w:marLeft w:val="0"/>
      <w:marRight w:val="0"/>
      <w:marTop w:val="0"/>
      <w:marBottom w:val="0"/>
      <w:divBdr>
        <w:top w:val="none" w:sz="0" w:space="0" w:color="auto"/>
        <w:left w:val="none" w:sz="0" w:space="0" w:color="auto"/>
        <w:bottom w:val="none" w:sz="0" w:space="0" w:color="auto"/>
        <w:right w:val="none" w:sz="0" w:space="0" w:color="auto"/>
      </w:divBdr>
    </w:div>
    <w:div w:id="1937209629">
      <w:bodyDiv w:val="1"/>
      <w:marLeft w:val="0"/>
      <w:marRight w:val="0"/>
      <w:marTop w:val="0"/>
      <w:marBottom w:val="0"/>
      <w:divBdr>
        <w:top w:val="none" w:sz="0" w:space="0" w:color="auto"/>
        <w:left w:val="none" w:sz="0" w:space="0" w:color="auto"/>
        <w:bottom w:val="none" w:sz="0" w:space="0" w:color="auto"/>
        <w:right w:val="none" w:sz="0" w:space="0" w:color="auto"/>
      </w:divBdr>
    </w:div>
    <w:div w:id="2075737724">
      <w:bodyDiv w:val="1"/>
      <w:marLeft w:val="0"/>
      <w:marRight w:val="0"/>
      <w:marTop w:val="0"/>
      <w:marBottom w:val="0"/>
      <w:divBdr>
        <w:top w:val="none" w:sz="0" w:space="0" w:color="auto"/>
        <w:left w:val="none" w:sz="0" w:space="0" w:color="auto"/>
        <w:bottom w:val="none" w:sz="0" w:space="0" w:color="auto"/>
        <w:right w:val="none" w:sz="0" w:space="0" w:color="auto"/>
      </w:divBdr>
      <w:divsChild>
        <w:div w:id="434911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endnotes" Target="endnotes.xml"/><Relationship Id="rId21" Type="http://schemas.openxmlformats.org/officeDocument/2006/relationships/customXml" Target="../customXml/item21.xml"/><Relationship Id="rId34" Type="http://schemas.openxmlformats.org/officeDocument/2006/relationships/styles" Target="styles.xml"/><Relationship Id="rId42"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webSettings" Target="webSettings.xml"/><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settings" Target="setting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microsoft.com/office/2007/relationships/stylesWithEffects" Target="stylesWithEffects.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numbering" Target="numbering.xml"/><Relationship Id="rId38"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upu.int/en/resources/postal-statistics/query-the-database.html" TargetMode="External"/><Relationship Id="rId2" Type="http://schemas.openxmlformats.org/officeDocument/2006/relationships/hyperlink" Target="http://www.upu.int/en/resources/postal-statistics/query-the-database.html" TargetMode="External"/><Relationship Id="rId1" Type="http://schemas.openxmlformats.org/officeDocument/2006/relationships/hyperlink" Target="http://www.upu.int/en/resources/postal-statistics/query-the-databas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5390E-A767-41A3-B8E7-F58BE6092C06}">
  <ds:schemaRefs>
    <ds:schemaRef ds:uri="http://schemas.openxmlformats.org/officeDocument/2006/bibliography"/>
  </ds:schemaRefs>
</ds:datastoreItem>
</file>

<file path=customXml/itemProps10.xml><?xml version="1.0" encoding="utf-8"?>
<ds:datastoreItem xmlns:ds="http://schemas.openxmlformats.org/officeDocument/2006/customXml" ds:itemID="{8FC4BAB6-F012-40A5-9DA7-9F1BB8CB7064}">
  <ds:schemaRefs>
    <ds:schemaRef ds:uri="http://schemas.openxmlformats.org/officeDocument/2006/bibliography"/>
  </ds:schemaRefs>
</ds:datastoreItem>
</file>

<file path=customXml/itemProps11.xml><?xml version="1.0" encoding="utf-8"?>
<ds:datastoreItem xmlns:ds="http://schemas.openxmlformats.org/officeDocument/2006/customXml" ds:itemID="{CAC7AE4C-82DB-46B6-A129-F98BF868148E}">
  <ds:schemaRefs>
    <ds:schemaRef ds:uri="http://schemas.openxmlformats.org/officeDocument/2006/bibliography"/>
  </ds:schemaRefs>
</ds:datastoreItem>
</file>

<file path=customXml/itemProps12.xml><?xml version="1.0" encoding="utf-8"?>
<ds:datastoreItem xmlns:ds="http://schemas.openxmlformats.org/officeDocument/2006/customXml" ds:itemID="{2353095F-E133-4060-913A-E135DC80B97B}">
  <ds:schemaRefs>
    <ds:schemaRef ds:uri="http://schemas.openxmlformats.org/officeDocument/2006/bibliography"/>
  </ds:schemaRefs>
</ds:datastoreItem>
</file>

<file path=customXml/itemProps13.xml><?xml version="1.0" encoding="utf-8"?>
<ds:datastoreItem xmlns:ds="http://schemas.openxmlformats.org/officeDocument/2006/customXml" ds:itemID="{6147AE91-06F0-4591-984F-94A884F023D3}">
  <ds:schemaRefs>
    <ds:schemaRef ds:uri="http://schemas.openxmlformats.org/officeDocument/2006/bibliography"/>
  </ds:schemaRefs>
</ds:datastoreItem>
</file>

<file path=customXml/itemProps14.xml><?xml version="1.0" encoding="utf-8"?>
<ds:datastoreItem xmlns:ds="http://schemas.openxmlformats.org/officeDocument/2006/customXml" ds:itemID="{12D61000-67E4-4B21-BD0C-2931A4469DA4}">
  <ds:schemaRefs>
    <ds:schemaRef ds:uri="http://schemas.openxmlformats.org/officeDocument/2006/bibliography"/>
  </ds:schemaRefs>
</ds:datastoreItem>
</file>

<file path=customXml/itemProps15.xml><?xml version="1.0" encoding="utf-8"?>
<ds:datastoreItem xmlns:ds="http://schemas.openxmlformats.org/officeDocument/2006/customXml" ds:itemID="{EA891301-15D9-4FA2-BED7-179CDE4274C0}">
  <ds:schemaRefs>
    <ds:schemaRef ds:uri="http://schemas.openxmlformats.org/officeDocument/2006/bibliography"/>
  </ds:schemaRefs>
</ds:datastoreItem>
</file>

<file path=customXml/itemProps16.xml><?xml version="1.0" encoding="utf-8"?>
<ds:datastoreItem xmlns:ds="http://schemas.openxmlformats.org/officeDocument/2006/customXml" ds:itemID="{74F5DEEF-FF76-410C-A73E-03360A2BEF47}">
  <ds:schemaRefs>
    <ds:schemaRef ds:uri="http://schemas.openxmlformats.org/officeDocument/2006/bibliography"/>
  </ds:schemaRefs>
</ds:datastoreItem>
</file>

<file path=customXml/itemProps17.xml><?xml version="1.0" encoding="utf-8"?>
<ds:datastoreItem xmlns:ds="http://schemas.openxmlformats.org/officeDocument/2006/customXml" ds:itemID="{0EAB51A2-E92B-424B-89A8-2650BEBD5B77}">
  <ds:schemaRefs>
    <ds:schemaRef ds:uri="http://schemas.openxmlformats.org/officeDocument/2006/bibliography"/>
  </ds:schemaRefs>
</ds:datastoreItem>
</file>

<file path=customXml/itemProps18.xml><?xml version="1.0" encoding="utf-8"?>
<ds:datastoreItem xmlns:ds="http://schemas.openxmlformats.org/officeDocument/2006/customXml" ds:itemID="{EE9FBC3A-ED57-4F71-8A26-60FEC0A31DC6}">
  <ds:schemaRefs>
    <ds:schemaRef ds:uri="http://schemas.openxmlformats.org/officeDocument/2006/bibliography"/>
  </ds:schemaRefs>
</ds:datastoreItem>
</file>

<file path=customXml/itemProps19.xml><?xml version="1.0" encoding="utf-8"?>
<ds:datastoreItem xmlns:ds="http://schemas.openxmlformats.org/officeDocument/2006/customXml" ds:itemID="{B36F982C-4292-41DF-834A-29813A08CCDE}">
  <ds:schemaRefs>
    <ds:schemaRef ds:uri="http://schemas.openxmlformats.org/officeDocument/2006/bibliography"/>
  </ds:schemaRefs>
</ds:datastoreItem>
</file>

<file path=customXml/itemProps2.xml><?xml version="1.0" encoding="utf-8"?>
<ds:datastoreItem xmlns:ds="http://schemas.openxmlformats.org/officeDocument/2006/customXml" ds:itemID="{7A2B1C24-197B-421E-9C03-86AAD65E41C0}">
  <ds:schemaRefs>
    <ds:schemaRef ds:uri="http://schemas.openxmlformats.org/officeDocument/2006/bibliography"/>
  </ds:schemaRefs>
</ds:datastoreItem>
</file>

<file path=customXml/itemProps20.xml><?xml version="1.0" encoding="utf-8"?>
<ds:datastoreItem xmlns:ds="http://schemas.openxmlformats.org/officeDocument/2006/customXml" ds:itemID="{20CDAADC-2E63-49FF-A6A2-42ADDE57A72E}">
  <ds:schemaRefs>
    <ds:schemaRef ds:uri="http://schemas.openxmlformats.org/officeDocument/2006/bibliography"/>
  </ds:schemaRefs>
</ds:datastoreItem>
</file>

<file path=customXml/itemProps21.xml><?xml version="1.0" encoding="utf-8"?>
<ds:datastoreItem xmlns:ds="http://schemas.openxmlformats.org/officeDocument/2006/customXml" ds:itemID="{3692C9CE-550F-479F-A5B8-BDFFE43C3CE9}">
  <ds:schemaRefs>
    <ds:schemaRef ds:uri="http://schemas.openxmlformats.org/officeDocument/2006/bibliography"/>
  </ds:schemaRefs>
</ds:datastoreItem>
</file>

<file path=customXml/itemProps22.xml><?xml version="1.0" encoding="utf-8"?>
<ds:datastoreItem xmlns:ds="http://schemas.openxmlformats.org/officeDocument/2006/customXml" ds:itemID="{A4C90C00-7995-4EE2-A851-D350C21AE236}">
  <ds:schemaRefs>
    <ds:schemaRef ds:uri="http://schemas.openxmlformats.org/officeDocument/2006/bibliography"/>
  </ds:schemaRefs>
</ds:datastoreItem>
</file>

<file path=customXml/itemProps23.xml><?xml version="1.0" encoding="utf-8"?>
<ds:datastoreItem xmlns:ds="http://schemas.openxmlformats.org/officeDocument/2006/customXml" ds:itemID="{AF3D385A-BE42-407B-8D08-EA24664221D5}">
  <ds:schemaRefs>
    <ds:schemaRef ds:uri="http://schemas.openxmlformats.org/officeDocument/2006/bibliography"/>
  </ds:schemaRefs>
</ds:datastoreItem>
</file>

<file path=customXml/itemProps24.xml><?xml version="1.0" encoding="utf-8"?>
<ds:datastoreItem xmlns:ds="http://schemas.openxmlformats.org/officeDocument/2006/customXml" ds:itemID="{568933B7-BD23-43E8-ACC4-97076EEF9A59}">
  <ds:schemaRefs>
    <ds:schemaRef ds:uri="http://schemas.openxmlformats.org/officeDocument/2006/bibliography"/>
  </ds:schemaRefs>
</ds:datastoreItem>
</file>

<file path=customXml/itemProps25.xml><?xml version="1.0" encoding="utf-8"?>
<ds:datastoreItem xmlns:ds="http://schemas.openxmlformats.org/officeDocument/2006/customXml" ds:itemID="{91649BF8-1EDF-4083-89DC-9CABBCDBD5F8}">
  <ds:schemaRefs>
    <ds:schemaRef ds:uri="http://schemas.openxmlformats.org/officeDocument/2006/bibliography"/>
  </ds:schemaRefs>
</ds:datastoreItem>
</file>

<file path=customXml/itemProps26.xml><?xml version="1.0" encoding="utf-8"?>
<ds:datastoreItem xmlns:ds="http://schemas.openxmlformats.org/officeDocument/2006/customXml" ds:itemID="{2533F8DE-02F3-4024-8F25-80C96FD366CF}">
  <ds:schemaRefs>
    <ds:schemaRef ds:uri="http://schemas.openxmlformats.org/officeDocument/2006/bibliography"/>
  </ds:schemaRefs>
</ds:datastoreItem>
</file>

<file path=customXml/itemProps27.xml><?xml version="1.0" encoding="utf-8"?>
<ds:datastoreItem xmlns:ds="http://schemas.openxmlformats.org/officeDocument/2006/customXml" ds:itemID="{9519415E-FD5A-4F67-928D-371E3F7C36B0}">
  <ds:schemaRefs>
    <ds:schemaRef ds:uri="http://schemas.openxmlformats.org/officeDocument/2006/bibliography"/>
  </ds:schemaRefs>
</ds:datastoreItem>
</file>

<file path=customXml/itemProps28.xml><?xml version="1.0" encoding="utf-8"?>
<ds:datastoreItem xmlns:ds="http://schemas.openxmlformats.org/officeDocument/2006/customXml" ds:itemID="{4D340DA2-63F1-481C-A378-B5CE33A4D314}">
  <ds:schemaRefs>
    <ds:schemaRef ds:uri="http://schemas.openxmlformats.org/officeDocument/2006/bibliography"/>
  </ds:schemaRefs>
</ds:datastoreItem>
</file>

<file path=customXml/itemProps29.xml><?xml version="1.0" encoding="utf-8"?>
<ds:datastoreItem xmlns:ds="http://schemas.openxmlformats.org/officeDocument/2006/customXml" ds:itemID="{1D7B6D03-6FDB-4B71-A251-872166766458}">
  <ds:schemaRefs>
    <ds:schemaRef ds:uri="http://schemas.openxmlformats.org/officeDocument/2006/bibliography"/>
  </ds:schemaRefs>
</ds:datastoreItem>
</file>

<file path=customXml/itemProps3.xml><?xml version="1.0" encoding="utf-8"?>
<ds:datastoreItem xmlns:ds="http://schemas.openxmlformats.org/officeDocument/2006/customXml" ds:itemID="{EA42B1A3-54AB-4BE1-8792-156F60B4EE7F}">
  <ds:schemaRefs>
    <ds:schemaRef ds:uri="http://schemas.openxmlformats.org/officeDocument/2006/bibliography"/>
  </ds:schemaRefs>
</ds:datastoreItem>
</file>

<file path=customXml/itemProps30.xml><?xml version="1.0" encoding="utf-8"?>
<ds:datastoreItem xmlns:ds="http://schemas.openxmlformats.org/officeDocument/2006/customXml" ds:itemID="{6F4F6FFF-041A-4A96-B7E0-05ABC5F5E656}">
  <ds:schemaRefs>
    <ds:schemaRef ds:uri="http://schemas.openxmlformats.org/officeDocument/2006/bibliography"/>
  </ds:schemaRefs>
</ds:datastoreItem>
</file>

<file path=customXml/itemProps31.xml><?xml version="1.0" encoding="utf-8"?>
<ds:datastoreItem xmlns:ds="http://schemas.openxmlformats.org/officeDocument/2006/customXml" ds:itemID="{58BA49F0-1FF3-4AD0-8010-890C2A4666F2}">
  <ds:schemaRefs>
    <ds:schemaRef ds:uri="http://schemas.openxmlformats.org/officeDocument/2006/bibliography"/>
  </ds:schemaRefs>
</ds:datastoreItem>
</file>

<file path=customXml/itemProps32.xml><?xml version="1.0" encoding="utf-8"?>
<ds:datastoreItem xmlns:ds="http://schemas.openxmlformats.org/officeDocument/2006/customXml" ds:itemID="{D228D38C-1CB8-42FC-8C7F-7C1E9625FD6C}">
  <ds:schemaRefs>
    <ds:schemaRef ds:uri="http://schemas.openxmlformats.org/officeDocument/2006/bibliography"/>
  </ds:schemaRefs>
</ds:datastoreItem>
</file>

<file path=customXml/itemProps4.xml><?xml version="1.0" encoding="utf-8"?>
<ds:datastoreItem xmlns:ds="http://schemas.openxmlformats.org/officeDocument/2006/customXml" ds:itemID="{9A9A395E-6DE3-4609-9C68-B5ACC99B433A}">
  <ds:schemaRefs>
    <ds:schemaRef ds:uri="http://schemas.openxmlformats.org/officeDocument/2006/bibliography"/>
  </ds:schemaRefs>
</ds:datastoreItem>
</file>

<file path=customXml/itemProps5.xml><?xml version="1.0" encoding="utf-8"?>
<ds:datastoreItem xmlns:ds="http://schemas.openxmlformats.org/officeDocument/2006/customXml" ds:itemID="{B25E3761-D3AA-42F0-A3E7-3E3C0DC4836B}">
  <ds:schemaRefs>
    <ds:schemaRef ds:uri="http://schemas.openxmlformats.org/officeDocument/2006/bibliography"/>
  </ds:schemaRefs>
</ds:datastoreItem>
</file>

<file path=customXml/itemProps6.xml><?xml version="1.0" encoding="utf-8"?>
<ds:datastoreItem xmlns:ds="http://schemas.openxmlformats.org/officeDocument/2006/customXml" ds:itemID="{195A8985-D817-4B1B-98B6-F05B288C1288}">
  <ds:schemaRefs>
    <ds:schemaRef ds:uri="http://schemas.openxmlformats.org/officeDocument/2006/bibliography"/>
  </ds:schemaRefs>
</ds:datastoreItem>
</file>

<file path=customXml/itemProps7.xml><?xml version="1.0" encoding="utf-8"?>
<ds:datastoreItem xmlns:ds="http://schemas.openxmlformats.org/officeDocument/2006/customXml" ds:itemID="{42B8C5DC-D162-46A5-A86C-72C19F11A09F}">
  <ds:schemaRefs>
    <ds:schemaRef ds:uri="http://schemas.openxmlformats.org/officeDocument/2006/bibliography"/>
  </ds:schemaRefs>
</ds:datastoreItem>
</file>

<file path=customXml/itemProps8.xml><?xml version="1.0" encoding="utf-8"?>
<ds:datastoreItem xmlns:ds="http://schemas.openxmlformats.org/officeDocument/2006/customXml" ds:itemID="{96322399-CD6E-480A-9D44-BC7A745FA025}">
  <ds:schemaRefs>
    <ds:schemaRef ds:uri="http://schemas.openxmlformats.org/officeDocument/2006/bibliography"/>
  </ds:schemaRefs>
</ds:datastoreItem>
</file>

<file path=customXml/itemProps9.xml><?xml version="1.0" encoding="utf-8"?>
<ds:datastoreItem xmlns:ds="http://schemas.openxmlformats.org/officeDocument/2006/customXml" ds:itemID="{0E203248-C484-4ACC-8C66-9CFE6604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9269</Words>
  <Characters>52837</Characters>
  <Application>Microsoft Office Word</Application>
  <DocSecurity>0</DocSecurity>
  <Lines>440</Lines>
  <Paragraphs>123</Paragraphs>
  <ScaleCrop>false</ScaleCrop>
  <HeadingPairs>
    <vt:vector size="2" baseType="variant">
      <vt:variant>
        <vt:lpstr>Название</vt:lpstr>
      </vt:variant>
      <vt:variant>
        <vt:i4>1</vt:i4>
      </vt:variant>
    </vt:vector>
  </HeadingPairs>
  <TitlesOfParts>
    <vt:vector size="1" baseType="lpstr">
      <vt:lpstr>КОНЦЕПЦИЯ РАЗВИТИЯ ПОЧТОВОЙ ОТРАСЛИ</vt:lpstr>
    </vt:vector>
  </TitlesOfParts>
  <Company>The Boston Consulting Group</Company>
  <LinksUpToDate>false</LinksUpToDate>
  <CharactersWithSpaces>61983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КОНЦЕПЦИЯ РАЗВИТИЯ ПОЧТОВОЙ ОТРАСЛИ</dc:title>
  <dc:creator>Елена</dc:creator>
  <cp:lastModifiedBy>Администратор</cp:lastModifiedBy>
  <cp:revision>2</cp:revision>
  <cp:lastPrinted>2015-03-10T14:51:00Z</cp:lastPrinted>
  <dcterms:created xsi:type="dcterms:W3CDTF">2015-04-10T14:32:00Z</dcterms:created>
  <dcterms:modified xsi:type="dcterms:W3CDTF">2015-04-10T14:32:00Z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