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pPr w:horzAnchor="page" w:tblpX="1701" w:vertAnchor="page" w:tblpY="1625" w:leftFromText="181" w:topFromText="0" w:rightFromText="181" w:bottomFromText="0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</w:tcPr>
          <w:p>
            <w:r>
              <w:drawing>
                <wp:inline distT="0" distB="0" distL="0" distR="0">
                  <wp:extent cx="5472000" cy="320400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/>
          </w:p>
        </w:tc>
        <w:tc>
          <w:tcPr>
            <w:tcW w:w="4785" w:type="dxa"/>
          </w:tcPr>
          <w:p>
            <w:r/>
            <w:r/>
          </w:p>
        </w:tc>
      </w:tr>
      <w:tr>
        <w:trPr/>
        <w:tc>
          <w:tcPr>
            <w:tcW w:w="4785" w:type="dxa"/>
          </w:tcPr>
          <w:p>
            <w:r/>
            <w:r/>
          </w:p>
        </w:tc>
        <w:tc>
          <w:tcPr>
            <w:tcW w:w="4785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1"/>
        <c:axId val="1002"/>
      </c:line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