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81"/>
            <w:tabs>
              <w:tab w:val="right" w:pos="9355" w:leader="dot"/>
            </w:tabs>
          </w:pPr>
          <w:r/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Simple Test Text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</w:p>
        <w:p>
          <w:r>
            <w:fldChar w:fldCharType="end"/>
          </w:r>
          <w:r/>
          <w:r/>
        </w:p>
      </w:sdtContent>
    </w:sdt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-2835</wp:posOffset>
                </wp:positionH>
                <wp:positionV relativeFrom="paragraph">
                  <wp:posOffset>-540</wp:posOffset>
                </wp:positionV>
                <wp:extent cx="476250" cy="476250"/>
                <wp:effectExtent l="6350" t="6350" r="635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76250" cy="476249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</w:pPr>
                            <w:r/>
                            <w:bookmarkStart w:id="1" w:name="_Toc1"/>
                            <w:r>
                              <w:t xml:space="preserve">Simple Test Text</w:t>
                            </w:r>
                            <w:bookmarkEnd w:id="1"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2048;o:allowoverlap:true;o:allowincell:true;mso-position-horizontal-relative:text;margin-left:-0.2pt;mso-position-horizontal:absolute;mso-position-vertical-relative:text;margin-top:-0.0pt;mso-position-vertical:absolute;width:37.5pt;height:37.5pt;mso-wrap-distance-left:9.1pt;mso-wrap-distance-top:0.0pt;mso-wrap-distance-right:9.1pt;mso-wrap-distance-bottom:0.0pt;v-text-anchor:middle;visibility:visible;" fillcolor="#5B9BD5" strokecolor="#2D4D6A" strokeweight="1.00pt">
                <v:textbox inset="0,0,0,0">
                  <w:txbxContent>
                    <w:p>
                      <w:pPr>
                        <w:pStyle w:val="13"/>
                      </w:pPr>
                      <w:r/>
                      <w:bookmarkStart w:id="1" w:name="_Toc1"/>
                      <w:r>
                        <w:t xml:space="preserve">Simple Test Text</w:t>
                      </w:r>
                      <w:bookmarkEnd w:id="1"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</w:style>
  <w:style w:type="character" w:styleId="248" w:default="1">
    <w:name w:val="Default Paragraph Font"/>
    <w:uiPriority w:val="1"/>
    <w:semiHidden/>
    <w:unhideWhenUsed/>
  </w:style>
  <w:style w:type="numbering" w:styleId="249" w:default="1">
    <w:name w:val="No List"/>
    <w:uiPriority w:val="99"/>
    <w:semiHidden/>
    <w:unhideWhenUsed/>
  </w:style>
  <w:style w:type="paragraph" w:styleId="250">
    <w:name w:val="Heading 1"/>
    <w:basedOn w:val="247"/>
    <w:next w:val="247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contextualSpacing/>
      <w:ind w:left="720"/>
    </w:pPr>
  </w:style>
  <w:style w:type="table" w:styleId="2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247"/>
    <w:next w:val="247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247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248"/>
    <w:link w:val="279"/>
    <w:uiPriority w:val="99"/>
  </w:style>
  <w:style w:type="paragraph" w:styleId="281">
    <w:name w:val="Footer"/>
    <w:basedOn w:val="247"/>
    <w:link w:val="2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248"/>
    <w:link w:val="281"/>
    <w:uiPriority w:val="99"/>
  </w:style>
  <w:style w:type="paragraph" w:styleId="283">
    <w:name w:val="Caption"/>
    <w:basedOn w:val="247"/>
    <w:next w:val="2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</w:style>
  <w:style w:type="table" w:styleId="285">
    <w:name w:val="Table Grid"/>
    <w:basedOn w:val="2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85">
    <w:name w:val="List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86">
    <w:name w:val="List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87">
    <w:name w:val="List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88">
    <w:name w:val="List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89">
    <w:name w:val="List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90">
    <w:name w:val="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2">
    <w:name w:val="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93">
    <w:name w:val="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94">
    <w:name w:val="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95">
    <w:name w:val="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96">
    <w:name w:val="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97">
    <w:name w:val="Bordered &amp; 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9">
    <w:name w:val="Bordered &amp; 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400">
    <w:name w:val="Bordered &amp; 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401">
    <w:name w:val="Bordered &amp; 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402">
    <w:name w:val="Bordered &amp; 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403">
    <w:name w:val="Bordered &amp; 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404">
    <w:name w:val="Bordered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248"/>
    <w:uiPriority w:val="99"/>
    <w:unhideWhenUsed/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248"/>
    <w:uiPriority w:val="99"/>
    <w:semiHidden/>
    <w:unhideWhenUsed/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247"/>
    <w:next w:val="247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247"/>
    <w:next w:val="247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247"/>
    <w:next w:val="247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247"/>
    <w:next w:val="247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247"/>
    <w:next w:val="247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247"/>
    <w:next w:val="247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247"/>
    <w:next w:val="247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247"/>
    <w:next w:val="247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247"/>
    <w:next w:val="2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onlyoffice/7.4.0.101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2023-05-12T14:40:15Z</dcterms:modified>
</cp:coreProperties>
</file>