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trHeight w:val="1134"/>
        </w:trPr>
        <w:tc>
          <w:tcPr>
            <w:tcW w:w="4785" w:type="dxa"/>
            <w:textDirection w:val="tb"/>
          </w:tcPr>
          <w:p>
            <w:r>
              <w:t xml:space="preserve">Text Rotation: rotate_on_90</w:t>
            </w:r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  <w:tr>
        <w:trPr/>
        <w:tc>
          <w:tcPr>
            <w:tcW w:w="4785" w:type="dxa"/>
            <w:textDirection w:val="tb"/>
          </w:tcPr>
          <w:p>
            <w:r/>
            <w:r/>
          </w:p>
        </w:tc>
        <w:tc>
          <w:tcPr>
            <w:tcW w:w="4785" w:type="dxa"/>
            <w:textDirection w:val="tb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basedOn w:val="58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