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Mar>
              <w:left w:w="3402" w:type="dxa"/>
              <w:top w:w="283" w:type="dxa"/>
              <w:right w:w="1809" w:type="dxa"/>
              <w:bottom w:w="1809" w:type="dxa"/>
            </w:tcMa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