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67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456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354670</wp:posOffset>
                      </wp:positionH>
                      <wp:positionV relativeFrom="paragraph">
                        <wp:posOffset>-172026</wp:posOffset>
                      </wp:positionV>
                      <wp:extent cx="1323975" cy="5619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323974" cy="5619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 w:right="0"/>
                                    <w:contextualSpacing w:val="false"/>
                                    <w:jc w:val="center"/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 w:themeColor="accent1" w:themeShade="BF"/>
                                      <w:spacing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 w:themeColor="accent1" w:themeShade="BF"/>
                                      <w:spacing w:val="0"/>
                                      <w:sz w:val="32"/>
                                      <w:szCs w:val="32"/>
                                    </w:rPr>
                                    <w:t xml:space="preserve">LOGOTIPO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 w:themeColor="accent1" w:themeShade="BF"/>
                                      <w:spacing w:val="0"/>
                                      <w:sz w:val="20"/>
                                      <w:szCs w:val="20"/>
                                    </w:rPr>
                                    <w:t xml:space="preserve"> DE LA EMPRESA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 w:themeColor="accent1" w:themeShade="BF"/>
                                      <w:spacing w:val="0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 w:themeColor="accent1" w:themeShade="BF"/>
                                      <w:spacing w:val="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27.93pt;mso-position-horizontal:absolute;mso-position-vertical-relative:text;margin-top:-13.55pt;mso-position-vertical:absolute;width:104.25pt;height:44.25pt;mso-wrap-distance-left:9.07pt;mso-wrap-distance-top:0.00pt;mso-wrap-distance-right:9.07pt;mso-wrap-distance-bottom:0.00pt;v-text-anchor:middle;visibility:visible;" fillcolor="#FFFFFF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 w:right="0"/>
                              <w:contextualSpacing w:val="false"/>
                              <w:jc w:val="center"/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 w:themeColor="accent1" w:themeShade="BF"/>
                                <w:spacing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 w:themeColor="accent1" w:themeShade="BF"/>
                                <w:spacing w:val="0"/>
                                <w:sz w:val="32"/>
                                <w:szCs w:val="32"/>
                              </w:rPr>
                              <w:t xml:space="preserve">LOGOTIPO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 w:themeColor="accent1" w:themeShade="BF"/>
                                <w:spacing w:val="0"/>
                                <w:sz w:val="20"/>
                                <w:szCs w:val="20"/>
                              </w:rPr>
                              <w:t xml:space="preserve"> DE LA EMPRESA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 w:themeColor="accent1" w:themeShade="BF"/>
                                <w:spacing w:val="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 w:themeColor="accent1" w:themeShade="BF"/>
                                <w:spacing w:val="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</w:rPr>
              <w:t xml:space="preserve">FACTURA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  <w:t xml:space="preserve">Para</w:t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Empresa / Nombre y apellidos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Empresa / Nombre y apellidos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Calle, ciudad, código postal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Calle, ciudad, código postal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4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</w:rPr>
              <w:t xml:space="preserve">N.º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Descripción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Cantidad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Precio unitario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Total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Descripción del artículo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Cantidad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9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7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</w:rPr>
              <w:t xml:space="preserve">Total debido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sz w:val="12"/>
                <w:szCs w:val="12"/>
              </w:rPr>
            </w:r>
            <w:r>
              <w:rPr>
                <w:rFonts w:ascii="Comic Sans MS" w:hAnsi="Comic Sans MS" w:cs="Comic Sans MS"/>
                <w:sz w:val="12"/>
                <w:szCs w:val="12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  <w:t xml:space="preserve">NOSOTROS EN LAS REDES SOCIALES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52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52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www.empresa.com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/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o apunte su teléfono</w:t>
                </w:r>
                <w:r/>
              </w:p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al código QR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8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4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¡Gracias por su confianza!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right="0" w:hanging="567" w:left="567"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2024-09-30T17:36:14Z</dcterms:modified>
</cp:coreProperties>
</file>