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  <w:gridCol w:w="2617"/>
        <w:gridCol w:w="2617"/>
        <w:gridCol w:w="1134"/>
        <w:gridCol w:w="411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Bon de commande</w:t>
            </w:r>
            <w:r>
              <w:rPr>
                <w:rFonts w:ascii="Bahnschrift" w:hAnsi="Bahnschrift" w:eastAsia="Bahnschrift" w:cs="Bahnschrift"/>
              </w:rPr>
              <w:t xml:space="preserve">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Date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a5081e6ea014ba3a3a632171136bdbd"/>
                </w:placeholder>
                <w:showingPlcHdr w:val="true"/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Entrez une date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32"/>
                <w:szCs w:val="32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2"/>
                <w:szCs w:val="32"/>
              </w:rPr>
              <w:t xml:space="preserve">BON DE COMMANDE</w:t>
            </w:r>
            <w:r>
              <w:rPr>
                <w:rFonts w:ascii="Bahnschrift" w:hAnsi="Bahnschrift" w:cs="Bahnschrift"/>
                <w:color w:val="067368"/>
                <w:sz w:val="32"/>
                <w:szCs w:val="32"/>
              </w:rPr>
            </w:r>
            <w:r>
              <w:rPr>
                <w:rFonts w:ascii="Bahnschrift" w:hAnsi="Bahnschrift" w:cs="Bahnschrift"/>
                <w:color w:val="067368"/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N° DE PIÈCE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DESCRIPTION DE LA PIÈCE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QTÉ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PRIX UNITAIRE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VENDEUR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Description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Qté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€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€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Contact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Adresse 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Ville, code postal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EXPÉDIER À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Contact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Adresse 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Ville, code postal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INFORMATIONS SUPPLÉMENTAIRES/COMMENTAIRES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SOUS-TOTAL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€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Accepté par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Nom et prénom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Mettez vos commentaires ici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TAXE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Approuvé par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Nom et prénom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EXPÉDITION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€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923836" cy="249751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923834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72.74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€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923836" cy="249751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923834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72.74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a5081e6ea014ba3a3a632171136bdb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Entrez une date</w:t>
          </w:r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2024-09-24T11:46:56Z</dcterms:modified>
</cp:coreProperties>
</file>