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ОТЧЕТПО</w:t></w:r><w:r><w:t xml:space="preserve"> </w:t></w:r><w:r><w:t xml:space="preserve">ЛАБОРАТОРНОЙ</w:t></w:r><w:r><w:t xml:space="preserve"> </w:t></w:r><w:r><w:t xml:space="preserve">РАБОТЕ</w:t></w:r><w:r><w:t xml:space="preserve"> </w:t></w:r><w:r><w:t xml:space="preserve">№</w:t></w:r><w:r><w:t xml:space="preserve"> </w:t></w:r><w:r><w:t xml:space="preserve">3</w:t></w:r></w:p><w:p><w:pPr><w:pStyle w:val="Subtitle" /></w:pPr><w:r><w:t xml:space="preserve">дисциплина:</w:t></w:r><w:r><w:t xml:space="preserve"> </w:t></w:r><w:r><w:t xml:space="preserve">Архитектура</w:t></w:r><w:r><w:t xml:space="preserve"> </w:t></w:r><w:r><w:t xml:space="preserve">компьютера</w:t></w:r></w:p><w:p><w:pPr><w:pStyle w:val="Author" /></w:pPr><w:r><w:t xml:space="preserve">Газизянов</w:t></w:r><w:r><w:t xml:space="preserve"> </w:t></w:r><w:r><w:t xml:space="preserve">Владислав</w:t></w:r><w:r><w:t xml:space="preserve"> </w:t></w:r><w:r><w:t xml:space="preserve">Альбертович</w:t></w:r></w:p><w:sdt><w:sdtPr><w:docPartObj><w:docPartGallery w:val="Table of Contents" /><w:docPartUnique /></w:docPartObj></w:sdtPr><w:sdtContent><w:p><w:pPr><w:pStyle w:val="TOCHeading" /></w:pPr><w:r><w:t xml:space="preserve">Содержание</w:t></w:r></w:p><w:p><w:r><w:fldChar w:fldCharType="begin" w:dirty="true" /><w:instrText xml:space="preserve">TOC \o &quot;1-3&quot; \h \z \u</w:instrText><w:fldChar w:fldCharType="separate" /><w:fldChar w:fldCharType="end" /></w:r></w:p></w:sdtContent></w:sdt><w:bookmarkStart w:id="20" w:name="цель-работы" /><w:p><w:pPr><w:pStyle w:val="Heading1" /></w:pPr><w:r><w:rPr><w:rStyle w:val="SectionNumber" /></w:rPr><w:t xml:space="preserve">1</w:t></w:r><w:r><w:tab /></w:r><w:r><w:t xml:space="preserve">Цель работы</w:t></w:r></w:p><w:p><w:pPr><w:pStyle w:val="FirstParagraph" /></w:pPr><w:r><w:t xml:space="preserve">Изучить основные принципы и синтаксис языка разметки Markdown. Научиться использовать Markdown для создания и оформления текстовых документов различного назначения. Ознакомиться с различными реализациями и диалектами Markdown, а также с инструментами для работы с ним. Сравнить преимущества и недостатки Markdown по сравнению с другими языками разметки, такими как HTML, XML, TeX и т.д. Продемонстрировать полученные знания и навыки на практических примерах.</w:t></w:r></w:p><w:bookmarkEnd w:id="20" /><w:bookmarkStart w:id="21" w:name="задание" /><w:p><w:pPr><w:pStyle w:val="Heading1" /></w:pPr><w:r><w:rPr><w:rStyle w:val="SectionNumber" /></w:rPr><w:t xml:space="preserve">2</w:t></w:r><w:r><w:tab /></w:r><w:r><w:t xml:space="preserve">Задание</w:t></w:r></w:p><w:p><w:pPr><w:pStyle w:val="FirstParagraph" /></w:pPr><w:r><w:t xml:space="preserve">Освоение процедуры оформления отчетов с помощью легковесного языка разметки Markdown.</w:t></w:r></w:p><w:bookmarkEnd w:id="21" /><w:bookmarkStart w:id="24" w:name="теоретическое-введение" /><w:p><w:pPr><w:pStyle w:val="Heading1" /></w:pPr><w:r><w:rPr><w:rStyle w:val="SectionNumber" /></w:rPr><w:t xml:space="preserve">3</w:t></w:r><w:r><w:tab /></w:r><w:r><w:t xml:space="preserve">Теоретическое введение</w:t></w:r></w:p><w:p><w:pPr><w:pStyle w:val="FirstParagraph" /></w:pPr><w:r><w:t xml:space="preserve">Базовые сведения о Markdown</w:t></w:r><w:r><w:t xml:space="preserve"> </w:t></w:r><w:r><w:t xml:space="preserve">Чтобы создать заголовок, используйте знак #, например,</w:t></w:r></w:p><w:p><w:pPr><w:pStyle w:val="BodyText" /></w:pPr><w:r><w:t xml:space="preserve"># This is heading 1</w:t></w:r><w:r><w:t xml:space="preserve"> </w:t></w:r><w:r><w:t xml:space="preserve">## This is heading 2</w:t></w:r><w:r><w:t xml:space="preserve"> </w:t></w:r><w:r><w:t xml:space="preserve">### This is heading 3</w:t></w:r><w:r><w:t xml:space="preserve"> </w:t></w:r><w:r><w:t xml:space="preserve">#### This is heading 4</w:t></w:r></w:p><w:p><w:pPr><w:pStyle w:val="BodyText" /></w:pPr><w:r><w:t xml:space="preserve">Чтобы задать для текста полужирное начертание, заключите его в двойные звездочки:</w:t></w:r></w:p><w:p><w:pPr><w:pStyle w:val="BodyText" /></w:pPr><w:r><w:t xml:space="preserve">This text is</w:t></w:r><w:r><w:t xml:space="preserve"> </w:t></w:r><w:r><w:rPr><w:bCs /><w:b /></w:rPr><w:t xml:space="preserve">bold</w:t></w:r><w:r><w:t xml:space="preserve">.</w:t></w:r></w:p><w:p><w:pPr><w:pStyle w:val="BodyText" /></w:pPr><w:r><w:t xml:space="preserve">Чтобы задать для текста курсивное начертание, заключите его в одинарные звездочки:</w:t></w:r></w:p><w:p><w:pPr><w:pStyle w:val="BodyText" /></w:pPr><w:r><w:t xml:space="preserve">This text is</w:t></w:r><w:r><w:t xml:space="preserve"> </w:t></w:r><w:r><w:rPr><w:iCs /><w:i /></w:rPr><w:t xml:space="preserve">italic</w:t></w:r><w:r><w:t xml:space="preserve">.</w:t></w:r></w:p><w:p><w:pPr><w:pStyle w:val="BodyText" /></w:pPr><w:r><w:t xml:space="preserve">Чтобы задать для текста полужирное и курсивное начертание, заключите его в тройные звездочки:</w:t></w:r></w:p><w:p><w:pPr><w:pStyle w:val="BodyText" /></w:pPr><w:r><w:t xml:space="preserve">This is text is both</w:t></w:r><w:r><w:t xml:space="preserve"> </w:t></w:r><w:r><w:rPr><w:iCs /><w:i /><w:bCs /><w:b /></w:rPr><w:t xml:space="preserve">bold and italic</w:t></w:r><w:r><w:t xml:space="preserve">.</w:t></w:r></w:p><w:p><w:pPr><w:pStyle w:val="BodyText" /></w:pPr><w:r><w:t xml:space="preserve">Блоки цитирования создаются с помощью символа &gt;:</w:t></w:r><w:r><w:t xml:space="preserve"> </w:t></w:r><w:r><w:t xml:space="preserve">&gt; The drought had lasted now for ten million years, and the reign of the</w:t></w:r><w:r><w:t xml:space="preserve"> </w:t></w:r><w:r><w:t xml:space="preserve">terrible lizards had long since ended. Here on the Equator, in the</w:t></w:r><w:r><w:t xml:space="preserve"> </w:t></w:r><w:r><w:t xml:space="preserve">continent which would one day be known as Africa, the battle for existence</w:t></w:r><w:r><w:t xml:space="preserve"> </w:t></w:r><w:r><w:t xml:space="preserve">had reached a new climax of ferocity, and the victor was not yet in sight.</w:t></w:r><w:r><w:t xml:space="preserve"> </w:t></w:r><w:r><w:t xml:space="preserve">In this barren and desiccated land, only the small or the swift or the</w:t></w:r><w:r><w:t xml:space="preserve"> </w:t></w:r><w:r><w:t xml:space="preserve">fierce could flourish, or even hope to survive.</w:t></w:r></w:p><w:p><w:pPr><w:pStyle w:val="BodyText" /></w:pPr><w:r><w:t xml:space="preserve">Упорядоченный список можно отформатировать с помощью соответствующих цифр:</w:t></w:r><w:r><w:t xml:space="preserve"> </w:t></w:r><w:r><w:t xml:space="preserve">1. First instruction</w:t></w:r><w:r><w:t xml:space="preserve"> </w:t></w:r><w:r><w:t xml:space="preserve">1. Sub-instruction</w:t></w:r><w:r><w:t xml:space="preserve"> </w:t></w:r><w:r><w:t xml:space="preserve">1. Sub-instruction</w:t></w:r><w:r><w:t xml:space="preserve"> </w:t></w:r><w:r><w:t xml:space="preserve">1. Second instruction</w:t></w:r></w:p><w:p><w:pPr><w:pStyle w:val="BodyText" /></w:pPr><w:r><w:t xml:space="preserve">Чтобы вложить один список в другой, добавьте отступ для элементов дочернего списка:</w:t></w:r><w:r><w:t xml:space="preserve"> </w:t></w:r><w:r><w:t xml:space="preserve">1. First instruction</w:t></w:r><w:r><w:t xml:space="preserve"> </w:t></w:r><w:r><w:t xml:space="preserve">1. Second instruction</w:t></w:r><w:r><w:t xml:space="preserve"> </w:t></w:r><w:r><w:t xml:space="preserve">1. Third instruction</w:t></w:r></w:p><w:p><w:pPr><w:pStyle w:val="BodyText" /></w:pPr><w:r><w:t xml:space="preserve">Неупорядоченный (маркированный) список можно отформатировать с помощью звездочек или тире:</w:t></w:r><w:r><w:t xml:space="preserve"> </w:t></w:r><w:r><w:t xml:space="preserve">* List item 1</w:t></w:r><w:r><w:t xml:space="preserve"> </w:t></w:r><w:r><w:t xml:space="preserve">* List item 2</w:t></w:r><w:r><w:t xml:space="preserve"> </w:t></w:r><w:r><w:t xml:space="preserve">* List item 3</w:t></w:r></w:p><w:p><w:pPr><w:pStyle w:val="BodyText" /></w:pPr><w:r><w:t xml:space="preserve">Чтобы вложить один список в другой, добавьте отступ для элементов дочернего списка:</w:t></w:r><w:r><w:t xml:space="preserve"> </w:t></w:r><w:r><w:t xml:space="preserve">- List item 1</w:t></w:r><w:r><w:t xml:space="preserve"> </w:t></w:r><w:r><w:t xml:space="preserve">- List item A</w:t></w:r><w:r><w:t xml:space="preserve"> </w:t></w:r><w:r><w:t xml:space="preserve">- List item B</w:t></w:r><w:r><w:t xml:space="preserve"> </w:t></w:r><w:r><w:t xml:space="preserve">- List item 2</w:t></w:r><w:r><w:t xml:space="preserve"> </w:t></w:r><w:r>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ссылка:</w:t></w:r></w:p><w:p><w:pPr><w:pStyle w:val="BodyText" /></w:pPr><w:hyperlink r:id="rId22"><w:r><w:rPr><w:rStyle w:val="Hyperlink" /></w:rPr><w:t xml:space="preserve">link text</w:t></w:r></w:hyperlink><w:r><w:t xml:space="preserve"> </w:t></w:r><w:r><w:t xml:space="preserve">или</w:t></w:r></w:p><w:p><w:pPr><w:pStyle w:val="BodyText" /></w:pPr><w:hyperlink r:id="rId23"><w:r><w:rPr><w:rStyle w:val="Hyperlink" /></w:rPr><w:t xml:space="preserve">link text</w:t></w:r></w:hyperlink></w:p><w:p><w:pPr><w:pStyle w:val="BodyText" /></w:pPr><w:r>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кода:</w:t></w:r></w:p><w:p><w:pPr><w:pStyle w:val="SourceCode" /></w:pPr><w:r><w:rPr><w:rStyle w:val="VerbatimChar" /></w:rPr><w:t xml:space="preserve">your code goes in here</w:t></w:r></w:p><w:p><w:pPr><w:pStyle w:val="FirstParagraph" /></w:pPr><w:r><w:t xml:space="preserve">3.2 Оформление формул в Markdown</w:t></w:r><w:r><w:t xml:space="preserve"> </w:t></w:r><w:r><w:t xml:space="preserve">Внутритекстовые формулы делаются аналогично формулам LaTeX. Например, формула sin2 (𝑥) + cos2 (𝑥) = 1 запишется как</w:t></w:r></w:p><w:p><w:pPr><w:pStyle w:val="BodyText" /></w:pPr><m:oMath><m:sSup><m:e><m:r><m:rPr><m:sty m:val="p" /></m:rPr><m:t>sin</m:t></m:r></m:e><m:sup><m:r><m:t>2</m:t></m:r></m:sup></m:sSup><m:d><m:dPr><m:begChr m:val="(" /><m:endChr m:val=")" /><m:sepChr m:val="" /><m:grow /></m:dPr><m:e><m:r><m:t>x</m:t></m:r></m:e></m:d><m:r><m:rPr><m:sty m:val="p" /></m:rPr><m:t>+</m:t></m:r><m:sSup><m:e><m:r><m:rPr><m:sty m:val="p" /></m:rPr><m:t>cos</m:t></m:r></m:e><m:sup><m:r><m:t>2</m:t></m:r></m:sup></m:sSup><m:d><m:dPr><m:begChr m:val="(" /><m:endChr m:val=")" /><m:sepChr m:val="" /><m:grow /></m:dPr><m:e><m:r><m:t>x</m:t></m:r></m:e></m:d><m:r><m:rPr><m:sty m:val="p" /></m:rPr><m:t>=</m:t></m:r><m:r><m:t>1</m:t></m:r></m:oMath></w:p><w:p><w:pPr><w:pStyle w:val="BodyText" /></w:pPr><w:r><w:t xml:space="preserve">Выключение формулы:</w:t></w:r></w:p><w:p><w:pPr><w:pStyle w:val="BodyText" /></w:pPr><w:r><w:t xml:space="preserve">sin2 (𝑥) + cos2 (𝑥) = 1</w:t></w:r></w:p><w:p><w:pPr><w:pStyle w:val="BodyText" /></w:pPr><w:r><w:t xml:space="preserve">(3.1) со ссылкой в тексте «Смотри формулу ({-eq. 3.1}).» записывается как</w:t></w:r></w:p><w:p><w:pPr><w:pStyle w:val="BodyText" /></w:pPr><w:bookmarkStart w:id="0" w:name="eq:eq1"/><w:r><w:t></w:p><w:p><w:pPr><w:pStyle w:val="BodyText" /></w:pPr><m:oMathPara><m:oMathParaPr><m:jc m:val="center" /></m:oMathParaPr><m:oMath><m:sSup><m:e><m:r><m:rPr><m:sty m:val="p" /></m:rPr><m:t>sin</m:t></m:r></m:e><m:sup><m:r><m:t>2</m:t></m:r></m:sup></m:sSup><m:d><m:dPr><m:begChr m:val="(" /><m:endChr m:val=")" /><m:sepChr m:val="" /><m:grow /></m:dPr><m:e><m:r><m:t>x</m:t></m:r></m:e></m:d><m:r><m:rPr><m:sty m:val="p" /></m:rPr><m:t>+</m:t></m:r><m:sSup><m:e><m:r><m:rPr><m:sty m:val="p" /></m:rPr><m:t>cos</m:t></m:r></m:e><m:sup><m:r><m:t>2</m:t></m:r></m:sup></m:sSup><m:d><m:dPr><m:begChr m:val="(" /><m:endChr m:val=")" /><m:sepChr m:val="" /><m:grow /></m:dPr><m:e><m:r><m:t>x</m:t></m:r></m:e></m:d><m:r><m:rPr><m:sty m:val="p" /></m:rPr><m:t>=</m:t></m:r><m:r><m:t>1</m:t></m:r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Смотри формулу (</w:t></w:r><w:r><w:rPr><w:rStyle w:val="VerbatimChar" /></w:rPr><w:t xml:space="preserve">[-@eq:eq1]</w:t></w:r><w:r><w:t xml:space="preserve">)</w:t></w:r><w:r><w:t xml:space="preserve"> </w:t></w:r><w:r><w:t xml:space="preserve">3.1Оформление изображений в Markdown</w:t></w:r><w:r><w:t xml:space="preserve"> </w:t></w:r><w:r><w:t xml:space="preserve">В Markdown вставить изображение в документ можно с помощью непосредственного указания адреса изображения. Синтаксис данной команды выглядит следующим образом:</w:t></w:r></w:p><w:p><w:pPr><w:pStyle w:val="BodyText" /></w:pPr><w:r><w:t xml:space="preserve">Здесь:</w:t></w:r><w:r><w:t xml:space="preserve"> </w:t></w:r><w:r><w:t xml:space="preserve">в квадратных скобках указывается подпись к изображению;</w:t></w:r><w:r><w:t xml:space="preserve"> </w:t></w:r><w:r><w:t xml:space="preserve">в круглых скобках указывается URL-адрес или относительный путь изображения, а также (необязательно) всплывающую подсказку, заключённую в двойные или одиночные кавычки.</w:t></w:r><w:r><w:t xml:space="preserve"> </w:t></w:r><w:r><w:t xml:space="preserve">в фигурных скобках указывается идентификатор изображения (#fig:fig1) для ссылки на него по тексту и размер изображения относительно ширины страницы (width=90%)</w:t></w:r></w:p><w:p><w:pPr><w:pStyle w:val="BodyText" /></w:pPr><w:r><w:t xml:space="preserve">3.2Обработка файлов в формате Markdown</w:t></w:r><w:r><w:t xml:space="preserve"> </w:t></w:r><w:r><w:t xml:space="preserve">Преобразовать файл README.md можно следующим образом:</w:t></w:r></w:p><w:p><w:pPr><w:pStyle w:val="BodyText" /></w:pPr><w:r><w:t xml:space="preserve">pandoc README.md -o README.pdf</w:t></w:r></w:p><w:p><w:pPr><w:pStyle w:val="BodyText" /></w:pPr><w:r><w:t xml:space="preserve">или так</w:t></w:r></w:p><w:p><w:pPr><w:pStyle w:val="BodyText" /></w:pPr><w:r><w:t xml:space="preserve">pandoc README.md -o README.docx</w:t></w:r></w:p><w:p><w:pPr><w:pStyle w:val="BodyText" /></w:pPr><w:r><w:t xml:space="preserve">Для компиляции отчетов по лабораторным работам предлагается использовать следующий Makefile</w:t></w:r></w:p><w:p><w:pPr><w:pStyle w:val="BodyText" /></w:pPr><w:r><w:t xml:space="preserve">FILES = $(patsubst %.md, %.docx, $(wildcard</w:t></w:r><w:r><w:t xml:space="preserve"> </w:t></w:r><w:r><w:rPr><w:iCs /><w:i /></w:rPr><w:t xml:space="preserve">.md))</w:t></w:r><w:r><w:rPr><w:iCs /><w:i /></w:rPr><w:t xml:space="preserve"> </w:t></w:r><w:r><w:rPr><w:iCs /><w:i /></w:rPr><w:t xml:space="preserve">FILES += $(patsubst %.md, %.pdf,</w:t></w:r><w:r><w:rPr><w:iCs /><w:i /></w:rPr><w:t xml:space="preserve"> </w:t></w:r><m:oMath><m:d><m:dPr><m:begChr m:val="(" /><m:endChr m:val=")" /><m:sepChr m:val="" /><m:grow /></m:dPr><m:e><m:r><m:t>w</m:t></m:r><m:r><m:t>i</m:t></m:r><m:r><m:t>l</m:t></m:r><m:r><m:t>d</m:t></m:r><m:r><m:t>c</m:t></m:r><m:r><m:t>a</m:t></m:r><m:r><m:t>r</m:t></m:r><m:r><m:t>d</m:t></m:r><m:r><m:rPr><m:sty m:val="p" /></m:rPr><m:t>*</m:t></m:r><m:r><m:rPr><m:sty m:val="p" /></m:rPr><m:t>.</m:t></m:r><m:r><m:t>m</m:t></m:r><m:r><m:t>d</m:t></m:r></m:e></m:d><m:r><m:rPr><m:sty m:val="p" /></m:rPr><m:t>)</m:t></m:r><m:r><m:t>L</m:t></m:r><m:r><m:t>A</m:t></m:r><m:r><m:t>T</m:t></m:r><m:r><m:t>E</m:t></m:r><m:sSub><m:e><m:r><m:t>X</m:t></m:r></m:e><m:sub><m:r><m:t>F</m:t></m:r></m:sub></m:sSub><m:r><m:t>O</m:t></m:r><m:r><m:t>R</m:t></m:r><m:r><m:t>M</m:t></m:r><m:r><m:t>A</m:t></m:r><m:r><m:t>T</m:t></m:r><m:r><m:rPr><m:sty m:val="p" /></m:rPr><m:t>=</m:t></m:r><m:r><m:t>F</m:t></m:r><m:r><m:t>I</m:t></m:r><m:r><m:t>L</m:t></m:r><m:r><m:t>T</m:t></m:r><m:r><m:t>E</m:t></m:r><m:r><m:t>R</m:t></m:r><m:r><m:rPr><m:sty m:val="p" /></m:rPr><m:t>=</m:t></m:r><m:r><m:rPr><m:sty m:val="p" /></m:rPr><m:t>−</m:t></m:r><m:r><m:rPr><m:sty m:val="p" /></m:rPr><m:t>−</m:t></m:r><m:r><m:t>f</m:t></m:r><m:r><m:t>i</m:t></m:r><m:r><m:t>l</m:t></m:r><m:r><m:t>t</m:t></m:r><m:r><m:t>e</m:t></m:r><m:r><m:t>r</m:t></m:r><m:r><m:t>p</m:t></m:r><m:r><m:t>a</m:t></m:r><m:r><m:t>n</m:t></m:r><m:r><m:t>d</m:t></m:r><m:r><m:t>o</m:t></m:r><m:r><m:t>c</m:t></m:r><m:r><m:rPr><m:sty m:val="p" /></m:rPr><m:t>−</m:t></m:r><m:r><m:t>c</m:t></m:r><m:r><m:t>r</m:t></m:r><m:r><m:t>o</m:t></m:r><m:r><m:t>s</m:t></m:r><m:r><m:t>s</m:t></m:r><m:r><m:t>r</m:t></m:r><m:r><m:t>e</m:t></m:r><m:r><m:t>f</m:t></m:r></m:oMath><w:r><w:rPr><w:iCs /><w:i /></w:rPr><w:t xml:space="preserve">&lt;”</w:t></w:r><w:r><w:rPr><w:iCs /><w:i /></w:rPr><w:t xml:space="preserve"> </w:t></w:r><w:r><w:rPr><w:iCs /><w:i /></w:rPr><w:t xml:space="preserve">$(FILTER) -o &quot;$</w:t></w:r><w:r><w:rPr><w:iCs /><w:i /></w:rPr><w:t xml:space="preserve">@”</w:t></w:r><w:r><w:rPr><w:iCs /><w:i /></w:rPr><w:t xml:space="preserve"> </w:t></w:r><w:r><w:rPr><w:iCs /><w:i /></w:rPr><w:t xml:space="preserve">%.pdf: %.md -pandoc</w:t></w:r><w:r><w:rPr><w:iCs /><w:i /></w:rPr><w:t xml:space="preserve"> </w:t></w:r><w:r><w:rPr><w:iCs /><w:i /></w:rPr><w:t xml:space="preserve">“</w:t></w:r><w:r><w:rPr><w:iCs /><w:i /></w:rPr><w:t xml:space="preserve">$&lt;</w:t></w:r><w:r><w:rPr><w:iCs /><w:i /></w:rPr><w:t xml:space="preserve">”</w:t></w:r><w:r><w:rPr><w:iCs /><w:i /></w:rPr><w:t xml:space="preserve"> </w:t></w:r><w:r><w:rPr><w:iCs /><w:i /></w:rPr><w:t xml:space="preserve">$(LATEX_FORMAT)</w:t></w:r><w:r><w:rPr><w:iCs /><w:i /></w:rPr><w:t xml:space="preserve"> </w:t></w:r><w:r><w:rPr><w:iCs /><w:i /></w:rPr><w:t xml:space="preserve">$(FILTER) -o &quot;$</w:t></w:r><w:r><w:rPr><w:iCs /><w:i /></w:rPr><w:t xml:space="preserve">@”</w:t></w:r><w:r><w:rPr><w:iCs /><w:i /></w:rPr><w:t xml:space="preserve"> </w:t></w:r><w:r><w:rPr><w:iCs /><w:i /></w:rPr><w:t xml:space="preserve">all: $(FILES)</w:t></w:r><w:r><w:rPr><w:iCs /><w:i /></w:rPr><w:t xml:space="preserve"> </w:t></w:r><w:r><w:rPr><w:iCs /><w:i /></w:rPr><w:t xml:space="preserve">[</w:t></w:r><w:r><w:rPr><w:bCs /><w:b /><w:iCs /><w:i /></w:rPr><w:t xml:space="preserve">echo?</w:t></w:r><w:r><w:rPr><w:iCs /><w:i /></w:rPr><w:t xml:space="preserve">]</w:t></w:r><w:r><w:rPr><w:iCs /><w:i /></w:rPr><w:t xml:space="preserve"> </w:t></w:r><w:r><w:rPr><w:iCs /><w:i /></w:rPr><w:t xml:space="preserve">$(FILES)</w:t></w:r><w:r><w:rPr><w:iCs /><w:i /></w:rPr><w:t xml:space="preserve"> </w:t></w:r><w:r><w:rPr><w:iCs /><w:i /></w:rPr><w:t xml:space="preserve">clean: -rm $(FILES)</w:t></w:r><w:r><w:rPr><w:iCs /><w:i /></w:rPr><w:t xml:space="preserve"> </w:t></w:r><w:r><w:t xml:space="preserve">~</w:t></w:r></w:p><w:bookmarkEnd w:id="24" /><w:bookmarkStart w:id="49" w:name="выполнение-лабораторной-работы" /><w:p><w:pPr><w:pStyle w:val="Heading1" /></w:pPr><w:r><w:rPr><w:rStyle w:val="SectionNumber" /></w:rPr><w:t xml:space="preserve">4</w:t></w:r><w:r><w:tab /></w:r><w:r><w:t xml:space="preserve">Выполнение лабораторной работы</w:t></w:r></w:p><w:p><w:pPr><w:pStyle w:val="FirstParagraph" /></w:pPr><w:r><w:t xml:space="preserve">Открываем терминал переходим в каталог курса и обновляем репозиторий. (Рис.1)</w:t></w:r><w:r><w:t xml:space="preserve"> </w:t></w:r></w:p><w:p><w:pPr><w:pStyle w:val="CaptionedFigure" /></w:pPr><w:r><w:drawing><wp:inline><wp:extent cx="3733800" cy="518583" /><wp:effectExtent b="0" l="0" r="0" t="0" /><wp:docPr descr="каталог курса" title="fig:" id="26" name="Picture" /><a:graphic><a:graphicData uri="http://schemas.openxmlformats.org/drawingml/2006/picture"><pic:pic><pic:nvPicPr><pic:cNvPr descr="image/photo_5280785638054023709_x.jpg" id="27" name="Picture" /><pic:cNvPicPr><a:picLocks noChangeArrowheads="1" noChangeAspect="1" /></pic:cNvPicPr></pic:nvPicPr><pic:blipFill><a:blip r:embed="rId25" /><a:stretch><a:fillRect /></a:stretch></pic:blipFill><pic:spPr bwMode="auto"><a:xfrm><a:off x="0" y="0" /><a:ext cx="3733800" cy="518583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каталог курса</w:t></w:r></w:p><w:p><w:pPr><w:pStyle w:val="BodyText" /></w:pPr><w:r><w:t xml:space="preserve">Переходим в каталог с шаблоном отчёта с лаборотоной работой №3 и проводоим компиляцию. (Рис.2)</w:t></w:r></w:p><w:p><w:pPr><w:pStyle w:val="CaptionedFigure" /></w:pPr><w:r><w:drawing><wp:inline><wp:extent cx="3733800" cy="1423382" /><wp:effectExtent b="0" l="0" r="0" t="0" /><wp:docPr descr="каталог с шаблоном отчёта с лаборотоной работой №3" title="fig:" id="29" name="Picture" /><a:graphic><a:graphicData uri="http://schemas.openxmlformats.org/drawingml/2006/picture"><pic:pic><pic:nvPicPr><pic:cNvPr descr="image/photo_5280785638054023710_x.jpg" id="30" name="Picture" /><pic:cNvPicPr><a:picLocks noChangeArrowheads="1" noChangeAspect="1" /></pic:cNvPicPr></pic:nvPicPr><pic:blipFill><a:blip r:embed="rId28" /><a:stretch><a:fillRect /></a:stretch></pic:blipFill><pic:spPr bwMode="auto"><a:xfrm><a:off x="0" y="0" /><a:ext cx="3733800" cy="1423382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каталог с шаблоном отчёта с лаборотоной работой №3</w:t></w:r></w:p><w:p><w:pPr><w:pStyle w:val="BodyText" /></w:pPr><w:r><w:t xml:space="preserve">Проверим корректность полученных файлов.(Рис.3)</w:t></w:r><w:r><w:t xml:space="preserve"> </w:t></w:r></w:p><w:p><w:pPr><w:pStyle w:val="CaptionedFigure" /></w:pPr><w:r><w:drawing><wp:inline><wp:extent cx="3733800" cy="829733" /><wp:effectExtent b="0" l="0" r="0" t="0" /><wp:docPr descr="корректность" title="fig:" id="32" name="Picture" /><a:graphic><a:graphicData uri="http://schemas.openxmlformats.org/drawingml/2006/picture"><pic:pic><pic:nvPicPr><pic:cNvPr descr="image/photo_5280785638054023711_y.jpg" id="33" name="Picture" /><pic:cNvPicPr><a:picLocks noChangeArrowheads="1" noChangeAspect="1" /></pic:cNvPicPr></pic:nvPicPr><pic:blipFill><a:blip r:embed="rId31" /><a:stretch><a:fillRect /></a:stretch></pic:blipFill><pic:spPr bwMode="auto"><a:xfrm><a:off x="0" y="0" /><a:ext cx="3733800" cy="829733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корректность</w:t></w:r></w:p><w:p><w:pPr><w:pStyle w:val="BodyText" /></w:pPr><w:r><w:t xml:space="preserve">Удалим полученные файлы с использованием Makefile.(Рис.4)</w:t></w:r></w:p><w:p><w:pPr><w:pStyle w:val="CaptionedFigure" /></w:pPr><w:r><w:drawing><wp:inline><wp:extent cx="3649979" cy="716280" /><wp:effectExtent b="0" l="0" r="0" t="0" /><wp:docPr descr="Удалим полученные файлы" title="fig:" id="35" name="Picture" /><a:graphic><a:graphicData uri="http://schemas.openxmlformats.org/drawingml/2006/picture"><pic:pic><pic:nvPicPr><pic:cNvPr descr="image/photo_5280785638054023712_x.jpg" id="36" name="Picture" /><pic:cNvPicPr><a:picLocks noChangeArrowheads="1" noChangeAspect="1" /></pic:cNvPicPr></pic:nvPicPr><pic:blipFill><a:blip r:embed="rId34" /><a:stretch><a:fillRect /></a:stretch></pic:blipFill><pic:spPr bwMode="auto"><a:xfrm><a:off x="0" y="0" /><a:ext cx="3649979" cy="71628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Удалим полученные файлы</w:t></w:r></w:p><w:p><w:pPr><w:pStyle w:val="BodyText" /></w:pPr><w:r><w:t xml:space="preserve">Проверим, что файлы были удалены(Рис.5)</w:t></w:r></w:p><w:p><w:pPr><w:pStyle w:val="CaptionedFigure" /></w:pPr><w:r><w:drawing><wp:inline><wp:extent cx="3733800" cy="815035" /><wp:effectExtent b="0" l="0" r="0" t="0" /><wp:docPr descr="Проверka" title="fig:" id="38" name="Picture" /><a:graphic><a:graphicData uri="http://schemas.openxmlformats.org/drawingml/2006/picture"><pic:pic><pic:nvPicPr><pic:cNvPr descr="image/photo_5280785638054023713_y.jpg" id="39" name="Picture" /><pic:cNvPicPr><a:picLocks noChangeArrowheads="1" noChangeAspect="1" /></pic:cNvPicPr></pic:nvPicPr><pic:blipFill><a:blip r:embed="rId37" /><a:stretch><a:fillRect /></a:stretch></pic:blipFill><pic:spPr bwMode="auto"><a:xfrm><a:off x="0" y="0" /><a:ext cx="3733800" cy="815035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Проверka</w:t></w:r></w:p><w:p><w:pPr><w:pStyle w:val="BodyText" /></w:pPr><w:r><w:t xml:space="preserve">Открываем файл report.md c помощью любого текстового редактора, например gedit(Рис.6)</w:t></w:r><w:r><w:t xml:space="preserve"> </w:t></w:r></w:p><w:p><w:pPr><w:pStyle w:val="CaptionedFigure" /></w:pPr><w:r><w:drawing><wp:inline><wp:extent cx="3733800" cy="3004739" /><wp:effectExtent b="0" l="0" r="0" t="0" /><wp:docPr descr="Открываем файл report.md" title="fig:" id="41" name="Picture" /><a:graphic><a:graphicData uri="http://schemas.openxmlformats.org/drawingml/2006/picture"><pic:pic><pic:nvPicPr><pic:cNvPr descr="image/photo_5280785638054023714_y.jpg" id="42" name="Picture" /><pic:cNvPicPr><a:picLocks noChangeArrowheads="1" noChangeAspect="1" /></pic:cNvPicPr></pic:nvPicPr><pic:blipFill><a:blip r:embed="rId40" /><a:stretch><a:fillRect /></a:stretch></pic:blipFill><pic:spPr bwMode="auto"><a:xfrm><a:off x="0" y="0" /><a:ext cx="3733800" cy="3004739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Открываем файл report.md</w:t></w:r></w:p><w:p><w:pPr><w:pStyle w:val="BodyText" /></w:pPr><w:r><w:t xml:space="preserve">Внимательно изучаем структуру этого файла. Заполним отчет и скомпилируем отчет с использованием Makefile. (изучаем структуру, Заполним отчет и скомпилируем отчет)</w:t></w:r></w:p><w:p><w:pPr><w:pStyle w:val="CaptionedFigure" /></w:pPr><w:r><w:drawing><wp:inline><wp:extent cx="3733800" cy="3010067" /><wp:effectExtent b="0" l="0" r="0" t="0" /><wp:docPr descr="Заполним и скомпилируем отчет" title="fig:" id="44" name="Picture" /><a:graphic><a:graphicData uri="http://schemas.openxmlformats.org/drawingml/2006/picture"><pic:pic><pic:nvPicPr><pic:cNvPr descr="image/Screenshot%20from%202023-10-13%2022-56-00.png" id="45" name="Picture" /><pic:cNvPicPr><a:picLocks noChangeArrowheads="1" noChangeAspect="1" /></pic:cNvPicPr></pic:nvPicPr><pic:blipFill><a:blip r:embed="rId43" /><a:stretch><a:fillRect /></a:stretch></pic:blipFill><pic:spPr bwMode="auto"><a:xfrm><a:off x="0" y="0" /><a:ext cx="3733800" cy="3010067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Заполним и скомпилируем отчет</w:t></w:r></w:p><w:p><w:pPr><w:pStyle w:val="BodyText" /></w:pPr><w:r><w:t xml:space="preserve">Проверим корректность полученных файлов. (Рис.8)</w:t></w:r></w:p><w:p><w:pPr><w:pStyle w:val="CaptionedFigure" /></w:pPr><w:r><w:drawing><wp:inline><wp:extent cx="3733800" cy="1146600" /><wp:effectExtent b="0" l="0" r="0" t="0" /><wp:docPr descr="корректность" title="fig:" id="47" name="Picture" /><a:graphic><a:graphicData uri="http://schemas.openxmlformats.org/drawingml/2006/picture"><pic:pic><pic:nvPicPr><pic:cNvPr descr="image/Screenshot%20from%202023-10-13%2022-57-14.png" id="48" name="Picture" /><pic:cNvPicPr><a:picLocks noChangeArrowheads="1" noChangeAspect="1" /></pic:cNvPicPr></pic:nvPicPr><pic:blipFill><a:blip r:embed="rId46" /><a:stretch><a:fillRect /></a:stretch></pic:blipFill><pic:spPr bwMode="auto"><a:xfrm><a:off x="0" y="0" /><a:ext cx="3733800" cy="11466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корректность</w:t></w:r></w:p><w:bookmarkEnd w:id="49" /><w:bookmarkStart w:id="50" w:name="выводы" /><w:p><w:pPr><w:pStyle w:val="Heading1" /></w:pPr><w:r><w:rPr><w:rStyle w:val="SectionNumber" /></w:rPr><w:t xml:space="preserve">5</w:t></w:r><w:r><w:tab /></w:r><w:r><w:t xml:space="preserve">Выводы</w:t></w:r></w:p><w:p><w:pPr><w:pStyle w:val="FirstParagraph" /></w:pPr><w:r><w:t xml:space="preserve">Язык разметки Markdown является мощным инструментом для создания отформатированных текстовых документов. Он прост в использовании, легко читается и пишется, и может быть преобразован во множество форматов, включая HTML, PDF и др. Markdown особенно полезен для написания технической документации, создания заметок, блогов и комментариев на форумах. Он также широко используется в системах контроля версий, таких как GitHub. В целом, освоение Markdown может значительно упростить процесс оформления текстовых документов и улучшить вашу продуктивность.</w:t></w:r></w:p><w:bookmarkEnd w:id="50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ОТЧЕТПО ЛАБОРАТОРНОЙ РАБОТЕ № 3</dc:title>
  <dc:creator>Газизянов Владислав Альбертович</dc:creator>
  <dc:language>ru-RU</dc:language>
  <cp:keywords/>
  <dcterms:created xsi:type="dcterms:W3CDTF">2023-10-13T20:51:50Z</dcterms:created>
  <dcterms:modified xsi:type="dcterms:W3CDTF">2023-10-13T20:51:50Z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lTitle">
    <vt:lpwstr>Листинги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дисциплина: Архитектура компьютера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