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A7B" w:rsidRDefault="00126A2E">
      <w:r>
        <w:rPr>
          <w:rFonts w:hint="eastAsia"/>
        </w:rPr>
        <w:t>Ti</w:t>
      </w:r>
      <w:r>
        <w:t>tle: DSP</w:t>
      </w:r>
      <w:r>
        <w:rPr>
          <w:rFonts w:hint="eastAsia"/>
        </w:rPr>
        <w:t>硬件</w:t>
      </w:r>
      <w:r>
        <w:t>设计</w:t>
      </w:r>
      <w:r>
        <w:t>——</w:t>
      </w:r>
      <w:r>
        <w:t>外扩</w:t>
      </w:r>
      <w:r>
        <w:rPr>
          <w:rFonts w:hint="eastAsia"/>
        </w:rPr>
        <w:t>RAM</w:t>
      </w:r>
    </w:p>
    <w:p w:rsidR="00126A2E" w:rsidRDefault="00126A2E">
      <w:r>
        <w:t>Time: 2016-1-23 17:54:14</w:t>
      </w:r>
    </w:p>
    <w:p w:rsidR="00126A2E" w:rsidRDefault="00126A2E"/>
    <w:p w:rsidR="00A94597" w:rsidRPr="00F461EF" w:rsidRDefault="00A94597" w:rsidP="00A94597">
      <w:pPr>
        <w:widowControl/>
        <w:numPr>
          <w:ilvl w:val="0"/>
          <w:numId w:val="1"/>
        </w:numPr>
        <w:tabs>
          <w:tab w:val="clear" w:pos="720"/>
          <w:tab w:val="num" w:pos="510"/>
        </w:tabs>
        <w:ind w:leftChars="-14" w:left="331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A94597">
        <w:rPr>
          <w:rFonts w:ascii="Calibri" w:eastAsia="宋体" w:hAnsi="Calibri" w:cs="Calibri"/>
          <w:color w:val="000000"/>
          <w:kern w:val="0"/>
          <w:szCs w:val="21"/>
        </w:rPr>
        <w:t>TTL</w:t>
      </w:r>
      <w:r w:rsidRPr="00A94597">
        <w:rPr>
          <w:rFonts w:ascii="宋体" w:eastAsia="宋体" w:hAnsi="宋体" w:cs="Calibri" w:hint="eastAsia"/>
          <w:color w:val="000000"/>
          <w:kern w:val="0"/>
          <w:szCs w:val="21"/>
        </w:rPr>
        <w:t>电平、</w:t>
      </w:r>
      <w:r w:rsidRPr="00A94597">
        <w:rPr>
          <w:rFonts w:ascii="Calibri" w:eastAsia="宋体" w:hAnsi="Calibri" w:cs="Calibri"/>
          <w:color w:val="000000"/>
          <w:kern w:val="0"/>
          <w:szCs w:val="21"/>
        </w:rPr>
        <w:t>COMS</w:t>
      </w:r>
      <w:r w:rsidRPr="00A94597">
        <w:rPr>
          <w:rFonts w:ascii="宋体" w:eastAsia="宋体" w:hAnsi="宋体" w:cs="Calibri" w:hint="eastAsia"/>
          <w:color w:val="000000"/>
          <w:kern w:val="0"/>
          <w:szCs w:val="21"/>
        </w:rPr>
        <w:t>电平</w:t>
      </w:r>
    </w:p>
    <w:p w:rsidR="00F461EF" w:rsidRPr="00A94597" w:rsidRDefault="00F461EF" w:rsidP="00F461EF">
      <w:pPr>
        <w:widowControl/>
        <w:ind w:left="331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</w:p>
    <w:p w:rsidR="00887912" w:rsidRPr="00CD3E49" w:rsidRDefault="00A94597" w:rsidP="003A2B0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目前区别看来是高低电平的电平标准</w:t>
      </w:r>
      <w:r>
        <w:rPr>
          <w:rFonts w:ascii="宋体" w:eastAsia="宋体" w:hAnsi="宋体" w:cs="Calibri"/>
          <w:color w:val="000000"/>
          <w:kern w:val="0"/>
          <w:szCs w:val="21"/>
        </w:rPr>
        <w:t>:</w:t>
      </w:r>
    </w:p>
    <w:p w:rsidR="00D923D1" w:rsidRPr="000D08E1" w:rsidRDefault="00887912" w:rsidP="00887912">
      <w:pPr>
        <w:widowControl/>
        <w:jc w:val="left"/>
        <w:rPr>
          <w:rFonts w:ascii="宋体" w:eastAsia="宋体" w:hAnsi="宋体" w:cs="Calibri"/>
          <w:b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 w:rsidR="000D08E1">
        <w:rPr>
          <w:rFonts w:ascii="宋体" w:eastAsia="宋体" w:hAnsi="宋体" w:cs="Calibri"/>
          <w:color w:val="000000"/>
          <w:kern w:val="0"/>
          <w:szCs w:val="21"/>
        </w:rPr>
        <w:tab/>
      </w:r>
      <w:r w:rsidR="000D08E1">
        <w:rPr>
          <w:rFonts w:ascii="宋体" w:eastAsia="宋体" w:hAnsi="宋体" w:cs="Calibri"/>
          <w:color w:val="000000"/>
          <w:kern w:val="0"/>
          <w:szCs w:val="21"/>
        </w:rPr>
        <w:tab/>
      </w:r>
      <w:r w:rsidR="000D08E1">
        <w:rPr>
          <w:rFonts w:ascii="宋体" w:eastAsia="宋体" w:hAnsi="宋体" w:cs="Calibri"/>
          <w:color w:val="000000"/>
          <w:kern w:val="0"/>
          <w:szCs w:val="21"/>
        </w:rPr>
        <w:tab/>
      </w:r>
      <w:r w:rsidR="000D08E1">
        <w:rPr>
          <w:rFonts w:ascii="宋体" w:eastAsia="宋体" w:hAnsi="宋体" w:cs="Calibri"/>
          <w:color w:val="000000"/>
          <w:kern w:val="0"/>
          <w:szCs w:val="21"/>
        </w:rPr>
        <w:tab/>
      </w:r>
      <w:r w:rsidR="000D08E1">
        <w:rPr>
          <w:rFonts w:ascii="宋体" w:eastAsia="宋体" w:hAnsi="宋体" w:cs="Calibri"/>
          <w:color w:val="000000"/>
          <w:kern w:val="0"/>
          <w:szCs w:val="21"/>
        </w:rPr>
        <w:tab/>
      </w:r>
      <w:r w:rsidR="000D08E1">
        <w:rPr>
          <w:rFonts w:ascii="宋体" w:eastAsia="宋体" w:hAnsi="宋体" w:cs="Calibri"/>
          <w:color w:val="000000"/>
          <w:kern w:val="0"/>
          <w:szCs w:val="21"/>
        </w:rPr>
        <w:tab/>
      </w:r>
      <w:r w:rsidR="000D08E1">
        <w:rPr>
          <w:rFonts w:ascii="宋体" w:eastAsia="宋体" w:hAnsi="宋体" w:cs="Calibri"/>
          <w:color w:val="000000"/>
          <w:kern w:val="0"/>
          <w:szCs w:val="21"/>
        </w:rPr>
        <w:tab/>
      </w:r>
      <w:r w:rsidR="000D08E1" w:rsidRPr="000D08E1">
        <w:rPr>
          <w:rFonts w:ascii="宋体" w:eastAsia="宋体" w:hAnsi="宋体" w:cs="Calibri"/>
          <w:b/>
          <w:color w:val="000000"/>
          <w:kern w:val="0"/>
          <w:szCs w:val="21"/>
        </w:rPr>
        <w:t>TTL</w:t>
      </w:r>
      <w:r w:rsidR="000D08E1" w:rsidRPr="000D08E1">
        <w:rPr>
          <w:rFonts w:ascii="宋体" w:eastAsia="宋体" w:hAnsi="宋体" w:cs="Calibri" w:hint="eastAsia"/>
          <w:b/>
          <w:color w:val="000000"/>
          <w:kern w:val="0"/>
          <w:szCs w:val="21"/>
        </w:rPr>
        <w:t>电平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23D1" w:rsidTr="00D923D1">
        <w:tc>
          <w:tcPr>
            <w:tcW w:w="2765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引脚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电器方向</w:t>
            </w:r>
          </w:p>
        </w:tc>
        <w:tc>
          <w:tcPr>
            <w:tcW w:w="2765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逻辑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高电平（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66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逻辑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低电平（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）</w:t>
            </w:r>
          </w:p>
        </w:tc>
      </w:tr>
      <w:tr w:rsidR="00D923D1" w:rsidTr="00D923D1">
        <w:tc>
          <w:tcPr>
            <w:tcW w:w="2765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Out</w:t>
            </w:r>
          </w:p>
        </w:tc>
        <w:tc>
          <w:tcPr>
            <w:tcW w:w="2765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2.0V</w:t>
            </w:r>
          </w:p>
        </w:tc>
        <w:tc>
          <w:tcPr>
            <w:tcW w:w="2766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&lt;1.2V</w:t>
            </w:r>
          </w:p>
        </w:tc>
      </w:tr>
      <w:tr w:rsidR="00D923D1" w:rsidTr="00D923D1">
        <w:tc>
          <w:tcPr>
            <w:tcW w:w="2765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2765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2.4V</w:t>
            </w:r>
          </w:p>
        </w:tc>
        <w:tc>
          <w:tcPr>
            <w:tcW w:w="2766" w:type="dxa"/>
          </w:tcPr>
          <w:p w:rsidR="00D923D1" w:rsidRDefault="00D923D1" w:rsidP="0088791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&lt;0.8V</w:t>
            </w:r>
          </w:p>
        </w:tc>
      </w:tr>
    </w:tbl>
    <w:p w:rsidR="00887912" w:rsidRDefault="00887912" w:rsidP="00887912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:rsidR="000D08E1" w:rsidRPr="000D08E1" w:rsidRDefault="000D08E1" w:rsidP="000D08E1">
      <w:pPr>
        <w:widowControl/>
        <w:jc w:val="left"/>
        <w:rPr>
          <w:rFonts w:ascii="宋体" w:eastAsia="宋体" w:hAnsi="宋体" w:cs="Calibri"/>
          <w:b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/>
          <w:b/>
          <w:color w:val="000000"/>
          <w:kern w:val="0"/>
          <w:szCs w:val="21"/>
        </w:rPr>
        <w:t>COMS</w:t>
      </w:r>
      <w:r w:rsidRPr="000D08E1">
        <w:rPr>
          <w:rFonts w:ascii="宋体" w:eastAsia="宋体" w:hAnsi="宋体" w:cs="Calibri" w:hint="eastAsia"/>
          <w:b/>
          <w:color w:val="000000"/>
          <w:kern w:val="0"/>
          <w:szCs w:val="21"/>
        </w:rPr>
        <w:t>电平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8E1" w:rsidTr="00CE4F72">
        <w:tc>
          <w:tcPr>
            <w:tcW w:w="2765" w:type="dxa"/>
          </w:tcPr>
          <w:p w:rsidR="000D08E1" w:rsidRDefault="000D08E1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引脚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电器方向</w:t>
            </w:r>
          </w:p>
        </w:tc>
        <w:tc>
          <w:tcPr>
            <w:tcW w:w="2765" w:type="dxa"/>
          </w:tcPr>
          <w:p w:rsidR="000D08E1" w:rsidRDefault="000D08E1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逻辑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高电平（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66" w:type="dxa"/>
          </w:tcPr>
          <w:p w:rsidR="000D08E1" w:rsidRDefault="000D08E1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逻辑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低电平（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）</w:t>
            </w:r>
          </w:p>
        </w:tc>
      </w:tr>
      <w:tr w:rsidR="000D08E1" w:rsidTr="00CE4F72">
        <w:tc>
          <w:tcPr>
            <w:tcW w:w="2765" w:type="dxa"/>
          </w:tcPr>
          <w:p w:rsidR="000D08E1" w:rsidRDefault="000D08E1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Out</w:t>
            </w:r>
          </w:p>
        </w:tc>
        <w:tc>
          <w:tcPr>
            <w:tcW w:w="2765" w:type="dxa"/>
          </w:tcPr>
          <w:p w:rsidR="000D08E1" w:rsidRDefault="000D08E1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0</w:t>
            </w:r>
            <w:r w:rsidR="003E135B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.7xVcc </w:t>
            </w:r>
          </w:p>
        </w:tc>
        <w:tc>
          <w:tcPr>
            <w:tcW w:w="2766" w:type="dxa"/>
          </w:tcPr>
          <w:p w:rsidR="000D08E1" w:rsidRDefault="003E135B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&lt;0.3xVcc</w:t>
            </w:r>
          </w:p>
        </w:tc>
      </w:tr>
      <w:tr w:rsidR="000D08E1" w:rsidTr="00CE4F72">
        <w:tc>
          <w:tcPr>
            <w:tcW w:w="2765" w:type="dxa"/>
          </w:tcPr>
          <w:p w:rsidR="000D08E1" w:rsidRDefault="000D08E1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2765" w:type="dxa"/>
          </w:tcPr>
          <w:p w:rsidR="000D08E1" w:rsidRDefault="000D08E1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&gt;</w:t>
            </w:r>
            <w:r w:rsidR="003E135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0.9xVcc</w:t>
            </w:r>
          </w:p>
        </w:tc>
        <w:tc>
          <w:tcPr>
            <w:tcW w:w="2766" w:type="dxa"/>
          </w:tcPr>
          <w:p w:rsidR="000D08E1" w:rsidRDefault="003E135B" w:rsidP="00CE4F72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0.8V</w:t>
            </w:r>
          </w:p>
        </w:tc>
      </w:tr>
    </w:tbl>
    <w:p w:rsidR="000D08E1" w:rsidRDefault="000D08E1" w:rsidP="00887912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:rsidR="00A94597" w:rsidRPr="00A94597" w:rsidRDefault="00A94597" w:rsidP="00887912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:rsidR="00A94597" w:rsidRDefault="00A94597" w:rsidP="00A94597">
      <w:pPr>
        <w:widowControl/>
        <w:numPr>
          <w:ilvl w:val="0"/>
          <w:numId w:val="2"/>
        </w:numPr>
        <w:tabs>
          <w:tab w:val="clear" w:pos="720"/>
          <w:tab w:val="num" w:pos="510"/>
        </w:tabs>
        <w:ind w:leftChars="-14" w:left="331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A94597">
        <w:rPr>
          <w:rFonts w:ascii="宋体" w:eastAsia="宋体" w:hAnsi="宋体" w:cs="Calibri" w:hint="eastAsia"/>
          <w:color w:val="000000"/>
          <w:kern w:val="0"/>
          <w:szCs w:val="21"/>
        </w:rPr>
        <w:t>上拉、下拉</w:t>
      </w:r>
      <w:r w:rsidR="0044340C">
        <w:rPr>
          <w:rFonts w:ascii="宋体" w:eastAsia="宋体" w:hAnsi="宋体" w:cs="Calibri" w:hint="eastAsia"/>
          <w:color w:val="000000"/>
          <w:kern w:val="0"/>
          <w:szCs w:val="21"/>
        </w:rPr>
        <w:t>和</w:t>
      </w:r>
      <w:r w:rsidR="0044340C">
        <w:rPr>
          <w:rFonts w:ascii="宋体" w:eastAsia="宋体" w:hAnsi="宋体" w:cs="Calibri"/>
          <w:color w:val="000000"/>
          <w:kern w:val="0"/>
          <w:szCs w:val="21"/>
        </w:rPr>
        <w:t>高阻态</w:t>
      </w:r>
    </w:p>
    <w:p w:rsidR="00F461EF" w:rsidRDefault="00F461EF" w:rsidP="00F461EF">
      <w:pPr>
        <w:widowControl/>
        <w:ind w:left="331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</w:p>
    <w:p w:rsidR="00D4583D" w:rsidRDefault="00F461EF" w:rsidP="00D4583D">
      <w:pPr>
        <w:widowControl/>
        <w:ind w:left="331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上拉</w:t>
      </w:r>
      <w:r>
        <w:rPr>
          <w:rFonts w:ascii="宋体" w:eastAsia="宋体" w:hAnsi="宋体" w:cs="Calibri"/>
          <w:color w:val="000000"/>
          <w:kern w:val="0"/>
          <w:szCs w:val="21"/>
        </w:rPr>
        <w:t>：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地</w:t>
      </w:r>
      <w:r>
        <w:rPr>
          <w:rFonts w:ascii="宋体" w:eastAsia="宋体" w:hAnsi="宋体" w:cs="Calibri"/>
          <w:color w:val="000000"/>
          <w:kern w:val="0"/>
          <w:szCs w:val="21"/>
        </w:rPr>
        <w:t>——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下拉</w:t>
      </w:r>
      <w:r>
        <w:rPr>
          <w:rFonts w:ascii="宋体" w:eastAsia="宋体" w:hAnsi="宋体" w:cs="Calibri"/>
          <w:color w:val="000000"/>
          <w:kern w:val="0"/>
          <w:szCs w:val="21"/>
        </w:rPr>
        <w:t>电阻——节点。目的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是</w:t>
      </w:r>
      <w:r>
        <w:rPr>
          <w:rFonts w:ascii="宋体" w:eastAsia="宋体" w:hAnsi="宋体" w:cs="Calibri"/>
          <w:color w:val="000000"/>
          <w:kern w:val="0"/>
          <w:szCs w:val="21"/>
        </w:rPr>
        <w:t>保持节点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电平</w:t>
      </w:r>
      <w:r>
        <w:rPr>
          <w:rFonts w:ascii="宋体" w:eastAsia="宋体" w:hAnsi="宋体" w:cs="Calibri"/>
          <w:color w:val="000000"/>
          <w:kern w:val="0"/>
          <w:szCs w:val="21"/>
        </w:rPr>
        <w:t>稳定为低</w:t>
      </w:r>
      <w:r w:rsidR="00F9453D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F9453D" w:rsidRDefault="00F9453D" w:rsidP="00D4583D">
      <w:pPr>
        <w:widowControl/>
        <w:ind w:left="331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</w:p>
    <w:p w:rsidR="00F461EF" w:rsidRDefault="00F461EF" w:rsidP="00D4583D">
      <w:pPr>
        <w:widowControl/>
        <w:ind w:left="331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下拉</w:t>
      </w:r>
      <w:r w:rsidR="00F9453D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  <w:r w:rsidR="00F9453D">
        <w:rPr>
          <w:rFonts w:ascii="宋体" w:eastAsia="宋体" w:hAnsi="宋体" w:cs="Calibri"/>
          <w:color w:val="000000"/>
          <w:kern w:val="0"/>
          <w:szCs w:val="21"/>
        </w:rPr>
        <w:t>VCC——上拉电阻——节点</w:t>
      </w:r>
      <w:r w:rsidR="00F9453D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  <w:r w:rsidR="00F9453D">
        <w:rPr>
          <w:rFonts w:ascii="宋体" w:eastAsia="宋体" w:hAnsi="宋体" w:cs="Calibri"/>
          <w:color w:val="000000"/>
          <w:kern w:val="0"/>
          <w:szCs w:val="21"/>
        </w:rPr>
        <w:t>保持</w:t>
      </w:r>
      <w:r w:rsidR="00F9453D">
        <w:rPr>
          <w:rFonts w:ascii="宋体" w:eastAsia="宋体" w:hAnsi="宋体" w:cs="Calibri" w:hint="eastAsia"/>
          <w:color w:val="000000"/>
          <w:kern w:val="0"/>
          <w:szCs w:val="21"/>
        </w:rPr>
        <w:t>节点为</w:t>
      </w:r>
      <w:r w:rsidR="00F9453D">
        <w:rPr>
          <w:rFonts w:ascii="宋体" w:eastAsia="宋体" w:hAnsi="宋体" w:cs="Calibri"/>
          <w:color w:val="000000"/>
          <w:kern w:val="0"/>
          <w:szCs w:val="21"/>
        </w:rPr>
        <w:t>高电平。</w:t>
      </w:r>
    </w:p>
    <w:p w:rsidR="00F9453D" w:rsidRDefault="00F9453D" w:rsidP="00D4583D">
      <w:pPr>
        <w:widowControl/>
        <w:ind w:left="331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</w:p>
    <w:p w:rsidR="00F9453D" w:rsidRDefault="00F9453D" w:rsidP="00D4583D">
      <w:pPr>
        <w:widowControl/>
        <w:ind w:left="331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高阻</w:t>
      </w:r>
      <w:r>
        <w:rPr>
          <w:rFonts w:ascii="宋体" w:eastAsia="宋体" w:hAnsi="宋体" w:cs="Calibri"/>
          <w:color w:val="000000"/>
          <w:kern w:val="0"/>
          <w:szCs w:val="21"/>
        </w:rPr>
        <w:t>态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：悬空</w:t>
      </w:r>
      <w:r>
        <w:rPr>
          <w:rFonts w:ascii="宋体" w:eastAsia="宋体" w:hAnsi="宋体" w:cs="Calibri"/>
          <w:color w:val="000000"/>
          <w:kern w:val="0"/>
          <w:szCs w:val="21"/>
        </w:rPr>
        <w:t>，或者说开路。</w:t>
      </w:r>
    </w:p>
    <w:p w:rsidR="00470B04" w:rsidRDefault="00470B04" w:rsidP="00470B04">
      <w:pPr>
        <w:widowControl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</w:p>
    <w:p w:rsidR="00470B04" w:rsidRDefault="00470B04" w:rsidP="00470B04">
      <w:pPr>
        <w:widowControl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3.BootRom 引导</w:t>
      </w:r>
      <w:r>
        <w:rPr>
          <w:rFonts w:ascii="宋体" w:eastAsia="宋体" w:hAnsi="宋体" w:cs="Calibri"/>
          <w:color w:val="000000"/>
          <w:kern w:val="0"/>
          <w:szCs w:val="21"/>
        </w:rPr>
        <w:t>模式</w:t>
      </w:r>
    </w:p>
    <w:p w:rsidR="006B4DAB" w:rsidRDefault="006B4DAB" w:rsidP="00470B04">
      <w:pPr>
        <w:widowControl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bookmarkStart w:id="0" w:name="_GoBack"/>
      <w:bookmarkEnd w:id="0"/>
    </w:p>
    <w:p w:rsidR="00470B04" w:rsidRPr="00A94597" w:rsidRDefault="00470B04" w:rsidP="00470B04">
      <w:pPr>
        <w:widowControl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>
        <w:rPr>
          <w:rFonts w:ascii="宋体" w:eastAsia="宋体" w:hAnsi="宋体" w:cs="Calibri"/>
          <w:color w:val="000000"/>
          <w:kern w:val="0"/>
          <w:szCs w:val="21"/>
        </w:rPr>
        <w:t>ootRom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可根据</w:t>
      </w:r>
      <w:r>
        <w:rPr>
          <w:rFonts w:ascii="宋体" w:eastAsia="宋体" w:hAnsi="宋体" w:cs="Calibri"/>
          <w:color w:val="000000"/>
          <w:kern w:val="0"/>
          <w:szCs w:val="21"/>
        </w:rPr>
        <w:t>烧写的固件</w:t>
      </w:r>
      <w:r w:rsidR="00FE4062">
        <w:rPr>
          <w:rFonts w:ascii="宋体" w:eastAsia="宋体" w:hAnsi="宋体" w:cs="Calibri" w:hint="eastAsia"/>
          <w:color w:val="000000"/>
          <w:kern w:val="0"/>
          <w:szCs w:val="21"/>
        </w:rPr>
        <w:t>代码</w:t>
      </w:r>
      <w:r>
        <w:rPr>
          <w:rFonts w:ascii="宋体" w:eastAsia="宋体" w:hAnsi="宋体" w:cs="Calibri"/>
          <w:color w:val="000000"/>
          <w:kern w:val="0"/>
          <w:szCs w:val="21"/>
        </w:rPr>
        <w:t>进行引导工作，也可以通过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SCI,SPI</w:t>
      </w:r>
      <w:r>
        <w:rPr>
          <w:rFonts w:ascii="宋体" w:eastAsia="宋体" w:hAnsi="宋体" w:cs="Calibri"/>
          <w:color w:val="000000"/>
          <w:kern w:val="0"/>
          <w:szCs w:val="21"/>
        </w:rPr>
        <w:t>,CAN,I2C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等模块</w:t>
      </w:r>
      <w:r>
        <w:rPr>
          <w:rFonts w:ascii="宋体" w:eastAsia="宋体" w:hAnsi="宋体" w:cs="Calibri"/>
          <w:color w:val="000000"/>
          <w:kern w:val="0"/>
          <w:szCs w:val="21"/>
        </w:rPr>
        <w:t>跳转到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其他</w:t>
      </w:r>
      <w:r>
        <w:rPr>
          <w:rFonts w:ascii="宋体" w:eastAsia="宋体" w:hAnsi="宋体" w:cs="Calibri"/>
          <w:color w:val="000000"/>
          <w:kern w:val="0"/>
          <w:szCs w:val="21"/>
        </w:rPr>
        <w:t>存储器中进行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引导</w:t>
      </w:r>
      <w:r>
        <w:rPr>
          <w:rFonts w:ascii="宋体" w:eastAsia="宋体" w:hAnsi="宋体" w:cs="Calibri"/>
          <w:color w:val="000000"/>
          <w:kern w:val="0"/>
          <w:szCs w:val="21"/>
        </w:rPr>
        <w:t>工作。</w:t>
      </w:r>
      <w:r>
        <w:rPr>
          <w:rFonts w:ascii="宋体" w:eastAsia="宋体" w:hAnsi="宋体" w:cs="Calibri"/>
          <w:color w:val="000000"/>
          <w:kern w:val="0"/>
          <w:szCs w:val="21"/>
        </w:rPr>
        <w:tab/>
      </w:r>
    </w:p>
    <w:p w:rsidR="00126A2E" w:rsidRDefault="00126A2E" w:rsidP="00A94597"/>
    <w:sectPr w:rsidR="0012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B5314"/>
    <w:multiLevelType w:val="multilevel"/>
    <w:tmpl w:val="F034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D58AF"/>
    <w:multiLevelType w:val="multilevel"/>
    <w:tmpl w:val="19E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7B"/>
    <w:rsid w:val="000D08E1"/>
    <w:rsid w:val="00126A2E"/>
    <w:rsid w:val="003A2B00"/>
    <w:rsid w:val="003E135B"/>
    <w:rsid w:val="00417C2D"/>
    <w:rsid w:val="0044340C"/>
    <w:rsid w:val="00470B04"/>
    <w:rsid w:val="006B4DAB"/>
    <w:rsid w:val="00887912"/>
    <w:rsid w:val="008E3A7B"/>
    <w:rsid w:val="00A94597"/>
    <w:rsid w:val="00CD3E49"/>
    <w:rsid w:val="00D4583D"/>
    <w:rsid w:val="00D923D1"/>
    <w:rsid w:val="00F461EF"/>
    <w:rsid w:val="00F9453D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6B64F-84BA-4D57-8C0D-46B9748A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4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92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70B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xie marvin</cp:lastModifiedBy>
  <cp:revision>18</cp:revision>
  <dcterms:created xsi:type="dcterms:W3CDTF">2016-01-23T09:53:00Z</dcterms:created>
  <dcterms:modified xsi:type="dcterms:W3CDTF">2016-01-23T13:25:00Z</dcterms:modified>
</cp:coreProperties>
</file>