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B74C9" w14:textId="77777777" w:rsidR="00FB54C9" w:rsidRDefault="00FB54C9">
      <w:bookmarkStart w:id="0" w:name="_Hlk240984267"/>
    </w:p>
    <w:p w14:paraId="20779AD1" w14:textId="77777777" w:rsidR="00FB54C9" w:rsidRPr="00482373" w:rsidRDefault="00482373">
      <w:pPr>
        <w:spacing w:before="240" w:after="160"/>
        <w:jc w:val="center"/>
        <w:rPr>
          <w:lang w:val="ru-RU"/>
        </w:rPr>
      </w:pPr>
      <w:r w:rsidRPr="00482373">
        <w:rPr>
          <w:b/>
          <w:sz w:val="32"/>
          <w:lang w:val="ru-RU"/>
        </w:rPr>
        <w:t>Практическая работа 1</w:t>
      </w:r>
    </w:p>
    <w:p w14:paraId="277AF575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>Цель занятия: построение функциональной диаграммы процесса и ознакомление с функциональными возможностями программного обеспечения.</w:t>
      </w:r>
    </w:p>
    <w:p w14:paraId="33273F74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>Постановка задачи: построить концептуальную модель и выполнить декомпозицию концептуальной модели на основе текстового описания процесса.</w:t>
      </w:r>
    </w:p>
    <w:p w14:paraId="03BA1697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>Задание 1. Процесс «Формирование Технического проекта (ТП)» включает уточнение структуры и формы представления входных и выходных данных, разработку структуры программы, определение конфигурации технических средств и подготовку пояснительной записки к техническому проекту. Результатом является технический проект. Управление осуществляется стандартом, а механизмами выступают бизнес-аналитик, программист и проектировщик.</w:t>
      </w:r>
    </w:p>
    <w:p w14:paraId="15016358" w14:textId="780DF15A" w:rsidR="00FB54C9" w:rsidRPr="00482373" w:rsidRDefault="00482373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EDBF367" wp14:editId="68983392">
            <wp:extent cx="6152515" cy="4081145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DB31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t>Рисунок 1 – Контекстная диаграмма процесса «Формирование Технического проекта»</w:t>
      </w:r>
    </w:p>
    <w:p w14:paraId="2C81D7CB" w14:textId="720206F1" w:rsidR="00FB54C9" w:rsidRDefault="0048237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11D4F5" wp14:editId="03F3AD2C">
            <wp:extent cx="6152515" cy="4081145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5D4B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t>Рисунок 2 – Декомпозиция процесса «Формирование Технического проекта»</w:t>
      </w:r>
    </w:p>
    <w:p w14:paraId="1C47B1DB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>Задание 2. Процесс «Изготовление юбки» преобразует ткань и фурнитуру в готовое швейное изделие. На последовательных стадиях выполняются раскрой материала, сшивание деталей и добавление фурнитуры. Управляющим воздействием являются правила изготовления швейного изделия, механизмами — швея-закройщица и соответствующее оборудование.</w:t>
      </w:r>
    </w:p>
    <w:p w14:paraId="057EED76" w14:textId="6278D7FA" w:rsidR="00FB54C9" w:rsidRDefault="0048237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B7C29E" wp14:editId="1B414B9A">
            <wp:extent cx="6152515" cy="4081145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8859B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t>Рисунок 3 – Контекстная диаграмма процесса «Изготовление юбки»</w:t>
      </w:r>
    </w:p>
    <w:p w14:paraId="51DA7EEC" w14:textId="240C6734" w:rsidR="00FB54C9" w:rsidRDefault="0048237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F651E2" wp14:editId="25416446">
            <wp:extent cx="6152515" cy="4081145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40810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t>Рисунок 4 – Декомпозиция процесса «Изготовление юбки»</w:t>
      </w:r>
    </w:p>
    <w:p w14:paraId="3AF62FF8" w14:textId="77777777" w:rsidR="00FB54C9" w:rsidRPr="00482373" w:rsidRDefault="00482373">
      <w:pPr>
        <w:rPr>
          <w:lang w:val="ru-RU"/>
        </w:rPr>
      </w:pPr>
      <w:r w:rsidRPr="00482373">
        <w:rPr>
          <w:lang w:val="ru-RU"/>
        </w:rPr>
        <w:br w:type="page"/>
      </w:r>
    </w:p>
    <w:p w14:paraId="119B14FD" w14:textId="77777777" w:rsidR="00FB54C9" w:rsidRPr="00482373" w:rsidRDefault="00482373">
      <w:pPr>
        <w:spacing w:before="240" w:after="160"/>
        <w:jc w:val="center"/>
        <w:rPr>
          <w:lang w:val="ru-RU"/>
        </w:rPr>
      </w:pPr>
      <w:r w:rsidRPr="00482373">
        <w:rPr>
          <w:b/>
          <w:sz w:val="32"/>
          <w:lang w:val="ru-RU"/>
        </w:rPr>
        <w:lastRenderedPageBreak/>
        <w:t>Практическая работа 2</w:t>
      </w:r>
    </w:p>
    <w:p w14:paraId="0580E3DD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 xml:space="preserve">Цель занятия: ознакомление с функциональными возможностями программного обеспечения по созданию бизнес-моделей в методологии </w:t>
      </w:r>
      <w:r>
        <w:t>IDEF</w:t>
      </w:r>
      <w:r w:rsidRPr="00482373">
        <w:rPr>
          <w:lang w:val="ru-RU"/>
        </w:rPr>
        <w:t>0.</w:t>
      </w:r>
    </w:p>
    <w:p w14:paraId="3CB2405F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>Постановка задачи: построить дерево узлов процесса, контекстную диаграмму, декомпозицию контекстной диаграммы и детализацию одного из подпроцессов.</w:t>
      </w:r>
    </w:p>
    <w:p w14:paraId="1D5C4100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>В модели рассматривается оформление и обработка продажи строительных материалов. Входные и выходные объекты являются преимущественно информационными: заявка клиента, прейскурант, данные об оплате, документы заказа, документы на выдачу и сведения о результатах продажи.</w:t>
      </w:r>
    </w:p>
    <w:p w14:paraId="77365139" w14:textId="77777777" w:rsidR="00FB54C9" w:rsidRDefault="00482373">
      <w:pPr>
        <w:ind w:firstLine="0"/>
        <w:jc w:val="center"/>
      </w:pPr>
      <w:r>
        <w:rPr>
          <w:noProof/>
        </w:rPr>
        <w:drawing>
          <wp:inline distT="0" distB="0" distL="0" distR="0" wp14:anchorId="3AE2563E" wp14:editId="1813522E">
            <wp:extent cx="5760000" cy="383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E8B2" w14:textId="77777777" w:rsidR="00FB54C9" w:rsidRDefault="00482373">
      <w:pPr>
        <w:ind w:firstLine="0"/>
        <w:jc w:val="center"/>
      </w:pPr>
      <w:r>
        <w:rPr>
          <w:sz w:val="24"/>
        </w:rPr>
        <w:t>Рисунок 1 – Контекстная диаграмма исходной модели</w:t>
      </w:r>
    </w:p>
    <w:p w14:paraId="44A9F192" w14:textId="77777777" w:rsidR="00FB54C9" w:rsidRDefault="0048237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8447764" wp14:editId="35A51883">
            <wp:extent cx="5760000" cy="383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4016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t>Рисунок 2 – Декомпозиция контекстной диаграммы исходной модели</w:t>
      </w:r>
    </w:p>
    <w:p w14:paraId="4C9861DC" w14:textId="77777777" w:rsidR="00FB54C9" w:rsidRDefault="00482373">
      <w:pPr>
        <w:ind w:firstLine="0"/>
        <w:jc w:val="center"/>
      </w:pPr>
      <w:r>
        <w:rPr>
          <w:noProof/>
        </w:rPr>
        <w:drawing>
          <wp:inline distT="0" distB="0" distL="0" distR="0" wp14:anchorId="19AA239F" wp14:editId="2F254FEC">
            <wp:extent cx="5760000" cy="3830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14E9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lastRenderedPageBreak/>
        <w:t xml:space="preserve">Рисунок 3 – Детализация </w:t>
      </w:r>
      <w:r>
        <w:rPr>
          <w:sz w:val="24"/>
        </w:rPr>
        <w:t>A</w:t>
      </w:r>
      <w:r w:rsidRPr="00482373">
        <w:rPr>
          <w:sz w:val="24"/>
          <w:lang w:val="ru-RU"/>
        </w:rPr>
        <w:t>2 «Сформировать заказ клиента»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FB54C9" w14:paraId="271E75F5" w14:textId="77777777">
        <w:trPr>
          <w:jc w:val="center"/>
        </w:trPr>
        <w:tc>
          <w:tcPr>
            <w:tcW w:w="1938" w:type="dxa"/>
          </w:tcPr>
          <w:p w14:paraId="4B01D5E8" w14:textId="77777777" w:rsidR="00FB54C9" w:rsidRDefault="00482373">
            <w:r>
              <w:rPr>
                <w:b/>
                <w:sz w:val="18"/>
              </w:rPr>
              <w:t>Код и название блока</w:t>
            </w:r>
          </w:p>
        </w:tc>
        <w:tc>
          <w:tcPr>
            <w:tcW w:w="1938" w:type="dxa"/>
          </w:tcPr>
          <w:p w14:paraId="20780604" w14:textId="77777777" w:rsidR="00FB54C9" w:rsidRDefault="00482373">
            <w:r>
              <w:rPr>
                <w:b/>
                <w:sz w:val="18"/>
              </w:rPr>
              <w:t>Вход</w:t>
            </w:r>
          </w:p>
        </w:tc>
        <w:tc>
          <w:tcPr>
            <w:tcW w:w="1938" w:type="dxa"/>
          </w:tcPr>
          <w:p w14:paraId="378B8E09" w14:textId="77777777" w:rsidR="00FB54C9" w:rsidRDefault="00482373">
            <w:r>
              <w:rPr>
                <w:b/>
                <w:sz w:val="18"/>
              </w:rPr>
              <w:t>Выход</w:t>
            </w:r>
          </w:p>
        </w:tc>
        <w:tc>
          <w:tcPr>
            <w:tcW w:w="1938" w:type="dxa"/>
          </w:tcPr>
          <w:p w14:paraId="7FD4CD27" w14:textId="77777777" w:rsidR="00FB54C9" w:rsidRDefault="00482373">
            <w:r>
              <w:rPr>
                <w:b/>
                <w:sz w:val="18"/>
              </w:rPr>
              <w:t>Механизм</w:t>
            </w:r>
          </w:p>
        </w:tc>
        <w:tc>
          <w:tcPr>
            <w:tcW w:w="1938" w:type="dxa"/>
          </w:tcPr>
          <w:p w14:paraId="21CF41DD" w14:textId="77777777" w:rsidR="00FB54C9" w:rsidRDefault="00482373">
            <w:r>
              <w:rPr>
                <w:b/>
                <w:sz w:val="18"/>
              </w:rPr>
              <w:t>Управление</w:t>
            </w:r>
          </w:p>
        </w:tc>
      </w:tr>
      <w:tr w:rsidR="00FB54C9" w:rsidRPr="00482373" w14:paraId="4EE1581E" w14:textId="77777777">
        <w:trPr>
          <w:jc w:val="center"/>
        </w:trPr>
        <w:tc>
          <w:tcPr>
            <w:tcW w:w="1938" w:type="dxa"/>
          </w:tcPr>
          <w:p w14:paraId="569FF418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482373">
              <w:rPr>
                <w:sz w:val="18"/>
                <w:lang w:val="ru-RU"/>
              </w:rPr>
              <w:t>-0 «Учесть и проанализировать результаты продаж строительных материалов»</w:t>
            </w:r>
          </w:p>
        </w:tc>
        <w:tc>
          <w:tcPr>
            <w:tcW w:w="1938" w:type="dxa"/>
          </w:tcPr>
          <w:p w14:paraId="5164307B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Заявка клиента; выбор клиента; прейскурант; номер заказа; данные об оплате; данные на выдачу товара</w:t>
            </w:r>
          </w:p>
        </w:tc>
        <w:tc>
          <w:tcPr>
            <w:tcW w:w="1938" w:type="dxa"/>
          </w:tcPr>
          <w:p w14:paraId="0BA4D0E1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Разрешение на отгрузку; счет; договор; заявка в снабжение; накладная; паспорт качества; отчет; данные плана</w:t>
            </w:r>
          </w:p>
        </w:tc>
        <w:tc>
          <w:tcPr>
            <w:tcW w:w="1938" w:type="dxa"/>
          </w:tcPr>
          <w:p w14:paraId="4CEDF452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Менеджер; главный бухгалтер</w:t>
            </w:r>
          </w:p>
        </w:tc>
        <w:tc>
          <w:tcPr>
            <w:tcW w:w="1938" w:type="dxa"/>
          </w:tcPr>
          <w:p w14:paraId="5FC2CA8C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Правила регистрации, оформления, оплаты, учета заказа и формирования документов</w:t>
            </w:r>
          </w:p>
        </w:tc>
      </w:tr>
      <w:tr w:rsidR="00FB54C9" w:rsidRPr="00482373" w14:paraId="35F56865" w14:textId="77777777">
        <w:trPr>
          <w:jc w:val="center"/>
        </w:trPr>
        <w:tc>
          <w:tcPr>
            <w:tcW w:w="1938" w:type="dxa"/>
          </w:tcPr>
          <w:p w14:paraId="35FE4905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A1 «Зарегистрировать клиента»</w:t>
            </w:r>
          </w:p>
        </w:tc>
        <w:tc>
          <w:tcPr>
            <w:tcW w:w="1938" w:type="dxa"/>
          </w:tcPr>
          <w:p w14:paraId="774421A6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Заявка; выбор; прейскурант; данные об оплате</w:t>
            </w:r>
          </w:p>
        </w:tc>
        <w:tc>
          <w:tcPr>
            <w:tcW w:w="1938" w:type="dxa"/>
          </w:tcPr>
          <w:p w14:paraId="0BCBDF89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Счет; договор; данные для формирования заказа</w:t>
            </w:r>
          </w:p>
        </w:tc>
        <w:tc>
          <w:tcPr>
            <w:tcW w:w="1938" w:type="dxa"/>
          </w:tcPr>
          <w:p w14:paraId="274B328F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Менеджер</w:t>
            </w:r>
          </w:p>
        </w:tc>
        <w:tc>
          <w:tcPr>
            <w:tcW w:w="1938" w:type="dxa"/>
          </w:tcPr>
          <w:p w14:paraId="0ADF5CBD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Правила регистрации, оформления заказа и оплаты</w:t>
            </w:r>
          </w:p>
        </w:tc>
      </w:tr>
      <w:tr w:rsidR="00FB54C9" w14:paraId="0D2D0996" w14:textId="77777777">
        <w:trPr>
          <w:jc w:val="center"/>
        </w:trPr>
        <w:tc>
          <w:tcPr>
            <w:tcW w:w="1938" w:type="dxa"/>
          </w:tcPr>
          <w:p w14:paraId="22B2CB33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A2 «Сформировать заказ клиента»</w:t>
            </w:r>
          </w:p>
        </w:tc>
        <w:tc>
          <w:tcPr>
            <w:tcW w:w="1938" w:type="dxa"/>
          </w:tcPr>
          <w:p w14:paraId="402A3B92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Номер заказа; договор; данные на выдачу; данные зарегистрированного заказа</w:t>
            </w:r>
          </w:p>
        </w:tc>
        <w:tc>
          <w:tcPr>
            <w:tcW w:w="1938" w:type="dxa"/>
          </w:tcPr>
          <w:p w14:paraId="2F3C13ED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Заявка в снабжение; данные для отгрузки</w:t>
            </w:r>
          </w:p>
        </w:tc>
        <w:tc>
          <w:tcPr>
            <w:tcW w:w="1938" w:type="dxa"/>
          </w:tcPr>
          <w:p w14:paraId="2ED5344E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Менеджер</w:t>
            </w:r>
          </w:p>
        </w:tc>
        <w:tc>
          <w:tcPr>
            <w:tcW w:w="1938" w:type="dxa"/>
          </w:tcPr>
          <w:p w14:paraId="44445992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Правила учета заказа</w:t>
            </w:r>
          </w:p>
        </w:tc>
      </w:tr>
      <w:tr w:rsidR="00FB54C9" w:rsidRPr="00482373" w14:paraId="3EA8D08B" w14:textId="77777777">
        <w:trPr>
          <w:jc w:val="center"/>
        </w:trPr>
        <w:tc>
          <w:tcPr>
            <w:tcW w:w="1938" w:type="dxa"/>
          </w:tcPr>
          <w:p w14:paraId="13D58747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482373">
              <w:rPr>
                <w:sz w:val="18"/>
                <w:lang w:val="ru-RU"/>
              </w:rPr>
              <w:t>3 «Создать документы для отгрузки товара»</w:t>
            </w:r>
          </w:p>
        </w:tc>
        <w:tc>
          <w:tcPr>
            <w:tcW w:w="1938" w:type="dxa"/>
          </w:tcPr>
          <w:p w14:paraId="01B362B9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Данные для отгрузки</w:t>
            </w:r>
          </w:p>
        </w:tc>
        <w:tc>
          <w:tcPr>
            <w:tcW w:w="1938" w:type="dxa"/>
          </w:tcPr>
          <w:p w14:paraId="59DF01F6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Накладная; паспорт качества; отчет; данные выполнения плана</w:t>
            </w:r>
          </w:p>
        </w:tc>
        <w:tc>
          <w:tcPr>
            <w:tcW w:w="1938" w:type="dxa"/>
          </w:tcPr>
          <w:p w14:paraId="5B5B2165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Главный бухгалтер</w:t>
            </w:r>
          </w:p>
        </w:tc>
        <w:tc>
          <w:tcPr>
            <w:tcW w:w="1938" w:type="dxa"/>
          </w:tcPr>
          <w:p w14:paraId="521D072B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Правила формирования документов для отгрузки</w:t>
            </w:r>
          </w:p>
        </w:tc>
      </w:tr>
    </w:tbl>
    <w:p w14:paraId="6D5528C1" w14:textId="77777777" w:rsidR="00FB54C9" w:rsidRPr="00482373" w:rsidRDefault="00FB54C9">
      <w:pPr>
        <w:rPr>
          <w:lang w:val="ru-RU"/>
        </w:rPr>
      </w:pPr>
    </w:p>
    <w:p w14:paraId="77096028" w14:textId="77777777" w:rsidR="00FB54C9" w:rsidRPr="00482373" w:rsidRDefault="00482373">
      <w:pPr>
        <w:rPr>
          <w:lang w:val="ru-RU"/>
        </w:rPr>
      </w:pPr>
      <w:r w:rsidRPr="00482373">
        <w:rPr>
          <w:lang w:val="ru-RU"/>
        </w:rPr>
        <w:br w:type="page"/>
      </w:r>
    </w:p>
    <w:p w14:paraId="3DBADC09" w14:textId="77777777" w:rsidR="00FB54C9" w:rsidRPr="00482373" w:rsidRDefault="00482373">
      <w:pPr>
        <w:spacing w:before="240" w:after="160"/>
        <w:jc w:val="center"/>
        <w:rPr>
          <w:lang w:val="ru-RU"/>
        </w:rPr>
      </w:pPr>
      <w:r w:rsidRPr="00482373">
        <w:rPr>
          <w:b/>
          <w:sz w:val="32"/>
          <w:lang w:val="ru-RU"/>
        </w:rPr>
        <w:lastRenderedPageBreak/>
        <w:t>Практическая работа 3</w:t>
      </w:r>
    </w:p>
    <w:p w14:paraId="449828B3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 xml:space="preserve">Цель занятия: формирование навыка проведения декомпозиции процесса в методологии </w:t>
      </w:r>
      <w:r>
        <w:t>IDEF</w:t>
      </w:r>
      <w:r w:rsidRPr="00482373">
        <w:rPr>
          <w:lang w:val="ru-RU"/>
        </w:rPr>
        <w:t>0.</w:t>
      </w:r>
    </w:p>
    <w:p w14:paraId="1C5E364B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>При семантической проверке исходной модели установлено, что название контекстной функции «Учесть и проанализировать результаты продаж строительных материалов» не соответствует фактическому содержанию декомпозиции: операции в основном связаны с оформлением, подготовкой и документальным сопровождением продажи. Поэтому контекстная функция переименована в «Оформить и обработать продажу строительных материалов».</w:t>
      </w:r>
    </w:p>
    <w:p w14:paraId="655597DC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 xml:space="preserve">Функция </w:t>
      </w:r>
      <w:r>
        <w:t>A</w:t>
      </w:r>
      <w:r w:rsidRPr="00482373">
        <w:rPr>
          <w:lang w:val="ru-RU"/>
        </w:rPr>
        <w:t xml:space="preserve">1 переименована в «Оформить заказ клиента», поскольку результатом является не только регистрация сведений, но и оформление документов. Функция </w:t>
      </w:r>
      <w:r>
        <w:t>A</w:t>
      </w:r>
      <w:r w:rsidRPr="00482373">
        <w:rPr>
          <w:lang w:val="ru-RU"/>
        </w:rPr>
        <w:t xml:space="preserve">2 переименована в «Подготовить заказ к отгрузке», так как ее содержание включает обработку заказа, проверку доступности и подготовку к выдаче. Функция </w:t>
      </w:r>
      <w:r>
        <w:t>A</w:t>
      </w:r>
      <w:r w:rsidRPr="00482373">
        <w:rPr>
          <w:lang w:val="ru-RU"/>
        </w:rPr>
        <w:t xml:space="preserve">3 сохранена как «Создать документы для отгрузки товара». </w:t>
      </w:r>
      <w:r>
        <w:t>ICOM</w:t>
      </w:r>
      <w:r w:rsidRPr="00482373">
        <w:rPr>
          <w:lang w:val="ru-RU"/>
        </w:rPr>
        <w:t>-потоки сохранены по смыслу для обеспечения балансировки уровней.</w:t>
      </w:r>
    </w:p>
    <w:p w14:paraId="1FAFD11A" w14:textId="0812856A" w:rsidR="00FB54C9" w:rsidRDefault="0048237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A17E96" wp14:editId="07699D78">
            <wp:extent cx="6152515" cy="4091305"/>
            <wp:effectExtent l="0" t="0" r="63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A7CA" w14:textId="77777777" w:rsidR="00FB54C9" w:rsidRDefault="00482373">
      <w:pPr>
        <w:ind w:firstLine="0"/>
        <w:jc w:val="center"/>
      </w:pPr>
      <w:r>
        <w:rPr>
          <w:sz w:val="24"/>
        </w:rPr>
        <w:t>Рисунок 1 – Исправленная контекстная диаграмма</w:t>
      </w:r>
    </w:p>
    <w:p w14:paraId="0932C5F4" w14:textId="6B4A0C90" w:rsidR="00FB54C9" w:rsidRDefault="0048237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876B4A7" wp14:editId="7053F99F">
            <wp:extent cx="6152515" cy="4091305"/>
            <wp:effectExtent l="0" t="0" r="63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E5BF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t>Рисунок 2 – Исправленная декомпозиция контекстной диаграммы</w:t>
      </w:r>
    </w:p>
    <w:p w14:paraId="7DDAD4DB" w14:textId="2B2A8E40" w:rsidR="00FB54C9" w:rsidRDefault="00482373" w:rsidP="00482373">
      <w:pPr>
        <w:ind w:firstLine="0"/>
      </w:pPr>
      <w:r>
        <w:rPr>
          <w:noProof/>
        </w:rPr>
        <w:lastRenderedPageBreak/>
        <w:drawing>
          <wp:inline distT="0" distB="0" distL="0" distR="0" wp14:anchorId="2E520AB5" wp14:editId="1C8DC53C">
            <wp:extent cx="6152515" cy="4091305"/>
            <wp:effectExtent l="0" t="0" r="635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DB28" w14:textId="77777777" w:rsidR="00FB54C9" w:rsidRDefault="00482373">
      <w:pPr>
        <w:ind w:firstLine="0"/>
        <w:jc w:val="center"/>
        <w:rPr>
          <w:sz w:val="24"/>
          <w:lang w:val="ru-RU"/>
        </w:rPr>
      </w:pPr>
      <w:r w:rsidRPr="00482373">
        <w:rPr>
          <w:sz w:val="24"/>
          <w:lang w:val="ru-RU"/>
        </w:rPr>
        <w:t xml:space="preserve">Рисунок 3 – Декомпозиция </w:t>
      </w:r>
      <w:r>
        <w:rPr>
          <w:sz w:val="24"/>
        </w:rPr>
        <w:t>A</w:t>
      </w:r>
      <w:r w:rsidRPr="00482373">
        <w:rPr>
          <w:sz w:val="24"/>
          <w:lang w:val="ru-RU"/>
        </w:rPr>
        <w:t>3 «Создать документы для отгрузки товара»</w:t>
      </w:r>
    </w:p>
    <w:p w14:paraId="3D9D0AF8" w14:textId="65913EF9" w:rsidR="00482373" w:rsidRPr="00482373" w:rsidRDefault="00482373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A2F9D02" wp14:editId="6FAE2025">
            <wp:extent cx="6152515" cy="4091305"/>
            <wp:effectExtent l="0" t="0" r="635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FB54C9" w14:paraId="1AEC1036" w14:textId="77777777">
        <w:trPr>
          <w:jc w:val="center"/>
        </w:trPr>
        <w:tc>
          <w:tcPr>
            <w:tcW w:w="1938" w:type="dxa"/>
          </w:tcPr>
          <w:p w14:paraId="53F86246" w14:textId="77777777" w:rsidR="00FB54C9" w:rsidRDefault="00482373">
            <w:r>
              <w:rPr>
                <w:b/>
                <w:sz w:val="18"/>
              </w:rPr>
              <w:t>Код и название подпроцесса</w:t>
            </w:r>
          </w:p>
        </w:tc>
        <w:tc>
          <w:tcPr>
            <w:tcW w:w="1938" w:type="dxa"/>
          </w:tcPr>
          <w:p w14:paraId="7ADF01F9" w14:textId="77777777" w:rsidR="00FB54C9" w:rsidRDefault="00482373">
            <w:r>
              <w:rPr>
                <w:b/>
                <w:sz w:val="18"/>
              </w:rPr>
              <w:t>Краткое описание</w:t>
            </w:r>
          </w:p>
        </w:tc>
        <w:tc>
          <w:tcPr>
            <w:tcW w:w="1938" w:type="dxa"/>
          </w:tcPr>
          <w:p w14:paraId="585BB8E6" w14:textId="77777777" w:rsidR="00FB54C9" w:rsidRDefault="00482373">
            <w:r>
              <w:rPr>
                <w:b/>
                <w:sz w:val="18"/>
              </w:rPr>
              <w:t>Исполнитель</w:t>
            </w:r>
          </w:p>
        </w:tc>
        <w:tc>
          <w:tcPr>
            <w:tcW w:w="1938" w:type="dxa"/>
          </w:tcPr>
          <w:p w14:paraId="51D12ABE" w14:textId="77777777" w:rsidR="00FB54C9" w:rsidRDefault="00482373">
            <w:r>
              <w:rPr>
                <w:b/>
                <w:sz w:val="18"/>
              </w:rPr>
              <w:t>Вход</w:t>
            </w:r>
          </w:p>
        </w:tc>
        <w:tc>
          <w:tcPr>
            <w:tcW w:w="1938" w:type="dxa"/>
          </w:tcPr>
          <w:p w14:paraId="60619709" w14:textId="77777777" w:rsidR="00FB54C9" w:rsidRDefault="00482373">
            <w:r>
              <w:rPr>
                <w:b/>
                <w:sz w:val="18"/>
              </w:rPr>
              <w:t>Выход</w:t>
            </w:r>
          </w:p>
        </w:tc>
      </w:tr>
      <w:tr w:rsidR="00FB54C9" w14:paraId="36747D82" w14:textId="77777777">
        <w:trPr>
          <w:jc w:val="center"/>
        </w:trPr>
        <w:tc>
          <w:tcPr>
            <w:tcW w:w="1938" w:type="dxa"/>
          </w:tcPr>
          <w:p w14:paraId="6D369638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A1 «Оформить заказ клиента»</w:t>
            </w:r>
          </w:p>
        </w:tc>
        <w:tc>
          <w:tcPr>
            <w:tcW w:w="1938" w:type="dxa"/>
          </w:tcPr>
          <w:p w14:paraId="622DE1CC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Прием исходной информации и оформление документов для дальнейшей обработки заказа</w:t>
            </w:r>
          </w:p>
        </w:tc>
        <w:tc>
          <w:tcPr>
            <w:tcW w:w="1938" w:type="dxa"/>
          </w:tcPr>
          <w:p w14:paraId="153C27E7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Менеджер</w:t>
            </w:r>
          </w:p>
        </w:tc>
        <w:tc>
          <w:tcPr>
            <w:tcW w:w="1938" w:type="dxa"/>
          </w:tcPr>
          <w:p w14:paraId="3FD385C3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Заявка; выбор клиента; прейскурант; данные об оплате</w:t>
            </w:r>
          </w:p>
        </w:tc>
        <w:tc>
          <w:tcPr>
            <w:tcW w:w="1938" w:type="dxa"/>
          </w:tcPr>
          <w:p w14:paraId="30BF5033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Счет; договор; данные заказа</w:t>
            </w:r>
          </w:p>
        </w:tc>
      </w:tr>
      <w:tr w:rsidR="00FB54C9" w:rsidRPr="00482373" w14:paraId="627A6CBF" w14:textId="77777777">
        <w:trPr>
          <w:jc w:val="center"/>
        </w:trPr>
        <w:tc>
          <w:tcPr>
            <w:tcW w:w="1938" w:type="dxa"/>
          </w:tcPr>
          <w:p w14:paraId="2DFFBAEC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482373">
              <w:rPr>
                <w:sz w:val="18"/>
                <w:lang w:val="ru-RU"/>
              </w:rPr>
              <w:t>2 «Подготовить заказ к отгрузке»</w:t>
            </w:r>
          </w:p>
        </w:tc>
        <w:tc>
          <w:tcPr>
            <w:tcW w:w="1938" w:type="dxa"/>
          </w:tcPr>
          <w:p w14:paraId="46B2A947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Обработка заказа, проверка доступности товара и подготовка к выдаче</w:t>
            </w:r>
          </w:p>
        </w:tc>
        <w:tc>
          <w:tcPr>
            <w:tcW w:w="1938" w:type="dxa"/>
          </w:tcPr>
          <w:p w14:paraId="4F14F5D0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Менеджер</w:t>
            </w:r>
          </w:p>
        </w:tc>
        <w:tc>
          <w:tcPr>
            <w:tcW w:w="1938" w:type="dxa"/>
          </w:tcPr>
          <w:p w14:paraId="7227116A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Номер заказа; договор; данные на выдачу; данные заказа</w:t>
            </w:r>
          </w:p>
        </w:tc>
        <w:tc>
          <w:tcPr>
            <w:tcW w:w="1938" w:type="dxa"/>
          </w:tcPr>
          <w:p w14:paraId="5FD3FC14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Заявка в снабжение; данные для отгрузки</w:t>
            </w:r>
          </w:p>
        </w:tc>
      </w:tr>
      <w:tr w:rsidR="00FB54C9" w:rsidRPr="00482373" w14:paraId="2DC53B6B" w14:textId="77777777">
        <w:trPr>
          <w:jc w:val="center"/>
        </w:trPr>
        <w:tc>
          <w:tcPr>
            <w:tcW w:w="1938" w:type="dxa"/>
          </w:tcPr>
          <w:p w14:paraId="0DAAC14B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482373">
              <w:rPr>
                <w:sz w:val="18"/>
                <w:lang w:val="ru-RU"/>
              </w:rPr>
              <w:t>3 «Создать документы для отгрузки товара»</w:t>
            </w:r>
          </w:p>
        </w:tc>
        <w:tc>
          <w:tcPr>
            <w:tcW w:w="1938" w:type="dxa"/>
          </w:tcPr>
          <w:p w14:paraId="6AC60EEB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Формирование документов отгрузки и фиксация результатов продажи</w:t>
            </w:r>
          </w:p>
        </w:tc>
        <w:tc>
          <w:tcPr>
            <w:tcW w:w="1938" w:type="dxa"/>
          </w:tcPr>
          <w:p w14:paraId="4B3741CF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Главный бухгалтер</w:t>
            </w:r>
          </w:p>
        </w:tc>
        <w:tc>
          <w:tcPr>
            <w:tcW w:w="1938" w:type="dxa"/>
          </w:tcPr>
          <w:p w14:paraId="21E48688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Данные для отгрузки</w:t>
            </w:r>
          </w:p>
        </w:tc>
        <w:tc>
          <w:tcPr>
            <w:tcW w:w="1938" w:type="dxa"/>
          </w:tcPr>
          <w:p w14:paraId="5709CB33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Накладная; паспорт качества; отчет; данные выполнения плана</w:t>
            </w:r>
          </w:p>
        </w:tc>
      </w:tr>
    </w:tbl>
    <w:p w14:paraId="02855430" w14:textId="77777777" w:rsidR="00FB54C9" w:rsidRPr="00482373" w:rsidRDefault="00FB54C9">
      <w:pPr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5"/>
        <w:gridCol w:w="1428"/>
        <w:gridCol w:w="1290"/>
        <w:gridCol w:w="1427"/>
        <w:gridCol w:w="1444"/>
        <w:gridCol w:w="1427"/>
        <w:gridCol w:w="1444"/>
      </w:tblGrid>
      <w:tr w:rsidR="00FB54C9" w14:paraId="69B9735C" w14:textId="77777777">
        <w:trPr>
          <w:jc w:val="center"/>
        </w:trPr>
        <w:tc>
          <w:tcPr>
            <w:tcW w:w="1384" w:type="dxa"/>
          </w:tcPr>
          <w:p w14:paraId="4FFB6085" w14:textId="77777777" w:rsidR="00FB54C9" w:rsidRDefault="00482373">
            <w:r>
              <w:rPr>
                <w:b/>
                <w:sz w:val="18"/>
              </w:rPr>
              <w:t>Код и название функции</w:t>
            </w:r>
          </w:p>
        </w:tc>
        <w:tc>
          <w:tcPr>
            <w:tcW w:w="1384" w:type="dxa"/>
          </w:tcPr>
          <w:p w14:paraId="79B2B92A" w14:textId="77777777" w:rsidR="00FB54C9" w:rsidRDefault="00482373">
            <w:r>
              <w:rPr>
                <w:b/>
                <w:sz w:val="18"/>
              </w:rPr>
              <w:t>Краткое описание</w:t>
            </w:r>
          </w:p>
        </w:tc>
        <w:tc>
          <w:tcPr>
            <w:tcW w:w="1384" w:type="dxa"/>
          </w:tcPr>
          <w:p w14:paraId="587671D9" w14:textId="77777777" w:rsidR="00FB54C9" w:rsidRDefault="00482373">
            <w:r>
              <w:rPr>
                <w:b/>
                <w:sz w:val="18"/>
              </w:rPr>
              <w:t>Исполнитель</w:t>
            </w:r>
          </w:p>
        </w:tc>
        <w:tc>
          <w:tcPr>
            <w:tcW w:w="1384" w:type="dxa"/>
          </w:tcPr>
          <w:p w14:paraId="52FA79C2" w14:textId="77777777" w:rsidR="00FB54C9" w:rsidRDefault="00482373">
            <w:r>
              <w:rPr>
                <w:b/>
                <w:sz w:val="18"/>
              </w:rPr>
              <w:t>Вход</w:t>
            </w:r>
          </w:p>
        </w:tc>
        <w:tc>
          <w:tcPr>
            <w:tcW w:w="1384" w:type="dxa"/>
          </w:tcPr>
          <w:p w14:paraId="6E1DDED7" w14:textId="77777777" w:rsidR="00FB54C9" w:rsidRDefault="00482373">
            <w:r>
              <w:rPr>
                <w:b/>
                <w:sz w:val="18"/>
              </w:rPr>
              <w:t>От кого</w:t>
            </w:r>
          </w:p>
        </w:tc>
        <w:tc>
          <w:tcPr>
            <w:tcW w:w="1384" w:type="dxa"/>
          </w:tcPr>
          <w:p w14:paraId="0AFAD65E" w14:textId="77777777" w:rsidR="00FB54C9" w:rsidRDefault="00482373">
            <w:r>
              <w:rPr>
                <w:b/>
                <w:sz w:val="18"/>
              </w:rPr>
              <w:t>Выход</w:t>
            </w:r>
          </w:p>
        </w:tc>
        <w:tc>
          <w:tcPr>
            <w:tcW w:w="1384" w:type="dxa"/>
          </w:tcPr>
          <w:p w14:paraId="53FE9C27" w14:textId="77777777" w:rsidR="00FB54C9" w:rsidRDefault="00482373">
            <w:r>
              <w:rPr>
                <w:b/>
                <w:sz w:val="18"/>
              </w:rPr>
              <w:t>Кому</w:t>
            </w:r>
          </w:p>
        </w:tc>
      </w:tr>
      <w:tr w:rsidR="00FB54C9" w14:paraId="5F0E6810" w14:textId="77777777">
        <w:trPr>
          <w:jc w:val="center"/>
        </w:trPr>
        <w:tc>
          <w:tcPr>
            <w:tcW w:w="1384" w:type="dxa"/>
          </w:tcPr>
          <w:p w14:paraId="0A8B7F8B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482373">
              <w:rPr>
                <w:sz w:val="18"/>
                <w:lang w:val="ru-RU"/>
              </w:rPr>
              <w:t>31 «Проверить документы и данные для отгрузки»</w:t>
            </w:r>
          </w:p>
        </w:tc>
        <w:tc>
          <w:tcPr>
            <w:tcW w:w="1384" w:type="dxa"/>
          </w:tcPr>
          <w:p w14:paraId="24A8B949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Проверка документов по установленным правилам</w:t>
            </w:r>
          </w:p>
        </w:tc>
        <w:tc>
          <w:tcPr>
            <w:tcW w:w="1384" w:type="dxa"/>
          </w:tcPr>
          <w:p w14:paraId="77D8EB6D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Главный бухгалтер</w:t>
            </w:r>
          </w:p>
        </w:tc>
        <w:tc>
          <w:tcPr>
            <w:tcW w:w="1384" w:type="dxa"/>
          </w:tcPr>
          <w:p w14:paraId="57CCA07E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Накладная; паспорт качества</w:t>
            </w:r>
          </w:p>
        </w:tc>
        <w:tc>
          <w:tcPr>
            <w:tcW w:w="1384" w:type="dxa"/>
          </w:tcPr>
          <w:p w14:paraId="6035F131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Внешняя граница A3</w:t>
            </w:r>
          </w:p>
        </w:tc>
        <w:tc>
          <w:tcPr>
            <w:tcW w:w="1384" w:type="dxa"/>
          </w:tcPr>
          <w:p w14:paraId="1072C277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Проверенные документы</w:t>
            </w:r>
          </w:p>
        </w:tc>
        <w:tc>
          <w:tcPr>
            <w:tcW w:w="1384" w:type="dxa"/>
          </w:tcPr>
          <w:p w14:paraId="1D9B04A8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A33 «Зафиксировать результаты отгрузки»</w:t>
            </w:r>
          </w:p>
        </w:tc>
      </w:tr>
      <w:tr w:rsidR="00FB54C9" w14:paraId="4343E36A" w14:textId="77777777">
        <w:trPr>
          <w:jc w:val="center"/>
        </w:trPr>
        <w:tc>
          <w:tcPr>
            <w:tcW w:w="1384" w:type="dxa"/>
          </w:tcPr>
          <w:p w14:paraId="46BB0F25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18"/>
              </w:rPr>
              <w:lastRenderedPageBreak/>
              <w:t>A</w:t>
            </w:r>
            <w:r w:rsidRPr="00482373">
              <w:rPr>
                <w:sz w:val="18"/>
                <w:lang w:val="ru-RU"/>
              </w:rPr>
              <w:t>32 «Проверить потребность в товаре»</w:t>
            </w:r>
          </w:p>
        </w:tc>
        <w:tc>
          <w:tcPr>
            <w:tcW w:w="1384" w:type="dxa"/>
          </w:tcPr>
          <w:p w14:paraId="1140D669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Проверка информации о потребности и обеспеченности товаром</w:t>
            </w:r>
          </w:p>
        </w:tc>
        <w:tc>
          <w:tcPr>
            <w:tcW w:w="1384" w:type="dxa"/>
          </w:tcPr>
          <w:p w14:paraId="7F6E370F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Главный бухгалтер</w:t>
            </w:r>
          </w:p>
        </w:tc>
        <w:tc>
          <w:tcPr>
            <w:tcW w:w="1384" w:type="dxa"/>
          </w:tcPr>
          <w:p w14:paraId="42432E24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Заявка в службу снабжения</w:t>
            </w:r>
          </w:p>
        </w:tc>
        <w:tc>
          <w:tcPr>
            <w:tcW w:w="1384" w:type="dxa"/>
          </w:tcPr>
          <w:p w14:paraId="264DDFF0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Внешняя граница A3</w:t>
            </w:r>
          </w:p>
        </w:tc>
        <w:tc>
          <w:tcPr>
            <w:tcW w:w="1384" w:type="dxa"/>
          </w:tcPr>
          <w:p w14:paraId="1494D142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Данные об обеспеченности</w:t>
            </w:r>
          </w:p>
        </w:tc>
        <w:tc>
          <w:tcPr>
            <w:tcW w:w="1384" w:type="dxa"/>
          </w:tcPr>
          <w:p w14:paraId="2C2C8700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A33 «Зафиксировать результаты отгрузки»</w:t>
            </w:r>
          </w:p>
        </w:tc>
      </w:tr>
      <w:tr w:rsidR="00FB54C9" w14:paraId="4DAD098E" w14:textId="77777777">
        <w:trPr>
          <w:jc w:val="center"/>
        </w:trPr>
        <w:tc>
          <w:tcPr>
            <w:tcW w:w="1384" w:type="dxa"/>
          </w:tcPr>
          <w:p w14:paraId="1E78403D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A33 «Зафиксировать результаты отгрузки»</w:t>
            </w:r>
          </w:p>
        </w:tc>
        <w:tc>
          <w:tcPr>
            <w:tcW w:w="1384" w:type="dxa"/>
          </w:tcPr>
          <w:p w14:paraId="064518C3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Обработка проверенных документов и фиксация результатов</w:t>
            </w:r>
          </w:p>
        </w:tc>
        <w:tc>
          <w:tcPr>
            <w:tcW w:w="1384" w:type="dxa"/>
          </w:tcPr>
          <w:p w14:paraId="23D3B7F3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Главный бухгалтер</w:t>
            </w:r>
          </w:p>
        </w:tc>
        <w:tc>
          <w:tcPr>
            <w:tcW w:w="1384" w:type="dxa"/>
          </w:tcPr>
          <w:p w14:paraId="0C44A738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Проверенные документы; данные об обеспеченности</w:t>
            </w:r>
          </w:p>
        </w:tc>
        <w:tc>
          <w:tcPr>
            <w:tcW w:w="1384" w:type="dxa"/>
          </w:tcPr>
          <w:p w14:paraId="40CFBCD3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A31; A32</w:t>
            </w:r>
          </w:p>
        </w:tc>
        <w:tc>
          <w:tcPr>
            <w:tcW w:w="1384" w:type="dxa"/>
          </w:tcPr>
          <w:p w14:paraId="7C8BCE4E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Данные о результатах отгрузки</w:t>
            </w:r>
          </w:p>
        </w:tc>
        <w:tc>
          <w:tcPr>
            <w:tcW w:w="1384" w:type="dxa"/>
          </w:tcPr>
          <w:p w14:paraId="1A767682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A34 «Сформировать результаты продажи»</w:t>
            </w:r>
          </w:p>
        </w:tc>
      </w:tr>
      <w:tr w:rsidR="00FB54C9" w14:paraId="7B710BC4" w14:textId="77777777">
        <w:trPr>
          <w:jc w:val="center"/>
        </w:trPr>
        <w:tc>
          <w:tcPr>
            <w:tcW w:w="1384" w:type="dxa"/>
          </w:tcPr>
          <w:p w14:paraId="02546C80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A34 «Сформировать результаты продажи»</w:t>
            </w:r>
          </w:p>
        </w:tc>
        <w:tc>
          <w:tcPr>
            <w:tcW w:w="1384" w:type="dxa"/>
          </w:tcPr>
          <w:p w14:paraId="7BD30ACA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Формирование итоговой информации о продаже</w:t>
            </w:r>
          </w:p>
        </w:tc>
        <w:tc>
          <w:tcPr>
            <w:tcW w:w="1384" w:type="dxa"/>
          </w:tcPr>
          <w:p w14:paraId="6A51F29A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Главный бухгалтер</w:t>
            </w:r>
          </w:p>
        </w:tc>
        <w:tc>
          <w:tcPr>
            <w:tcW w:w="1384" w:type="dxa"/>
          </w:tcPr>
          <w:p w14:paraId="64D4DB3B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Данные о результатах отгрузки</w:t>
            </w:r>
          </w:p>
        </w:tc>
        <w:tc>
          <w:tcPr>
            <w:tcW w:w="1384" w:type="dxa"/>
          </w:tcPr>
          <w:p w14:paraId="54EB45BE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A33 «Зафиксировать результаты отгрузки»</w:t>
            </w:r>
          </w:p>
        </w:tc>
        <w:tc>
          <w:tcPr>
            <w:tcW w:w="1384" w:type="dxa"/>
          </w:tcPr>
          <w:p w14:paraId="60DF65A9" w14:textId="77777777" w:rsidR="00FB54C9" w:rsidRPr="00482373" w:rsidRDefault="00482373">
            <w:pPr>
              <w:spacing w:line="240" w:lineRule="auto"/>
              <w:ind w:firstLine="0"/>
              <w:rPr>
                <w:lang w:val="ru-RU"/>
              </w:rPr>
            </w:pPr>
            <w:r w:rsidRPr="00482373">
              <w:rPr>
                <w:sz w:val="18"/>
                <w:lang w:val="ru-RU"/>
              </w:rPr>
              <w:t>Отчет о продаже; данные выполнения плана</w:t>
            </w:r>
          </w:p>
        </w:tc>
        <w:tc>
          <w:tcPr>
            <w:tcW w:w="1384" w:type="dxa"/>
          </w:tcPr>
          <w:p w14:paraId="754BE3DA" w14:textId="77777777" w:rsidR="00FB54C9" w:rsidRDefault="00482373">
            <w:pPr>
              <w:spacing w:line="240" w:lineRule="auto"/>
              <w:ind w:firstLine="0"/>
            </w:pPr>
            <w:r>
              <w:rPr>
                <w:sz w:val="18"/>
              </w:rPr>
              <w:t>Внешняя граница A3</w:t>
            </w:r>
          </w:p>
        </w:tc>
      </w:tr>
    </w:tbl>
    <w:p w14:paraId="3ADD5BDC" w14:textId="77777777" w:rsidR="00FB54C9" w:rsidRDefault="00FB54C9"/>
    <w:p w14:paraId="5919D1ED" w14:textId="77777777" w:rsidR="00FB54C9" w:rsidRDefault="00482373">
      <w:r>
        <w:br w:type="page"/>
      </w:r>
    </w:p>
    <w:p w14:paraId="4E97441E" w14:textId="77777777" w:rsidR="00FB54C9" w:rsidRDefault="00482373">
      <w:pPr>
        <w:spacing w:before="240" w:after="160"/>
        <w:jc w:val="center"/>
      </w:pPr>
      <w:r>
        <w:rPr>
          <w:b/>
          <w:sz w:val="32"/>
        </w:rPr>
        <w:lastRenderedPageBreak/>
        <w:t>Практическая работа 4</w:t>
      </w:r>
    </w:p>
    <w:p w14:paraId="1C1D16A1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>Цель занятия: построение функциональной диаграммы процесса приготовления блюда, декомпозиция концептуальной модели и детализация подпроцессов.</w:t>
      </w:r>
    </w:p>
    <w:p w14:paraId="22F9EF43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>Наименование процесса: «Приготовить куриную лапшу». Цель процесса — получить готовое первое блюдо из исходных ингредиентов при соблюдении рецептуры, санитарно-гигиенических требований, требований качества и безопасности.</w:t>
      </w:r>
    </w:p>
    <w:p w14:paraId="695CAFD5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>Входами процесса являются куриное мясо, лапша, вода, морковь, репчатый лук, соль, специи и зелень. Эти материальные объекты последовательно преобразуются в ходе приготовления. Управляющими воздействиями выступают рецептура блюда, требования к качеству продуктов, санитарные правила и требования безопасности. Механизмами являются повар и кухонное оборудование: плита, кастрюля, нож, разделочная доска, посуда и вспомогательный инвентарь. Выход процесса — готовая куриная лапша.</w:t>
      </w:r>
    </w:p>
    <w:p w14:paraId="23D27E0F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 xml:space="preserve">На уровне </w:t>
      </w:r>
      <w:r>
        <w:t>A</w:t>
      </w:r>
      <w:r w:rsidRPr="00482373">
        <w:rPr>
          <w:lang w:val="ru-RU"/>
        </w:rPr>
        <w:t xml:space="preserve">0 выделено пять соразмерных функций. </w:t>
      </w:r>
      <w:r>
        <w:t>A</w:t>
      </w:r>
      <w:r w:rsidRPr="00482373">
        <w:rPr>
          <w:lang w:val="ru-RU"/>
        </w:rPr>
        <w:t xml:space="preserve">1 «Подготовить ингредиенты» обеспечивает мойку, очистку и подготовку продуктов. </w:t>
      </w:r>
      <w:r>
        <w:t>A</w:t>
      </w:r>
      <w:r w:rsidRPr="00482373">
        <w:rPr>
          <w:lang w:val="ru-RU"/>
        </w:rPr>
        <w:t xml:space="preserve">2 «Приготовить куриный бульон» преобразует куриное мясо и воду в основу блюда. </w:t>
      </w:r>
      <w:r>
        <w:t>A</w:t>
      </w:r>
      <w:r w:rsidRPr="00482373">
        <w:rPr>
          <w:lang w:val="ru-RU"/>
        </w:rPr>
        <w:t xml:space="preserve">3 «Подготовить овощную основу» обеспечивает подготовку овощей к соединению с бульоном. </w:t>
      </w:r>
      <w:r>
        <w:t>A</w:t>
      </w:r>
      <w:r w:rsidRPr="00482373">
        <w:rPr>
          <w:lang w:val="ru-RU"/>
        </w:rPr>
        <w:t xml:space="preserve">4 «Сварить лапшу в бульоне» объединяет подготовленный бульон и лапшу и обеспечивает ее тепловую обработку. </w:t>
      </w:r>
      <w:r>
        <w:t>A</w:t>
      </w:r>
      <w:r w:rsidRPr="00482373">
        <w:rPr>
          <w:lang w:val="ru-RU"/>
        </w:rPr>
        <w:t>5 «Завершить приготовление блюда» включает окончательную корректировку вкуса, добавление зелени и подготовку блюда к подаче.</w:t>
      </w:r>
    </w:p>
    <w:p w14:paraId="5D3ACCB4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 xml:space="preserve">Подпроцесс </w:t>
      </w:r>
      <w:r>
        <w:t>A</w:t>
      </w:r>
      <w:r w:rsidRPr="00482373">
        <w:rPr>
          <w:lang w:val="ru-RU"/>
        </w:rPr>
        <w:t xml:space="preserve">2 детализируется на четыре операции: </w:t>
      </w:r>
      <w:r>
        <w:t>A</w:t>
      </w:r>
      <w:r w:rsidRPr="00482373">
        <w:rPr>
          <w:lang w:val="ru-RU"/>
        </w:rPr>
        <w:t xml:space="preserve">21 «Заложить мясо и воду», </w:t>
      </w:r>
      <w:r>
        <w:t>A</w:t>
      </w:r>
      <w:r w:rsidRPr="00482373">
        <w:rPr>
          <w:lang w:val="ru-RU"/>
        </w:rPr>
        <w:t xml:space="preserve">22 «Довести до кипения и снять пену», </w:t>
      </w:r>
      <w:r>
        <w:t>A</w:t>
      </w:r>
      <w:r w:rsidRPr="00482373">
        <w:rPr>
          <w:lang w:val="ru-RU"/>
        </w:rPr>
        <w:t xml:space="preserve">23 «Варить бульон до </w:t>
      </w:r>
      <w:r w:rsidRPr="00482373">
        <w:rPr>
          <w:lang w:val="ru-RU"/>
        </w:rPr>
        <w:lastRenderedPageBreak/>
        <w:t xml:space="preserve">готовности», </w:t>
      </w:r>
      <w:r>
        <w:t>A</w:t>
      </w:r>
      <w:r w:rsidRPr="00482373">
        <w:rPr>
          <w:lang w:val="ru-RU"/>
        </w:rPr>
        <w:t>24 «Проверить качество бульона». В результате формируется готовый куриный бульон, передаваемый на следующие стадии.</w:t>
      </w:r>
    </w:p>
    <w:p w14:paraId="33CC0BA1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 xml:space="preserve">Дополнительно выполнена декомпозиция </w:t>
      </w:r>
      <w:r>
        <w:t>A</w:t>
      </w:r>
      <w:r w:rsidRPr="00482373">
        <w:rPr>
          <w:lang w:val="ru-RU"/>
        </w:rPr>
        <w:t xml:space="preserve">4 «Сварить лапшу в бульоне». Сначала </w:t>
      </w:r>
      <w:r>
        <w:t>A</w:t>
      </w:r>
      <w:r w:rsidRPr="00482373">
        <w:rPr>
          <w:lang w:val="ru-RU"/>
        </w:rPr>
        <w:t xml:space="preserve">41 подготавливает бульон к варке, затем </w:t>
      </w:r>
      <w:r>
        <w:t>A</w:t>
      </w:r>
      <w:r w:rsidRPr="00482373">
        <w:rPr>
          <w:lang w:val="ru-RU"/>
        </w:rPr>
        <w:t xml:space="preserve">42 добавляет лапшу, </w:t>
      </w:r>
      <w:r>
        <w:t>A</w:t>
      </w:r>
      <w:r w:rsidRPr="00482373">
        <w:rPr>
          <w:lang w:val="ru-RU"/>
        </w:rPr>
        <w:t xml:space="preserve">43 выполняет варку до готовности, а </w:t>
      </w:r>
      <w:r>
        <w:t>A</w:t>
      </w:r>
      <w:r w:rsidRPr="00482373">
        <w:rPr>
          <w:lang w:val="ru-RU"/>
        </w:rPr>
        <w:t>44 проверяет готовность. Выходом является куриная лапша после варки, передаваемая на завершающую стадию.</w:t>
      </w:r>
    </w:p>
    <w:p w14:paraId="35E6EB18" w14:textId="21F0FBA6" w:rsidR="00FB54C9" w:rsidRDefault="00482373">
      <w:pPr>
        <w:ind w:firstLine="0"/>
        <w:jc w:val="center"/>
      </w:pPr>
      <w:r>
        <w:rPr>
          <w:noProof/>
        </w:rPr>
        <w:drawing>
          <wp:inline distT="0" distB="0" distL="0" distR="0" wp14:anchorId="5E8B0A96" wp14:editId="6AC5605A">
            <wp:extent cx="6152515" cy="4091305"/>
            <wp:effectExtent l="0" t="0" r="635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5B5C2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t>Рисунок 1 – Контекстная диаграмма процесса «Приготовить куриную лапшу»</w:t>
      </w:r>
    </w:p>
    <w:p w14:paraId="7FAABC99" w14:textId="3073E1F0" w:rsidR="00FB54C9" w:rsidRDefault="0048237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64186F" wp14:editId="43F05BFD">
            <wp:extent cx="6152515" cy="4091305"/>
            <wp:effectExtent l="0" t="0" r="635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33CA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t>Рисунок 2 – Декомпозиция процесса «Приготовить куриную лапшу»</w:t>
      </w:r>
    </w:p>
    <w:p w14:paraId="5959B01C" w14:textId="4B9D83DD" w:rsidR="00FB54C9" w:rsidRDefault="0048237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A2BA90" wp14:editId="5CBEE326">
            <wp:extent cx="6152515" cy="4091305"/>
            <wp:effectExtent l="0" t="0" r="635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194E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t xml:space="preserve">Рисунок 3 – Декомпозиция </w:t>
      </w:r>
      <w:r>
        <w:rPr>
          <w:sz w:val="24"/>
        </w:rPr>
        <w:t>A</w:t>
      </w:r>
      <w:r w:rsidRPr="00482373">
        <w:rPr>
          <w:sz w:val="24"/>
          <w:lang w:val="ru-RU"/>
        </w:rPr>
        <w:t>2 «Приготовить куриный бульон»</w:t>
      </w:r>
    </w:p>
    <w:p w14:paraId="2AC5BE32" w14:textId="670904DA" w:rsidR="00FB54C9" w:rsidRDefault="0048237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B4A9CC" wp14:editId="5B43A04A">
            <wp:extent cx="6152515" cy="4091305"/>
            <wp:effectExtent l="0" t="0" r="635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5D7A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t xml:space="preserve">Рисунок 4 – Декомпозиция </w:t>
      </w:r>
      <w:r>
        <w:rPr>
          <w:sz w:val="24"/>
        </w:rPr>
        <w:t>A</w:t>
      </w:r>
      <w:r w:rsidRPr="00482373">
        <w:rPr>
          <w:sz w:val="24"/>
          <w:lang w:val="ru-RU"/>
        </w:rPr>
        <w:t>4 «Сварить лапшу в бульоне»</w:t>
      </w:r>
    </w:p>
    <w:p w14:paraId="4AF4FEF1" w14:textId="77777777" w:rsidR="00FB54C9" w:rsidRPr="00482373" w:rsidRDefault="00482373">
      <w:pPr>
        <w:rPr>
          <w:lang w:val="ru-RU"/>
        </w:rPr>
      </w:pPr>
      <w:r w:rsidRPr="00482373">
        <w:rPr>
          <w:lang w:val="ru-RU"/>
        </w:rPr>
        <w:br w:type="page"/>
      </w:r>
    </w:p>
    <w:p w14:paraId="33E53380" w14:textId="77777777" w:rsidR="00FB54C9" w:rsidRPr="00482373" w:rsidRDefault="00482373">
      <w:pPr>
        <w:spacing w:before="240" w:after="160"/>
        <w:jc w:val="center"/>
        <w:rPr>
          <w:lang w:val="ru-RU"/>
        </w:rPr>
      </w:pPr>
      <w:r w:rsidRPr="00482373">
        <w:rPr>
          <w:b/>
          <w:sz w:val="32"/>
          <w:lang w:val="ru-RU"/>
        </w:rPr>
        <w:lastRenderedPageBreak/>
        <w:t>Практическая работа 5</w:t>
      </w:r>
    </w:p>
    <w:p w14:paraId="7AF58811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 xml:space="preserve">Цель занятия: самостоятельное моделирование производственного бизнес-процесса согласно варианту 23 в методологии </w:t>
      </w:r>
      <w:r>
        <w:t>IDEF</w:t>
      </w:r>
      <w:r w:rsidRPr="00482373">
        <w:rPr>
          <w:lang w:val="ru-RU"/>
        </w:rPr>
        <w:t>0.</w:t>
      </w:r>
    </w:p>
    <w:p w14:paraId="3871FAD3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>Наименование процесса: «Производство резиновой обуви». Процесс представляет собой последовательное преобразование резиновых и текстильных материалов в готовую упакованную обувь. В соответствии с методическими рекомендациями материальный поток сопровождается информационным: производственным заданием, технологической документацией, сведениями о выполненных операциях и данными о произведенной продукции.</w:t>
      </w:r>
    </w:p>
    <w:p w14:paraId="07B033DE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>На вход поступают резиновая смесь, текстильные материалы, комплектующие и упаковочные материалы. Производственное задание определяет номенклатуру и объем выпуска. Управляющими воздействиями являются технологическая документация, требования к качеству, нормы расхода материалов и требования безопасности. Механизмы — производственный персонал и оборудование для подготовки деталей, вулканизации, окончательной обработки и упаковки.</w:t>
      </w:r>
    </w:p>
    <w:p w14:paraId="0DC27C81" w14:textId="77777777" w:rsidR="00FB54C9" w:rsidRPr="00482373" w:rsidRDefault="00482373">
      <w:pPr>
        <w:jc w:val="both"/>
        <w:rPr>
          <w:lang w:val="ru-RU"/>
        </w:rPr>
      </w:pPr>
      <w:r>
        <w:t>A</w:t>
      </w:r>
      <w:r w:rsidRPr="00482373">
        <w:rPr>
          <w:lang w:val="ru-RU"/>
        </w:rPr>
        <w:t>1 «Заготовить текстильные и резиновые детали» предназначен для подготовки исходных материалов и получения комплекта деталей будущего изделия. На этой стадии материалы подготавливаются к обработке, отдельно изготавливаются текстильные и резиновые элементы, после чего они комплектуются для передачи на вулканизацию. Информационным результатом являются сведения о подготовленных деталях.</w:t>
      </w:r>
    </w:p>
    <w:p w14:paraId="792F24D2" w14:textId="77777777" w:rsidR="00FB54C9" w:rsidRPr="00482373" w:rsidRDefault="00482373">
      <w:pPr>
        <w:jc w:val="both"/>
        <w:rPr>
          <w:lang w:val="ru-RU"/>
        </w:rPr>
      </w:pPr>
      <w:r>
        <w:t>A</w:t>
      </w:r>
      <w:r w:rsidRPr="00482373">
        <w:rPr>
          <w:lang w:val="ru-RU"/>
        </w:rPr>
        <w:t xml:space="preserve">2 «Выполнить вулканизацию» преобразует подготовленный комплект деталей в сформированное изделие с требуемыми физико-механическими свойствами. Операция выполняется при заданных технологических режимах. </w:t>
      </w:r>
      <w:r w:rsidRPr="00482373">
        <w:rPr>
          <w:lang w:val="ru-RU"/>
        </w:rPr>
        <w:lastRenderedPageBreak/>
        <w:t>Материальным выходом является вулканизированная обувь, информационным — данные о выполнении технологической операции и результатах контроля.</w:t>
      </w:r>
    </w:p>
    <w:p w14:paraId="20A482D4" w14:textId="77777777" w:rsidR="00FB54C9" w:rsidRPr="00482373" w:rsidRDefault="00482373">
      <w:pPr>
        <w:jc w:val="both"/>
        <w:rPr>
          <w:lang w:val="ru-RU"/>
        </w:rPr>
      </w:pPr>
      <w:r>
        <w:t>A</w:t>
      </w:r>
      <w:r w:rsidRPr="00482373">
        <w:rPr>
          <w:lang w:val="ru-RU"/>
        </w:rPr>
        <w:t>3 «Выполнить обрезку и упаковку» завершает производственный цикл. После вулканизации удаляются технологические излишки материала, выполняется визуальный контроль, изделия комплектуются и упаковываются. На выходе формируется готовая упакованная резиновая обувь, сведения о произведенной продукции и производственные отходы.</w:t>
      </w:r>
    </w:p>
    <w:p w14:paraId="623BC047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>Материальный поток, таким образом, проходит от исходного сырья через подготовленные детали и вулканизированное изделие к готовой продукции. Информационный поток обеспечивает управляемость и прослеживаемость: производственное задание инициирует выпуск, технологическая документация задает правила обработки, а сведения о выполненных операциях фиксируют результат каждой стадии.</w:t>
      </w:r>
    </w:p>
    <w:p w14:paraId="294C45A7" w14:textId="77777777" w:rsidR="00FB54C9" w:rsidRPr="00482373" w:rsidRDefault="00482373">
      <w:pPr>
        <w:jc w:val="both"/>
        <w:rPr>
          <w:lang w:val="ru-RU"/>
        </w:rPr>
      </w:pPr>
      <w:r w:rsidRPr="00482373">
        <w:rPr>
          <w:lang w:val="ru-RU"/>
        </w:rPr>
        <w:t xml:space="preserve">Для дополнительной детализации выбран </w:t>
      </w:r>
      <w:r>
        <w:t>A</w:t>
      </w:r>
      <w:r w:rsidRPr="00482373">
        <w:rPr>
          <w:lang w:val="ru-RU"/>
        </w:rPr>
        <w:t xml:space="preserve">1. </w:t>
      </w:r>
      <w:r>
        <w:t>A</w:t>
      </w:r>
      <w:r w:rsidRPr="00482373">
        <w:rPr>
          <w:lang w:val="ru-RU"/>
        </w:rPr>
        <w:t xml:space="preserve">11 «Подготовить материалы к обработке» формирует подготовленные материалы; </w:t>
      </w:r>
      <w:r>
        <w:t>A</w:t>
      </w:r>
      <w:r w:rsidRPr="00482373">
        <w:rPr>
          <w:lang w:val="ru-RU"/>
        </w:rPr>
        <w:t xml:space="preserve">12 «Изготовить текстильные детали» создает текстильные элементы; </w:t>
      </w:r>
      <w:r>
        <w:t>A</w:t>
      </w:r>
      <w:r w:rsidRPr="00482373">
        <w:rPr>
          <w:lang w:val="ru-RU"/>
        </w:rPr>
        <w:t xml:space="preserve">13 «Изготовить резиновые детали» создает резиновые элементы; </w:t>
      </w:r>
      <w:r>
        <w:t>A</w:t>
      </w:r>
      <w:r w:rsidRPr="00482373">
        <w:rPr>
          <w:lang w:val="ru-RU"/>
        </w:rPr>
        <w:t>14 «Скомплектовать детали обуви» объединяет их в комплект для вулканизации.</w:t>
      </w:r>
    </w:p>
    <w:p w14:paraId="6E18D3AF" w14:textId="7AC12C29" w:rsidR="00FB54C9" w:rsidRDefault="0048237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6520EA" wp14:editId="60180F54">
            <wp:extent cx="6152515" cy="4091305"/>
            <wp:effectExtent l="0" t="0" r="635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CD5F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t>Рисунок 1 – Контекстная диаграмма процесса «Произвести резиновую обувь»</w:t>
      </w:r>
    </w:p>
    <w:p w14:paraId="7A3C8575" w14:textId="19B102EC" w:rsidR="00FB54C9" w:rsidRDefault="0048237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5740B9A" wp14:editId="415BC25A">
            <wp:extent cx="6152515" cy="4091305"/>
            <wp:effectExtent l="0" t="0" r="635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D26F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t>Рисунок 2 – Декомпозиция процесса «Произвести резиновую обувь»</w:t>
      </w:r>
    </w:p>
    <w:p w14:paraId="5F0DF31E" w14:textId="5C89C8CB" w:rsidR="00FB54C9" w:rsidRDefault="0048237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A5F2FF" wp14:editId="75D840A7">
            <wp:extent cx="6152515" cy="4091305"/>
            <wp:effectExtent l="0" t="0" r="635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BD69" w14:textId="77777777" w:rsidR="00FB54C9" w:rsidRPr="00482373" w:rsidRDefault="00482373">
      <w:pPr>
        <w:ind w:firstLine="0"/>
        <w:jc w:val="center"/>
        <w:rPr>
          <w:lang w:val="ru-RU"/>
        </w:rPr>
      </w:pPr>
      <w:r w:rsidRPr="00482373">
        <w:rPr>
          <w:sz w:val="24"/>
          <w:lang w:val="ru-RU"/>
        </w:rPr>
        <w:t xml:space="preserve">Рисунок 3 – Декомпозиция </w:t>
      </w:r>
      <w:r>
        <w:rPr>
          <w:sz w:val="24"/>
        </w:rPr>
        <w:t>A</w:t>
      </w:r>
      <w:r w:rsidRPr="00482373">
        <w:rPr>
          <w:sz w:val="24"/>
          <w:lang w:val="ru-RU"/>
        </w:rPr>
        <w:t>1 «Заготовить текстильные и резиновые детали»</w:t>
      </w:r>
    </w:p>
    <w:bookmarkEnd w:id="0"/>
    <w:p w14:paraId="45A6FC48" w14:textId="77777777" w:rsidR="00FB54C9" w:rsidRPr="00482373" w:rsidRDefault="00FB54C9">
      <w:pPr>
        <w:rPr>
          <w:lang w:val="ru-RU"/>
        </w:rPr>
      </w:pPr>
    </w:p>
    <w:sectPr w:rsidR="00FB54C9" w:rsidRPr="0048237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15485">
    <w:abstractNumId w:val="8"/>
  </w:num>
  <w:num w:numId="2" w16cid:durableId="138888315">
    <w:abstractNumId w:val="6"/>
  </w:num>
  <w:num w:numId="3" w16cid:durableId="1437368187">
    <w:abstractNumId w:val="5"/>
  </w:num>
  <w:num w:numId="4" w16cid:durableId="633365649">
    <w:abstractNumId w:val="4"/>
  </w:num>
  <w:num w:numId="5" w16cid:durableId="1455097737">
    <w:abstractNumId w:val="7"/>
  </w:num>
  <w:num w:numId="6" w16cid:durableId="2081979477">
    <w:abstractNumId w:val="3"/>
  </w:num>
  <w:num w:numId="7" w16cid:durableId="1723747883">
    <w:abstractNumId w:val="2"/>
  </w:num>
  <w:num w:numId="8" w16cid:durableId="1940675218">
    <w:abstractNumId w:val="1"/>
  </w:num>
  <w:num w:numId="9" w16cid:durableId="77694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199"/>
    <w:rsid w:val="00482373"/>
    <w:rsid w:val="00914112"/>
    <w:rsid w:val="00AA1D8D"/>
    <w:rsid w:val="00B47730"/>
    <w:rsid w:val="00CB0664"/>
    <w:rsid w:val="00FB54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A0800"/>
  <w14:defaultImageDpi w14:val="300"/>
  <w15:docId w15:val="{57E6D233-563F-450F-A308-05A7137E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1644</Words>
  <Characters>9375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Alexandro Tihooo</cp:lastModifiedBy>
  <cp:revision>1</cp:revision>
  <dcterms:created xsi:type="dcterms:W3CDTF">2013-12-23T23:15:00Z</dcterms:created>
  <dcterms:modified xsi:type="dcterms:W3CDTF">2026-09-23T14:44:00Z</dcterms:modified>
  <cp:category/>
</cp:coreProperties>
</file>