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b/>
          <w:sz w:val="48"/>
        </w:rPr>
        <w:t>Sistema Gestione Orari Universitari</w:t>
      </w:r>
    </w:p>
    <w:p>
      <w:pPr>
        <w:jc w:val="center"/>
      </w:pPr>
      <w:r>
        <w:rPr>
          <w:sz w:val="32"/>
        </w:rPr>
        <w:t>Documentazione del Progetto</w:t>
      </w:r>
    </w:p>
    <w:p>
      <w:pPr>
        <w:spacing w:after="400"/>
      </w:pPr>
      <w:r/>
    </w:p>
    <w:tbl>
      <w:tblPr>
        <w:tblW w:type="auto" w:w="0"/>
        <w:jc w:val="center"/>
        <w:tblLook w:firstColumn="1" w:firstRow="1" w:lastColumn="0" w:lastRow="0" w:noHBand="0" w:noVBand="1" w:val="04A0"/>
      </w:tblPr>
      <w:tblGrid>
        <w:gridCol w:w="10080"/>
      </w:tblGrid>
      <w:tr>
        <w:tc>
          <w:tcPr>
            <w:tcW w:type="dxa" w:w="10080"/>
            <w:shd w:fill="EEF4F8"/>
            <w:tcMar>
              <w:top w:w="90" w:type="dxa"/>
              <w:start w:w="140" w:type="dxa"/>
              <w:bottom w:w="90" w:type="dxa"/>
              <w:end w:w="140" w:type="dxa"/>
            </w:tcMar>
          </w:tcPr>
          <w:p>
            <w:pPr>
              <w:spacing w:after="60"/>
            </w:pPr>
            <w:r>
              <w:rPr>
                <w:b/>
                <w:color w:val="1F4E79"/>
              </w:rPr>
              <w:t>Obiettivo del documento</w:t>
            </w:r>
          </w:p>
          <w:p>
            <w:pPr>
              <w:spacing w:after="0"/>
            </w:pPr>
            <w:r>
              <w:t>Descrivere in modo sintetico il funzionamento, l’architettura e le principali scelte implementative dell’applicazione, collegando i diagrammi UML al codice sviluppato.</w:t>
            </w:r>
          </w:p>
        </w:tc>
      </w:tr>
    </w:tbl>
    <w:p>
      <w:pPr>
        <w:spacing w:after="800"/>
      </w:pPr>
      <w:r/>
    </w:p>
    <w:p>
      <w:pPr>
        <w:jc w:val="center"/>
      </w:pPr>
      <w:r/>
    </w:p>
    <w:p>
      <w:pPr>
        <w:jc w:val="center"/>
      </w:pPr>
      <w:r/>
    </w:p>
    <w:p>
      <w:r/>
    </w:p>
    <w:tbl>
      <w:tblPr>
        <w:tblW w:type="auto" w:w="0"/>
        <w:jc w:val="center"/>
        <w:tblLayout w:type="fixed"/>
        <w:tblLook w:firstColumn="1" w:firstRow="1" w:lastColumn="0" w:lastRow="0" w:noHBand="0" w:noVBand="1" w:val="04A0"/>
      </w:tblPr>
      <w:tblGrid>
        <w:gridCol w:w="10008"/>
      </w:tblGrid>
      <w:tr>
        <w:tc>
          <w:tcPr>
            <w:tcW w:type="dxa" w:w="10080"/>
            <w:shd w:fill="1F4E79"/>
            <w:tcMar>
              <w:top w:w="90" w:type="dxa"/>
              <w:start w:w="140" w:type="dxa"/>
              <w:bottom w:w="90" w:type="dxa"/>
              <w:end w:w="140" w:type="dxa"/>
            </w:tcMar>
          </w:tcPr>
          <w:p>
            <w:pPr>
              <w:spacing w:after="0"/>
            </w:pPr>
            <w:r>
              <w:rPr>
                <w:rFonts w:ascii="Cambria" w:hAnsi="Cambria"/>
                <w:b/>
                <w:color w:val="FFFFFF"/>
                <w:sz w:val="32"/>
              </w:rPr>
              <w:t>1. Introduzione e obiettivi</w:t>
            </w:r>
          </w:p>
          <w:p>
            <w:pPr>
              <w:spacing w:after="0"/>
            </w:pPr>
            <w:r>
              <w:rPr>
                <w:color w:val="DCE6F1"/>
                <w:sz w:val="17"/>
              </w:rPr>
              <w:t>Contesto, finalità e requisiti principali</w:t>
            </w:r>
          </w:p>
        </w:tc>
      </w:tr>
    </w:tbl>
    <w:p>
      <w:pPr>
        <w:spacing w:after="0"/>
      </w:pPr>
      <w:r/>
    </w:p>
    <w:p>
      <w:r/>
    </w:p>
    <w:p>
      <w:r/>
    </w:p>
    <w:tbl>
      <w:tblPr>
        <w:tblW w:type="auto" w:w="0"/>
        <w:jc w:val="center"/>
        <w:tblLook w:firstColumn="1" w:firstRow="1" w:lastColumn="0" w:lastRow="0" w:noHBand="0" w:noVBand="1" w:val="04A0"/>
      </w:tblPr>
      <w:tblGrid>
        <w:gridCol w:w="10080"/>
      </w:tblGrid>
      <w:tr>
        <w:tc>
          <w:tcPr>
            <w:tcW w:type="dxa" w:w="10080"/>
            <w:shd w:fill="EEF4F8"/>
            <w:tcMar>
              <w:top w:w="90" w:type="dxa"/>
              <w:start w:w="140" w:type="dxa"/>
              <w:bottom w:w="90" w:type="dxa"/>
              <w:end w:w="140" w:type="dxa"/>
            </w:tcMar>
          </w:tcPr>
          <w:p>
            <w:pPr>
              <w:spacing w:after="60"/>
            </w:pPr>
            <w:r>
              <w:rPr>
                <w:b/>
                <w:color w:val="1F4E79"/>
              </w:rPr>
              <w:t>Requisito centrale</w:t>
            </w:r>
          </w:p>
          <w:p>
            <w:pPr>
              <w:spacing w:after="0"/>
            </w:pPr>
            <w:r>
              <w:t>Ogni utente deve visualizzare e utilizzare solo le funzioni compatibili con il proprio ruolo. L’autenticazione rappresenta quindi il punto di ingresso dell’applicazione e determina la schermata successiva.</w:t>
            </w:r>
          </w:p>
        </w:tc>
      </w:tr>
    </w:tbl>
    <w:p>
      <w:pPr>
        <w:pStyle w:val="Heading2"/>
      </w:pPr>
      <w:r>
        <w:t>1.1 Ruoli supportati</w:t>
      </w:r>
    </w:p>
    <w:p>
      <w:pPr>
        <w:pStyle w:val="ListBullet"/>
        <w:spacing w:after="40"/>
      </w:pPr>
      <w:r>
        <w:t>Lo Studente consulta l’orario delle lezioni filtrato per anno di corso.</w:t>
      </w:r>
    </w:p>
    <w:p>
      <w:pPr>
        <w:pStyle w:val="ListBullet"/>
        <w:spacing w:after="40"/>
      </w:pPr>
      <w:r>
        <w:t>Il Docente visualizza le proprie lezioni, inserisce vincoli di disponibilità e può richiedere lo spostamento di una lezione.</w:t>
      </w:r>
    </w:p>
    <w:p>
      <w:pPr>
        <w:pStyle w:val="ListBullet"/>
        <w:spacing w:after="40"/>
      </w:pPr>
      <w:r>
        <w:t>Il Coordinatore consulta le richieste di spostamento e ne aggiorna lo stato.</w:t>
      </w:r>
    </w:p>
    <w:p>
      <w:pPr>
        <w:pStyle w:val="ListBullet"/>
        <w:spacing w:after="40"/>
      </w:pPr>
      <w:r>
        <w:t>Il Responsabile Orario gestisce aule, insegnamenti e inserimento delle lezioni, rispettando i controlli applicativi.</w:t>
      </w:r>
    </w:p>
    <w:p>
      <w:pPr>
        <w:pStyle w:val="Heading2"/>
      </w:pPr>
      <w:r>
        <w:t>1.2 Tecnologie e strumenti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r>
              <w:rPr>
                <w:b/>
                <w:color w:val="FFFFFF"/>
              </w:rPr>
              <w:t>Tecnologia</w:t>
            </w:r>
          </w:p>
        </w:tc>
        <w:tc>
          <w:tcPr>
            <w:tcW w:type="dxa" w:w="5040"/>
            <w:shd w:fill="1F4E79"/>
          </w:tcPr>
          <w:p>
            <w:r>
              <w:rPr>
                <w:b/>
                <w:color w:val="FFFFFF"/>
              </w:rPr>
              <w:t>Impiego nel progetto</w:t>
            </w:r>
          </w:p>
        </w:tc>
      </w:tr>
      <w:tr>
        <w:tc>
          <w:tcPr>
            <w:tcW w:type="dxa" w:w="5040"/>
            <w:tcMar>
              <w:top w:w="55" w:type="dxa"/>
              <w:start w:w="80" w:type="dxa"/>
              <w:bottom w:w="55" w:type="dxa"/>
              <w:end w:w="80" w:type="dxa"/>
            </w:tcMar>
          </w:tcPr>
          <w:p>
            <w:r>
              <w:t>Java e Swing</w:t>
            </w:r>
          </w:p>
        </w:tc>
        <w:tc>
          <w:tcPr>
            <w:tcW w:type="dxa" w:w="5040"/>
            <w:tcMar>
              <w:top w:w="55" w:type="dxa"/>
              <w:start w:w="80" w:type="dxa"/>
              <w:bottom w:w="55" w:type="dxa"/>
              <w:end w:w="80" w:type="dxa"/>
            </w:tcMar>
          </w:tcPr>
          <w:p>
            <w:r>
              <w:t>Logica applicativa e interfaccia grafica desktop.</w:t>
            </w:r>
          </w:p>
        </w:tc>
      </w:tr>
      <w:tr>
        <w:tc>
          <w:tcPr>
            <w:tcW w:type="dxa" w:w="5040"/>
            <w:tcMar>
              <w:top w:w="55" w:type="dxa"/>
              <w:start w:w="80" w:type="dxa"/>
              <w:bottom w:w="55" w:type="dxa"/>
              <w:end w:w="80" w:type="dxa"/>
            </w:tcMar>
          </w:tcPr>
          <w:p>
            <w:r>
              <w:t>IntelliJ IDEA</w:t>
            </w:r>
          </w:p>
        </w:tc>
        <w:tc>
          <w:tcPr>
            <w:tcW w:type="dxa" w:w="5040"/>
            <w:tcMar>
              <w:top w:w="55" w:type="dxa"/>
              <w:start w:w="80" w:type="dxa"/>
              <w:bottom w:w="55" w:type="dxa"/>
              <w:end w:w="80" w:type="dxa"/>
            </w:tcMar>
          </w:tcPr>
          <w:p>
            <w:r>
              <w:t>Scrittura, organizzazione, esecuzione e debug del codice.</w:t>
            </w:r>
          </w:p>
        </w:tc>
      </w:tr>
      <w:tr>
        <w:tc>
          <w:tcPr>
            <w:tcW w:type="dxa" w:w="5040"/>
            <w:tcMar>
              <w:top w:w="55" w:type="dxa"/>
              <w:start w:w="80" w:type="dxa"/>
              <w:bottom w:w="55" w:type="dxa"/>
              <w:end w:w="80" w:type="dxa"/>
            </w:tcMar>
          </w:tcPr>
          <w:p>
            <w:r>
              <w:t>PostgreSQL e JDBC</w:t>
            </w:r>
          </w:p>
        </w:tc>
        <w:tc>
          <w:tcPr>
            <w:tcW w:type="dxa" w:w="5040"/>
            <w:tcMar>
              <w:top w:w="55" w:type="dxa"/>
              <w:start w:w="80" w:type="dxa"/>
              <w:bottom w:w="55" w:type="dxa"/>
              <w:end w:w="80" w:type="dxa"/>
            </w:tcMar>
          </w:tcPr>
          <w:p>
            <w:r>
              <w:t>Persistenza dei dati e collegamento tra applicazione e database.</w:t>
            </w:r>
          </w:p>
        </w:tc>
      </w:tr>
      <w:tr>
        <w:tc>
          <w:tcPr>
            <w:tcW w:type="dxa" w:w="5040"/>
            <w:tcMar>
              <w:top w:w="55" w:type="dxa"/>
              <w:start w:w="80" w:type="dxa"/>
              <w:bottom w:w="55" w:type="dxa"/>
              <w:end w:w="80" w:type="dxa"/>
            </w:tcMar>
          </w:tcPr>
          <w:p>
            <w:r>
              <w:t>Maven, JUnit e ArchUnit</w:t>
            </w:r>
          </w:p>
        </w:tc>
        <w:tc>
          <w:tcPr>
            <w:tcW w:type="dxa" w:w="5040"/>
            <w:tcMar>
              <w:top w:w="55" w:type="dxa"/>
              <w:start w:w="80" w:type="dxa"/>
              <w:bottom w:w="55" w:type="dxa"/>
              <w:end w:w="80" w:type="dxa"/>
            </w:tcMar>
          </w:tcPr>
          <w:p>
            <w:r>
              <w:t>Gestione del progetto e verifiche automatiche, soprattutto architetturali.</w:t>
            </w:r>
          </w:p>
        </w:tc>
      </w:tr>
      <w:tr>
        <w:tc>
          <w:tcPr>
            <w:tcW w:type="dxa" w:w="5040"/>
            <w:tcMar>
              <w:top w:w="55" w:type="dxa"/>
              <w:start w:w="80" w:type="dxa"/>
              <w:bottom w:w="55" w:type="dxa"/>
              <w:end w:w="80" w:type="dxa"/>
            </w:tcMar>
          </w:tcPr>
          <w:p>
            <w:r>
              <w:t>GitHub Actions e SonarCloud</w:t>
            </w:r>
          </w:p>
        </w:tc>
        <w:tc>
          <w:tcPr>
            <w:tcW w:type="dxa" w:w="5040"/>
            <w:tcMar>
              <w:top w:w="55" w:type="dxa"/>
              <w:start w:w="80" w:type="dxa"/>
              <w:bottom w:w="55" w:type="dxa"/>
              <w:end w:w="80" w:type="dxa"/>
            </w:tcMar>
          </w:tcPr>
          <w:p>
            <w:r>
              <w:t>Pipeline automatica e controllo della qualità del codice.</w:t>
            </w:r>
          </w:p>
        </w:tc>
      </w:tr>
      <w:tr>
        <w:tc>
          <w:tcPr>
            <w:tcW w:type="dxa" w:w="5040"/>
            <w:tcMar>
              <w:top w:w="55" w:type="dxa"/>
              <w:start w:w="80" w:type="dxa"/>
              <w:bottom w:w="55" w:type="dxa"/>
              <w:end w:w="80" w:type="dxa"/>
            </w:tcMar>
          </w:tcPr>
          <w:p>
            <w:r>
              <w:t>Visual Paradigm</w:t>
            </w:r>
          </w:p>
        </w:tc>
        <w:tc>
          <w:tcPr>
            <w:tcW w:type="dxa" w:w="5040"/>
            <w:tcMar>
              <w:top w:w="55" w:type="dxa"/>
              <w:start w:w="80" w:type="dxa"/>
              <w:bottom w:w="55" w:type="dxa"/>
              <w:end w:w="80" w:type="dxa"/>
            </w:tcMar>
          </w:tcPr>
          <w:p>
            <w:r>
              <w:t>Produzione dei diagrammi UML e di sequenza.</w:t>
            </w:r>
          </w:p>
        </w:tc>
      </w:tr>
    </w:tbl>
    <w:p>
      <w:r>
        <w:br w:type="page"/>
      </w:r>
    </w:p>
    <w:tbl>
      <w:tblPr>
        <w:tblW w:type="auto" w:w="0"/>
        <w:jc w:val="center"/>
        <w:tblLayout w:type="fixed"/>
        <w:tblLook w:firstColumn="1" w:firstRow="1" w:lastColumn="0" w:lastRow="0" w:noHBand="0" w:noVBand="1" w:val="04A0"/>
      </w:tblPr>
      <w:tblGrid>
        <w:gridCol w:w="10008"/>
      </w:tblGrid>
      <w:tr>
        <w:tc>
          <w:tcPr>
            <w:tcW w:type="dxa" w:w="10080"/>
            <w:shd w:fill="1F4E79"/>
            <w:tcMar>
              <w:top w:w="90" w:type="dxa"/>
              <w:start w:w="140" w:type="dxa"/>
              <w:bottom w:w="90" w:type="dxa"/>
              <w:end w:w="140" w:type="dxa"/>
            </w:tcMar>
          </w:tcPr>
          <w:p>
            <w:pPr>
              <w:spacing w:after="0"/>
            </w:pPr>
            <w:r>
              <w:rPr>
                <w:rFonts w:ascii="Cambria" w:hAnsi="Cambria"/>
                <w:b/>
                <w:color w:val="FFFFFF"/>
                <w:sz w:val="32"/>
              </w:rPr>
              <w:t>2. Architettura del sistema</w:t>
            </w:r>
          </w:p>
          <w:p>
            <w:pPr>
              <w:spacing w:after="0"/>
            </w:pPr>
            <w:r>
              <w:rPr>
                <w:color w:val="DCE6F1"/>
                <w:sz w:val="17"/>
              </w:rPr>
              <w:t>MVC, DAO e organizzazione dei package</w:t>
            </w:r>
          </w:p>
        </w:tc>
      </w:tr>
    </w:tbl>
    <w:p>
      <w:pPr>
        <w:spacing w:after="0"/>
      </w:pPr>
    </w:p>
    <w:p>
      <w:r>
        <w:t>L’applicazione segue una struttura riconducibile al pattern Model-View-Controller. Le finestre Swing costituiscono la parte di presentazione; il Controller coordina le operazioni; le classi del model rappresentano utenti, lezioni, insegnamenti, aule, vincoli e spostamenti. L’accesso al database è separato attraverso il pattern DAO.</w:t>
      </w:r>
    </w:p>
    <w:p>
      <w:r>
        <w:t>La separazione è utile perché evita di inserire query SQL direttamente nelle finestre grafiche. Una richiesta parte dalla GUI, attraversa il Controller e raggiunge il DAO corretto. Il risultato viene poi trasformato in oggetti Java e restituito alla schermata che deve mostrarlo.</w:t>
      </w:r>
    </w:p>
    <w:tbl>
      <w:tblPr>
        <w:tblW w:type="auto" w:w="0"/>
        <w:jc w:val="center"/>
        <w:tblLook w:firstColumn="1" w:firstRow="1" w:lastColumn="0" w:lastRow="0" w:noHBand="0" w:noVBand="1" w:val="04A0"/>
      </w:tblPr>
      <w:tblGrid>
        <w:gridCol w:w="10080"/>
      </w:tblGrid>
      <w:tr>
        <w:tc>
          <w:tcPr>
            <w:tcW w:type="dxa" w:w="10080"/>
            <w:shd w:fill="EEF4F8"/>
            <w:tcMar>
              <w:top w:w="90" w:type="dxa"/>
              <w:start w:w="140" w:type="dxa"/>
              <w:bottom w:w="90" w:type="dxa"/>
              <w:end w:w="140" w:type="dxa"/>
            </w:tcMar>
          </w:tcPr>
          <w:p>
            <w:pPr>
              <w:spacing w:after="60"/>
            </w:pPr>
            <w:r>
              <w:rPr>
                <w:b/>
                <w:color w:val="1F4E79"/>
              </w:rPr>
              <w:t>Scelta progettuale</w:t>
            </w:r>
          </w:p>
          <w:p>
            <w:pPr>
              <w:spacing w:after="0"/>
            </w:pPr>
            <w:r>
              <w:t>Le GUI non accedono direttamente a PostgreSQL. Le operazioni di persistenza sono concentrate in UtentePostgresDAO e LezionePostgresDAO, mentre il Controller lavora principalmente attraverso le interfacce UtenteDAO e LezioneDAO.</w:t>
            </w:r>
          </w:p>
        </w:tc>
      </w:tr>
    </w:tbl>
    <w:p>
      <w:pPr>
        <w:pStyle w:val="Heading2"/>
      </w:pPr>
      <w:r>
        <w:t>2.1 Struttura dei package</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Package</w:t>
            </w:r>
          </w:p>
        </w:tc>
        <w:tc>
          <w:tcPr>
            <w:tcW w:type="dxa" w:w="5040"/>
            <w:shd w:fill="1F4E79"/>
          </w:tcPr>
          <w:p>
            <w:r>
              <w:rPr>
                <w:b/>
                <w:color w:val="FFFFFF"/>
              </w:rPr>
              <w:t>Responsabilità</w:t>
            </w:r>
          </w:p>
        </w:tc>
      </w:tr>
      <w:tr>
        <w:tc>
          <w:tcPr>
            <w:tcW w:type="dxa" w:w="5040"/>
            <w:tcMar>
              <w:top w:w="50" w:type="dxa"/>
              <w:start w:w="70" w:type="dxa"/>
              <w:bottom w:w="50" w:type="dxa"/>
              <w:end w:w="70" w:type="dxa"/>
            </w:tcMar>
          </w:tcPr>
          <w:p>
            <w:r>
              <w:t>controller</w:t>
            </w:r>
          </w:p>
        </w:tc>
        <w:tc>
          <w:tcPr>
            <w:tcW w:type="dxa" w:w="5040"/>
            <w:tcMar>
              <w:top w:w="50" w:type="dxa"/>
              <w:start w:w="70" w:type="dxa"/>
              <w:bottom w:w="50" w:type="dxa"/>
              <w:end w:w="70" w:type="dxa"/>
            </w:tcMar>
          </w:tcPr>
          <w:p>
            <w:r>
              <w:t>Coordinamento del flusso applicativo e controlli prima delle operazioni sui dati.</w:t>
            </w:r>
          </w:p>
        </w:tc>
      </w:tr>
      <w:tr>
        <w:tc>
          <w:tcPr>
            <w:tcW w:type="dxa" w:w="5040"/>
            <w:tcMar>
              <w:top w:w="50" w:type="dxa"/>
              <w:start w:w="70" w:type="dxa"/>
              <w:bottom w:w="50" w:type="dxa"/>
              <w:end w:w="70" w:type="dxa"/>
            </w:tcMar>
          </w:tcPr>
          <w:p>
            <w:r>
              <w:t>gui</w:t>
            </w:r>
          </w:p>
        </w:tc>
        <w:tc>
          <w:tcPr>
            <w:tcW w:type="dxa" w:w="5040"/>
            <w:tcMar>
              <w:top w:w="50" w:type="dxa"/>
              <w:start w:w="70" w:type="dxa"/>
              <w:bottom w:w="50" w:type="dxa"/>
              <w:end w:w="70" w:type="dxa"/>
            </w:tcMar>
          </w:tcPr>
          <w:p>
            <w:r>
              <w:t>Finestre Swing specifiche per login e ruoli utente.</w:t>
            </w:r>
          </w:p>
        </w:tc>
      </w:tr>
      <w:tr>
        <w:tc>
          <w:tcPr>
            <w:tcW w:type="dxa" w:w="5040"/>
            <w:tcMar>
              <w:top w:w="50" w:type="dxa"/>
              <w:start w:w="70" w:type="dxa"/>
              <w:bottom w:w="50" w:type="dxa"/>
              <w:end w:w="70" w:type="dxa"/>
            </w:tcMar>
          </w:tcPr>
          <w:p>
            <w:r>
              <w:t>model</w:t>
            </w:r>
          </w:p>
        </w:tc>
        <w:tc>
          <w:tcPr>
            <w:tcW w:type="dxa" w:w="5040"/>
            <w:tcMar>
              <w:top w:w="50" w:type="dxa"/>
              <w:start w:w="70" w:type="dxa"/>
              <w:bottom w:w="50" w:type="dxa"/>
              <w:end w:w="70" w:type="dxa"/>
            </w:tcMar>
          </w:tcPr>
          <w:p>
            <w:r>
              <w:t>Entità del dominio: Utente, Lezione, Aula, Insegnamento, Vincolo e SpostamentoLezione.</w:t>
            </w:r>
          </w:p>
        </w:tc>
      </w:tr>
      <w:tr>
        <w:tc>
          <w:tcPr>
            <w:tcW w:type="dxa" w:w="5040"/>
            <w:tcMar>
              <w:top w:w="50" w:type="dxa"/>
              <w:start w:w="70" w:type="dxa"/>
              <w:bottom w:w="50" w:type="dxa"/>
              <w:end w:w="70" w:type="dxa"/>
            </w:tcMar>
          </w:tcPr>
          <w:p>
            <w:r>
              <w:t>dao</w:t>
            </w:r>
          </w:p>
        </w:tc>
        <w:tc>
          <w:tcPr>
            <w:tcW w:type="dxa" w:w="5040"/>
            <w:tcMar>
              <w:top w:w="50" w:type="dxa"/>
              <w:start w:w="70" w:type="dxa"/>
              <w:bottom w:w="50" w:type="dxa"/>
              <w:end w:w="70" w:type="dxa"/>
            </w:tcMar>
          </w:tcPr>
          <w:p>
            <w:r>
              <w:t>Contratti delle operazioni di accesso ai dati.</w:t>
            </w:r>
          </w:p>
        </w:tc>
      </w:tr>
      <w:tr>
        <w:tc>
          <w:tcPr>
            <w:tcW w:type="dxa" w:w="5040"/>
            <w:tcMar>
              <w:top w:w="50" w:type="dxa"/>
              <w:start w:w="70" w:type="dxa"/>
              <w:bottom w:w="50" w:type="dxa"/>
              <w:end w:w="70" w:type="dxa"/>
            </w:tcMar>
          </w:tcPr>
          <w:p>
            <w:r>
              <w:t>implementazioneDao</w:t>
            </w:r>
          </w:p>
        </w:tc>
        <w:tc>
          <w:tcPr>
            <w:tcW w:type="dxa" w:w="5040"/>
            <w:tcMar>
              <w:top w:w="50" w:type="dxa"/>
              <w:start w:w="70" w:type="dxa"/>
              <w:bottom w:w="50" w:type="dxa"/>
              <w:end w:w="70" w:type="dxa"/>
            </w:tcMar>
          </w:tcPr>
          <w:p>
            <w:r>
              <w:t>Query PostgreSQL e mapping dei ResultSet in oggetti.</w:t>
            </w:r>
          </w:p>
        </w:tc>
      </w:tr>
      <w:tr>
        <w:tc>
          <w:tcPr>
            <w:tcW w:type="dxa" w:w="5040"/>
            <w:tcMar>
              <w:top w:w="50" w:type="dxa"/>
              <w:start w:w="70" w:type="dxa"/>
              <w:bottom w:w="50" w:type="dxa"/>
              <w:end w:w="70" w:type="dxa"/>
            </w:tcMar>
          </w:tcPr>
          <w:p>
            <w:r>
              <w:t>database_connection</w:t>
            </w:r>
          </w:p>
        </w:tc>
        <w:tc>
          <w:tcPr>
            <w:tcW w:type="dxa" w:w="5040"/>
            <w:tcMar>
              <w:top w:w="50" w:type="dxa"/>
              <w:start w:w="70" w:type="dxa"/>
              <w:bottom w:w="50" w:type="dxa"/>
              <w:end w:w="70" w:type="dxa"/>
            </w:tcMar>
          </w:tcPr>
          <w:p>
            <w:r>
              <w:t>Creazione e riuso della connessione JDBC.</w:t>
            </w:r>
          </w:p>
        </w:tc>
      </w:tr>
      <w:tr>
        <w:tc>
          <w:tcPr>
            <w:tcW w:type="dxa" w:w="5040"/>
            <w:tcMar>
              <w:top w:w="50" w:type="dxa"/>
              <w:start w:w="70" w:type="dxa"/>
              <w:bottom w:w="50" w:type="dxa"/>
              <w:end w:w="70" w:type="dxa"/>
            </w:tcMar>
          </w:tcPr>
          <w:p>
            <w:r>
              <w:t>test</w:t>
            </w:r>
          </w:p>
        </w:tc>
        <w:tc>
          <w:tcPr>
            <w:tcW w:type="dxa" w:w="5040"/>
            <w:tcMar>
              <w:top w:w="50" w:type="dxa"/>
              <w:start w:w="70" w:type="dxa"/>
              <w:bottom w:w="50" w:type="dxa"/>
              <w:end w:w="70" w:type="dxa"/>
            </w:tcMar>
          </w:tcPr>
          <w:p>
            <w:r>
              <w:t>Test ArchUnit su dipendenze, livelli e cicli tra package.</w:t>
            </w:r>
          </w:p>
        </w:tc>
      </w:tr>
    </w:tbl>
    <w:p>
      <w:r>
        <w:br w:type="page"/>
      </w:r>
    </w:p>
    <w:tbl>
      <w:tblPr>
        <w:tblW w:type="auto" w:w="0"/>
        <w:jc w:val="center"/>
        <w:tblLayout w:type="fixed"/>
        <w:tblLook w:firstColumn="1" w:firstRow="1" w:lastColumn="0" w:lastRow="0" w:noHBand="0" w:noVBand="1" w:val="04A0"/>
      </w:tblPr>
      <w:tblGrid>
        <w:gridCol w:w="10008"/>
      </w:tblGrid>
      <w:tr>
        <w:tc>
          <w:tcPr>
            <w:tcW w:type="dxa" w:w="10080"/>
            <w:shd w:fill="1F4E79"/>
            <w:tcMar>
              <w:top w:w="90" w:type="dxa"/>
              <w:start w:w="140" w:type="dxa"/>
              <w:bottom w:w="90" w:type="dxa"/>
              <w:end w:w="140" w:type="dxa"/>
            </w:tcMar>
          </w:tcPr>
          <w:p>
            <w:pPr>
              <w:spacing w:after="0"/>
            </w:pPr>
            <w:r>
              <w:rPr>
                <w:rFonts w:ascii="Cambria" w:hAnsi="Cambria"/>
                <w:b/>
                <w:color w:val="FFFFFF"/>
                <w:sz w:val="32"/>
              </w:rPr>
              <w:t>3. Diagramma delle classi</w:t>
            </w:r>
          </w:p>
          <w:p>
            <w:pPr>
              <w:spacing w:after="0"/>
            </w:pPr>
            <w:r>
              <w:rPr>
                <w:color w:val="DCE6F1"/>
                <w:sz w:val="17"/>
              </w:rPr>
              <w:t>Struttura statica e relazioni principali</w:t>
            </w:r>
          </w:p>
        </w:tc>
      </w:tr>
    </w:tbl>
    <w:p>
      <w:pPr>
        <w:spacing w:after="0"/>
      </w:pPr>
    </w:p>
    <w:p>
      <w:r>
        <w:t>Il diagramma delle classi descrive la struttura statica del sistema: mostra le classi, le responsabilità principali e le dipendenze tra i package. Nel progetto è particolarmente utile per evidenziare il ruolo centrale del Controller e la separazione tra interfacce DAO e implementazioni PostgreSQL.</w:t>
      </w:r>
    </w:p>
    <w:p>
      <w:pPr>
        <w:spacing w:after="40"/>
        <w:jc w:val="center"/>
      </w:pPr>
      <w:r>
        <w:drawing>
          <wp:inline xmlns:a="http://schemas.openxmlformats.org/drawingml/2006/main" xmlns:pic="http://schemas.openxmlformats.org/drawingml/2006/picture">
            <wp:extent cx="5394960" cy="3555457"/>
            <wp:docPr id="1" name="Picture 1"/>
            <wp:cNvGraphicFramePr>
              <a:graphicFrameLocks noChangeAspect="1"/>
            </wp:cNvGraphicFramePr>
            <a:graphic>
              <a:graphicData uri="http://schemas.openxmlformats.org/drawingml/2006/picture">
                <pic:pic>
                  <pic:nvPicPr>
                    <pic:cNvPr id="0" name="1AA13A7D-92DA-4D99-B303-F37C318744BF.jpeg"/>
                    <pic:cNvPicPr/>
                  </pic:nvPicPr>
                  <pic:blipFill>
                    <a:blip r:embed="rId11"/>
                    <a:stretch>
                      <a:fillRect/>
                    </a:stretch>
                  </pic:blipFill>
                  <pic:spPr>
                    <a:xfrm>
                      <a:off x="0" y="0"/>
                      <a:ext cx="5394960" cy="3555457"/>
                    </a:xfrm>
                    <a:prstGeom prst="rect"/>
                  </pic:spPr>
                </pic:pic>
              </a:graphicData>
            </a:graphic>
          </wp:inline>
        </w:drawing>
      </w:r>
    </w:p>
    <w:p>
      <w:pPr>
        <w:pStyle w:val="CaptionCustom"/>
        <w:jc w:val="center"/>
      </w:pPr>
      <w:r>
        <w:t>Figura 1 – Diagramma delle classi del sistema.</w:t>
      </w:r>
    </w:p>
    <w:p>
      <w:r>
        <w:t>Il Controller mantiene riferimenti alle interfacce UtenteDAO e LezioneDAO. Le implementazioni concrete eseguono le query e costruiscono gli oggetti del model. Le classi Utente, Docente, Studente, Coordinatore e ResponsabileOrario rappresentano i diversi profili, mentre Lezione collega un insegnamento, un’aula, un giorno e un intervallo orario.</w:t>
      </w:r>
    </w:p>
    <w:tbl>
      <w:tblPr>
        <w:tblW w:type="auto" w:w="0"/>
        <w:jc w:val="center"/>
        <w:tblLook w:firstColumn="1" w:firstRow="1" w:lastColumn="0" w:lastRow="0" w:noHBand="0" w:noVBand="1" w:val="04A0"/>
      </w:tblPr>
      <w:tblGrid>
        <w:gridCol w:w="10080"/>
      </w:tblGrid>
      <w:tr>
        <w:tc>
          <w:tcPr>
            <w:tcW w:type="dxa" w:w="10080"/>
            <w:shd w:fill="EEF4F8"/>
            <w:tcMar>
              <w:top w:w="90" w:type="dxa"/>
              <w:start w:w="140" w:type="dxa"/>
              <w:bottom w:w="90" w:type="dxa"/>
              <w:end w:w="140" w:type="dxa"/>
            </w:tcMar>
          </w:tcPr>
          <w:p>
            <w:pPr>
              <w:spacing w:after="60"/>
            </w:pPr>
            <w:r>
              <w:rPr>
                <w:b/>
                <w:color w:val="1F4E79"/>
              </w:rPr>
              <w:t>Lettura del diagramma</w:t>
            </w:r>
          </w:p>
          <w:p>
            <w:pPr>
              <w:spacing w:after="0"/>
            </w:pPr>
            <w:r>
              <w:t>Le frecce di dipendenza mostrano chi utilizza un componente; le associazioni descrivono i legami tra gli oggetti del dominio; l’ereditarietà permette di condividere i dati comuni dell’utente tra i diversi ruoli.</w:t>
            </w:r>
          </w:p>
        </w:tc>
      </w:tr>
    </w:tbl>
    <w:p>
      <w:r>
        <w:br w:type="page"/>
      </w:r>
    </w:p>
    <w:tbl>
      <w:tblPr>
        <w:tblW w:type="auto" w:w="0"/>
        <w:jc w:val="center"/>
        <w:tblLayout w:type="fixed"/>
        <w:tblLook w:firstColumn="1" w:firstRow="1" w:lastColumn="0" w:lastRow="0" w:noHBand="0" w:noVBand="1" w:val="04A0"/>
      </w:tblPr>
      <w:tblGrid>
        <w:gridCol w:w="10008"/>
      </w:tblGrid>
      <w:tr>
        <w:tc>
          <w:tcPr>
            <w:tcW w:type="dxa" w:w="10080"/>
            <w:shd w:fill="1F4E79"/>
            <w:tcMar>
              <w:top w:w="90" w:type="dxa"/>
              <w:start w:w="140" w:type="dxa"/>
              <w:bottom w:w="90" w:type="dxa"/>
              <w:end w:w="140" w:type="dxa"/>
            </w:tcMar>
          </w:tcPr>
          <w:p>
            <w:pPr>
              <w:spacing w:after="0"/>
            </w:pPr>
            <w:r>
              <w:rPr>
                <w:rFonts w:ascii="Cambria" w:hAnsi="Cambria"/>
                <w:b/>
                <w:color w:val="FFFFFF"/>
                <w:sz w:val="32"/>
              </w:rPr>
              <w:t>4. Diagrammi di sequenza</w:t>
            </w:r>
          </w:p>
          <w:p>
            <w:pPr>
              <w:spacing w:after="0"/>
            </w:pPr>
            <w:r>
              <w:rPr>
                <w:color w:val="DCE6F1"/>
                <w:sz w:val="17"/>
              </w:rPr>
              <w:t>Comportamento dinamico delle operazioni principali</w:t>
            </w:r>
          </w:p>
        </w:tc>
      </w:tr>
    </w:tbl>
    <w:p>
      <w:pPr>
        <w:spacing w:after="0"/>
      </w:pPr>
    </w:p>
    <w:p>
      <w:r>
        <w:t>A differenza del diagramma delle classi, un diagramma di sequenza rappresenta il comportamento del sistema nel tempo. I partecipanti sono disposti orizzontalmente e i messaggi mostrano l’ordine con cui vengono richiamati i metodi.</w:t>
      </w:r>
    </w:p>
    <w:p>
      <w:pPr>
        <w:pStyle w:val="Heading2"/>
      </w:pPr>
      <w:r>
        <w:t>4.1 Autenticazione</w:t>
      </w:r>
    </w:p>
    <w:p>
      <w:pPr>
        <w:spacing w:after="40"/>
        <w:jc w:val="center"/>
      </w:pPr>
      <w:r>
        <w:drawing>
          <wp:inline xmlns:a="http://schemas.openxmlformats.org/drawingml/2006/main" xmlns:pic="http://schemas.openxmlformats.org/drawingml/2006/picture">
            <wp:extent cx="4983480" cy="3330774"/>
            <wp:docPr id="2" name="Picture 2"/>
            <wp:cNvGraphicFramePr>
              <a:graphicFrameLocks noChangeAspect="1"/>
            </wp:cNvGraphicFramePr>
            <a:graphic>
              <a:graphicData uri="http://schemas.openxmlformats.org/drawingml/2006/picture">
                <pic:pic>
                  <pic:nvPicPr>
                    <pic:cNvPr id="0" name="230183BC-02E4-4FF3-8F96-5997217D6B77.jpeg"/>
                    <pic:cNvPicPr/>
                  </pic:nvPicPr>
                  <pic:blipFill>
                    <a:blip r:embed="rId12"/>
                    <a:stretch>
                      <a:fillRect/>
                    </a:stretch>
                  </pic:blipFill>
                  <pic:spPr>
                    <a:xfrm>
                      <a:off x="0" y="0"/>
                      <a:ext cx="4983480" cy="3330774"/>
                    </a:xfrm>
                    <a:prstGeom prst="rect"/>
                  </pic:spPr>
                </pic:pic>
              </a:graphicData>
            </a:graphic>
          </wp:inline>
        </w:drawing>
      </w:r>
    </w:p>
    <w:p>
      <w:pPr>
        <w:pStyle w:val="CaptionCustom"/>
        <w:jc w:val="center"/>
      </w:pPr>
      <w:r>
        <w:t>Figura 2 – Sequenza di login.</w:t>
      </w:r>
    </w:p>
    <w:p>
      <w:r>
        <w:t>La LoginFrame raccoglie username e password e invoca il metodo login del Controller. Il Controller delega la verifica a UtenteDAO; l’implementazione PostgreSQL esegue una query sul database e restituisce un oggetto Utente quando le credenziali sono corrette. Il Controller conserva quindi l’utente autenticato e la GUI apre la finestra associata al ruolo.</w:t>
      </w:r>
    </w:p>
    <w:tbl>
      <w:tblPr>
        <w:tblW w:type="auto" w:w="0"/>
        <w:jc w:val="center"/>
        <w:tblLook w:firstColumn="1" w:firstRow="1" w:lastColumn="0" w:lastRow="0" w:noHBand="0" w:noVBand="1" w:val="04A0"/>
      </w:tblPr>
      <w:tblGrid>
        <w:gridCol w:w="10080"/>
      </w:tblGrid>
      <w:tr>
        <w:tc>
          <w:tcPr>
            <w:tcW w:type="dxa" w:w="10080"/>
            <w:shd w:fill="EEF4F8"/>
            <w:tcMar>
              <w:top w:w="90" w:type="dxa"/>
              <w:start w:w="140" w:type="dxa"/>
              <w:bottom w:w="90" w:type="dxa"/>
              <w:end w:w="140" w:type="dxa"/>
            </w:tcMar>
          </w:tcPr>
          <w:p>
            <w:pPr>
              <w:spacing w:after="60"/>
            </w:pPr>
            <w:r>
              <w:rPr>
                <w:b/>
                <w:color w:val="1F4E79"/>
              </w:rPr>
              <w:t>Esito negativo</w:t>
            </w:r>
          </w:p>
          <w:p>
            <w:pPr>
              <w:spacing w:after="0"/>
            </w:pPr>
            <w:r>
              <w:t>Se la query non individua un utente valido, il metodo restituisce un risultato negativo e la schermata di login rimane attiva, mostrando un messaggio di errore senza cambiare il ruolo corrente.</w:t>
            </w:r>
          </w:p>
        </w:tc>
      </w:tr>
    </w:tbl>
    <w:p>
      <w:r>
        <w:br w:type="page"/>
      </w:r>
    </w:p>
    <w:tbl>
      <w:tblPr>
        <w:tblW w:type="auto" w:w="0"/>
        <w:jc w:val="center"/>
        <w:tblLayout w:type="fixed"/>
        <w:tblLook w:firstColumn="1" w:firstRow="1" w:lastColumn="0" w:lastRow="0" w:noHBand="0" w:noVBand="1" w:val="04A0"/>
      </w:tblPr>
      <w:tblGrid>
        <w:gridCol w:w="10008"/>
      </w:tblGrid>
      <w:tr>
        <w:tc>
          <w:tcPr>
            <w:tcW w:type="dxa" w:w="10080"/>
            <w:shd w:fill="1F4E79"/>
            <w:tcMar>
              <w:top w:w="90" w:type="dxa"/>
              <w:start w:w="140" w:type="dxa"/>
              <w:bottom w:w="90" w:type="dxa"/>
              <w:end w:w="140" w:type="dxa"/>
            </w:tcMar>
          </w:tcPr>
          <w:p>
            <w:pPr>
              <w:spacing w:after="0"/>
            </w:pPr>
            <w:r>
              <w:rPr>
                <w:rFonts w:ascii="Cambria" w:hAnsi="Cambria"/>
                <w:b/>
                <w:color w:val="FFFFFF"/>
                <w:sz w:val="32"/>
              </w:rPr>
              <w:t>5. Consultazione dell’orario</w:t>
            </w:r>
          </w:p>
          <w:p>
            <w:pPr>
              <w:spacing w:after="0"/>
            </w:pPr>
            <w:r>
              <w:rPr>
                <w:color w:val="DCE6F1"/>
                <w:sz w:val="17"/>
              </w:rPr>
              <w:t>Recupero delle lezioni e aggiornamento della GUI</w:t>
            </w:r>
          </w:p>
        </w:tc>
      </w:tr>
    </w:tbl>
    <w:p>
      <w:pPr>
        <w:spacing w:after="0"/>
      </w:pPr>
    </w:p>
    <w:p>
      <w:pPr>
        <w:spacing w:after="40"/>
        <w:jc w:val="center"/>
      </w:pPr>
      <w:r>
        <w:drawing>
          <wp:inline xmlns:a="http://schemas.openxmlformats.org/drawingml/2006/main" xmlns:pic="http://schemas.openxmlformats.org/drawingml/2006/picture">
            <wp:extent cx="5257800" cy="3490322"/>
            <wp:docPr id="3" name="Picture 3"/>
            <wp:cNvGraphicFramePr>
              <a:graphicFrameLocks noChangeAspect="1"/>
            </wp:cNvGraphicFramePr>
            <a:graphic>
              <a:graphicData uri="http://schemas.openxmlformats.org/drawingml/2006/picture">
                <pic:pic>
                  <pic:nvPicPr>
                    <pic:cNvPr id="0" name="02E01BFD-F3AD-4FDA-96CA-F292B7ABE5E3.jpeg"/>
                    <pic:cNvPicPr/>
                  </pic:nvPicPr>
                  <pic:blipFill>
                    <a:blip r:embed="rId13"/>
                    <a:stretch>
                      <a:fillRect/>
                    </a:stretch>
                  </pic:blipFill>
                  <pic:spPr>
                    <a:xfrm>
                      <a:off x="0" y="0"/>
                      <a:ext cx="5257800" cy="3490322"/>
                    </a:xfrm>
                    <a:prstGeom prst="rect"/>
                  </pic:spPr>
                </pic:pic>
              </a:graphicData>
            </a:graphic>
          </wp:inline>
        </w:drawing>
      </w:r>
    </w:p>
    <w:p>
      <w:pPr>
        <w:pStyle w:val="CaptionCustom"/>
        <w:jc w:val="center"/>
      </w:pPr>
      <w:r>
        <w:t>Figura 3 – Sequenza di lettura dell’orario.</w:t>
      </w:r>
    </w:p>
    <w:p>
      <w:r>
        <w:t>Quando una schermata richiede l’orario, il Controller interroga LezioneDAO. In base al contesto può recuperare tutte le lezioni, filtrare per anno di corso oppure selezionare le lezioni del docente autenticato. LezionePostgresDAO esegue una query con join tra le tabelle lezione, insegnamento e utente.</w:t>
      </w:r>
    </w:p>
    <w:p>
      <w:r>
        <w:t>Il ResultSet non viene passato direttamente alla GUI. Il metodo di mapping crea un oggetto Docente, lo collega a un Insegnamento, crea l’Aula e infine costruisce l’oggetto Lezione. La lista risultante viene restituita al Controller e quindi mostrata dalla finestra mediante una tabella Swing.</w:t>
      </w:r>
    </w:p>
    <w:tbl>
      <w:tblPr>
        <w:tblW w:type="auto" w:w="0"/>
        <w:jc w:val="center"/>
        <w:tblLook w:firstColumn="1" w:firstRow="1" w:lastColumn="0" w:lastRow="0" w:noHBand="0" w:noVBand="1" w:val="04A0"/>
      </w:tblPr>
      <w:tblGrid>
        <w:gridCol w:w="10080"/>
      </w:tblGrid>
      <w:tr>
        <w:tc>
          <w:tcPr>
            <w:tcW w:type="dxa" w:w="10080"/>
            <w:shd w:fill="EEF4F8"/>
            <w:tcMar>
              <w:top w:w="90" w:type="dxa"/>
              <w:start w:w="140" w:type="dxa"/>
              <w:bottom w:w="90" w:type="dxa"/>
              <w:end w:w="140" w:type="dxa"/>
            </w:tcMar>
          </w:tcPr>
          <w:p>
            <w:pPr>
              <w:spacing w:after="60"/>
            </w:pPr>
            <w:r>
              <w:rPr>
                <w:b/>
                <w:color w:val="1F4E79"/>
              </w:rPr>
              <w:t>Vantaggio del mapping</w:t>
            </w:r>
          </w:p>
          <w:p>
            <w:pPr>
              <w:spacing w:after="0"/>
            </w:pPr>
            <w:r>
              <w:t>La GUI lavora con oggetti Java e non con righe SQL. Questo rende il codice grafico più leggibile e concentra la conoscenza dello schema relazionale nel solo livello DAO.</w:t>
            </w:r>
          </w:p>
        </w:tc>
      </w:tr>
    </w:tbl>
    <w:p>
      <w:r>
        <w:br w:type="page"/>
      </w:r>
    </w:p>
    <w:tbl>
      <w:tblPr>
        <w:tblW w:type="auto" w:w="0"/>
        <w:jc w:val="center"/>
        <w:tblLayout w:type="fixed"/>
        <w:tblLook w:firstColumn="1" w:firstRow="1" w:lastColumn="0" w:lastRow="0" w:noHBand="0" w:noVBand="1" w:val="04A0"/>
      </w:tblPr>
      <w:tblGrid>
        <w:gridCol w:w="10008"/>
      </w:tblGrid>
      <w:tr>
        <w:tc>
          <w:tcPr>
            <w:tcW w:type="dxa" w:w="10080"/>
            <w:shd w:fill="1F4E79"/>
            <w:tcMar>
              <w:top w:w="90" w:type="dxa"/>
              <w:start w:w="140" w:type="dxa"/>
              <w:bottom w:w="90" w:type="dxa"/>
              <w:end w:w="140" w:type="dxa"/>
            </w:tcMar>
          </w:tcPr>
          <w:p>
            <w:pPr>
              <w:spacing w:after="0"/>
            </w:pPr>
            <w:r>
              <w:rPr>
                <w:rFonts w:ascii="Cambria" w:hAnsi="Cambria"/>
                <w:b/>
                <w:color w:val="FFFFFF"/>
                <w:sz w:val="32"/>
              </w:rPr>
              <w:t>6. Database e logica applicativa</w:t>
            </w:r>
          </w:p>
          <w:p>
            <w:pPr>
              <w:spacing w:after="0"/>
            </w:pPr>
            <w:r>
              <w:rPr>
                <w:color w:val="DCE6F1"/>
                <w:sz w:val="17"/>
              </w:rPr>
              <w:t>Persistenza, controlli e operazioni principali</w:t>
            </w:r>
          </w:p>
        </w:tc>
      </w:tr>
    </w:tbl>
    <w:p>
      <w:pPr>
        <w:spacing w:after="0"/>
      </w:pPr>
    </w:p>
    <w:p>
      <w:r>
        <w:t>Il database PostgreSQL conserva i dati relativi a utenti, insegnamenti, aule, lezioni, vincoli e richieste di spostamento. La connessione è gestita dalla classe ConnessioneDatabase e viene riutilizzata dalle implementazioni DAO. Le query parametrizzate tramite PreparedStatement riducono la duplicazione e separano i valori dai comandi SQL.</w:t>
      </w:r>
    </w:p>
    <w:p>
      <w:pPr>
        <w:pStyle w:val="Heading2"/>
      </w:pPr>
      <w:r>
        <w:t>6.1 Operazioni implementate</w:t>
      </w:r>
    </w:p>
    <w:p>
      <w:pPr>
        <w:pStyle w:val="ListBullet"/>
        <w:spacing w:after="40"/>
      </w:pPr>
      <w:r>
        <w:t>Recupero di tutte le lezioni, delle lezioni per anno e delle lezioni assegnate a un docente.</w:t>
      </w:r>
    </w:p>
    <w:p>
      <w:pPr>
        <w:pStyle w:val="ListBullet"/>
        <w:spacing w:after="40"/>
      </w:pPr>
      <w:r>
        <w:t>Inserimento di nuove aule, insegnamenti e lezioni.</w:t>
      </w:r>
    </w:p>
    <w:p>
      <w:pPr>
        <w:pStyle w:val="ListBullet"/>
        <w:spacing w:after="40"/>
      </w:pPr>
      <w:r>
        <w:t>Registrazione dei vincoli di disponibilità del docente.</w:t>
      </w:r>
    </w:p>
    <w:p>
      <w:pPr>
        <w:pStyle w:val="ListBullet"/>
        <w:spacing w:after="40"/>
      </w:pPr>
      <w:r>
        <w:t>Creazione delle richieste di spostamento e aggiornamento del relativo stato.</w:t>
      </w:r>
    </w:p>
    <w:p>
      <w:pPr>
        <w:pStyle w:val="Heading2"/>
      </w:pPr>
      <w:r>
        <w:t>6.2 Controllo dei conflitti</w:t>
      </w:r>
    </w:p>
    <w:p>
      <w:r>
        <w:t>Prima di inserire una nuova lezione, il Controller confronta giorno e intervallo orario con le lezioni già presenti. Una lezione viene rifiutata se si sovrappone a un’altra nella stessa aula oppure se coinvolge lo stesso docente nello stesso intervallo. Vengono inoltre controllati i vincoli del docente: se il nuovo orario interseca un intervallo dichiarato non disponibile, l’inserimento non viene eseguito.</w:t>
      </w:r>
    </w:p>
    <w:tbl>
      <w:tblPr>
        <w:tblW w:type="auto" w:w="0"/>
        <w:jc w:val="center"/>
        <w:tblLook w:firstColumn="1" w:firstRow="1" w:lastColumn="0" w:lastRow="0" w:noHBand="0" w:noVBand="1" w:val="04A0"/>
      </w:tblPr>
      <w:tblGrid>
        <w:gridCol w:w="10080"/>
      </w:tblGrid>
      <w:tr>
        <w:tc>
          <w:tcPr>
            <w:tcW w:type="dxa" w:w="10080"/>
            <w:shd w:fill="EEF4F8"/>
            <w:tcMar>
              <w:top w:w="90" w:type="dxa"/>
              <w:start w:w="140" w:type="dxa"/>
              <w:bottom w:w="90" w:type="dxa"/>
              <w:end w:w="140" w:type="dxa"/>
            </w:tcMar>
          </w:tcPr>
          <w:p>
            <w:pPr>
              <w:spacing w:after="60"/>
            </w:pPr>
            <w:r>
              <w:rPr>
                <w:b/>
                <w:color w:val="1F4E79"/>
              </w:rPr>
              <w:t>Responsabilità del Controller</w:t>
            </w:r>
          </w:p>
          <w:p>
            <w:pPr>
              <w:spacing w:after="0"/>
            </w:pPr>
            <w:r>
              <w:t>Le regole sui conflitti appartengono alla logica applicativa e vengono controllate prima di chiamare inserisciLezione. Il DAO rimane responsabile della persistenza e non decide se una lezione sia organizzativamente valida.</w:t>
            </w:r>
          </w:p>
        </w:tc>
      </w:tr>
    </w:tbl>
    <w:p>
      <w:pPr>
        <w:pStyle w:val="Heading2"/>
      </w:pPr>
      <w:r>
        <w:t>6.3 Classi principali</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Classe</w:t>
            </w:r>
          </w:p>
        </w:tc>
        <w:tc>
          <w:tcPr>
            <w:tcW w:type="dxa" w:w="5040"/>
            <w:shd w:fill="1F4E79"/>
          </w:tcPr>
          <w:p>
            <w:r>
              <w:rPr>
                <w:b/>
                <w:color w:val="FFFFFF"/>
              </w:rPr>
              <w:t>Ruolo</w:t>
            </w:r>
          </w:p>
        </w:tc>
      </w:tr>
      <w:tr>
        <w:tc>
          <w:tcPr>
            <w:tcW w:type="dxa" w:w="5040"/>
          </w:tcPr>
          <w:p>
            <w:r>
              <w:t>Controller</w:t>
            </w:r>
          </w:p>
        </w:tc>
        <w:tc>
          <w:tcPr>
            <w:tcW w:type="dxa" w:w="5040"/>
          </w:tcPr>
          <w:p>
            <w:r>
              <w:t>Coordina login, consultazione, inserimenti, vincoli e spostamenti.</w:t>
            </w:r>
          </w:p>
        </w:tc>
      </w:tr>
      <w:tr>
        <w:tc>
          <w:tcPr>
            <w:tcW w:type="dxa" w:w="5040"/>
          </w:tcPr>
          <w:p>
            <w:r>
              <w:t>LezionePostgresDAO</w:t>
            </w:r>
          </w:p>
        </w:tc>
        <w:tc>
          <w:tcPr>
            <w:tcW w:type="dxa" w:w="5040"/>
          </w:tcPr>
          <w:p>
            <w:r>
              <w:t>Esegue query sulle lezioni e mappa i risultati nel model.</w:t>
            </w:r>
          </w:p>
        </w:tc>
      </w:tr>
      <w:tr>
        <w:tc>
          <w:tcPr>
            <w:tcW w:type="dxa" w:w="5040"/>
          </w:tcPr>
          <w:p>
            <w:r>
              <w:t>UtentePostgresDAO</w:t>
            </w:r>
          </w:p>
        </w:tc>
        <w:tc>
          <w:tcPr>
            <w:tcW w:type="dxa" w:w="5040"/>
          </w:tcPr>
          <w:p>
            <w:r>
              <w:t>Verifica le credenziali e ricostruisce il ruolo dell’utente.</w:t>
            </w:r>
          </w:p>
        </w:tc>
      </w:tr>
      <w:tr>
        <w:tc>
          <w:tcPr>
            <w:tcW w:type="dxa" w:w="5040"/>
          </w:tcPr>
          <w:p>
            <w:r>
              <w:t>ConnessioneDatabase</w:t>
            </w:r>
          </w:p>
        </w:tc>
        <w:tc>
          <w:tcPr>
            <w:tcW w:type="dxa" w:w="5040"/>
          </w:tcPr>
          <w:p>
            <w:r>
              <w:t>Centralizza i parametri e la connessione JDBC.</w:t>
            </w:r>
          </w:p>
        </w:tc>
      </w:tr>
    </w:tbl>
    <w:p>
      <w:r>
        <w:br w:type="page"/>
      </w:r>
    </w:p>
    <w:tbl>
      <w:tblPr>
        <w:tblW w:type="auto" w:w="0"/>
        <w:jc w:val="center"/>
        <w:tblLayout w:type="fixed"/>
        <w:tblLook w:firstColumn="1" w:firstRow="1" w:lastColumn="0" w:lastRow="0" w:noHBand="0" w:noVBand="1" w:val="04A0"/>
      </w:tblPr>
      <w:tblGrid>
        <w:gridCol w:w="10008"/>
      </w:tblGrid>
      <w:tr>
        <w:tc>
          <w:tcPr>
            <w:tcW w:type="dxa" w:w="10080"/>
            <w:shd w:fill="1F4E79"/>
            <w:tcMar>
              <w:top w:w="90" w:type="dxa"/>
              <w:start w:w="140" w:type="dxa"/>
              <w:bottom w:w="90" w:type="dxa"/>
              <w:end w:w="140" w:type="dxa"/>
            </w:tcMar>
          </w:tcPr>
          <w:p>
            <w:pPr>
              <w:spacing w:after="0"/>
            </w:pPr>
            <w:r>
              <w:rPr>
                <w:rFonts w:ascii="Cambria" w:hAnsi="Cambria"/>
                <w:b/>
                <w:color w:val="FFFFFF"/>
                <w:sz w:val="32"/>
              </w:rPr>
              <w:t>7. Interfaccia grafica e flusso d’uso</w:t>
            </w:r>
          </w:p>
          <w:p>
            <w:pPr>
              <w:spacing w:after="0"/>
            </w:pPr>
            <w:r>
              <w:rPr>
                <w:color w:val="DCE6F1"/>
                <w:sz w:val="17"/>
              </w:rPr>
              <w:t>Finestre Swing dedicate ai diversi utenti</w:t>
            </w:r>
          </w:p>
        </w:tc>
      </w:tr>
    </w:tbl>
    <w:p>
      <w:pPr>
        <w:spacing w:after="0"/>
      </w:pPr>
    </w:p>
    <w:p>
      <w:r>
        <w:t>L’interfaccia grafica è stata realizzata con Java Swing e organizzata in finestre separate. LoginFrame gestisce l’accesso iniziale, mentre MainFrame e le finestre dedicate ai ruoli presentano operazioni coerenti con l’utente autenticato.</w:t>
      </w:r>
    </w:p>
    <w:p>
      <w:pPr>
        <w:pStyle w:val="Heading2"/>
      </w:pPr>
      <w:r>
        <w:t>7.1 Finestre principali</w:t>
      </w:r>
    </w:p>
    <w:p>
      <w:pPr>
        <w:pStyle w:val="ListBullet"/>
        <w:spacing w:after="40"/>
      </w:pPr>
      <w:r>
        <w:t>LoginFrame: acquisisce le credenziali e avvia l’autenticazione.</w:t>
      </w:r>
    </w:p>
    <w:p>
      <w:pPr>
        <w:pStyle w:val="ListBullet"/>
        <w:spacing w:after="40"/>
      </w:pPr>
      <w:r>
        <w:t>StudenteFrame: mostra le lezioni filtrate per anno di corso.</w:t>
      </w:r>
    </w:p>
    <w:p>
      <w:pPr>
        <w:pStyle w:val="ListBullet"/>
        <w:spacing w:after="40"/>
      </w:pPr>
      <w:r>
        <w:t>DocenteFrame: presenta le lezioni del docente, i vincoli e la richiesta di spostamento.</w:t>
      </w:r>
    </w:p>
    <w:p>
      <w:pPr>
        <w:pStyle w:val="ListBullet"/>
        <w:spacing w:after="40"/>
      </w:pPr>
      <w:r>
        <w:t>CoordinatoreFrame: permette di esaminare le richieste di spostamento e modificarne lo stato.</w:t>
      </w:r>
    </w:p>
    <w:p>
      <w:pPr>
        <w:pStyle w:val="ListBullet"/>
        <w:spacing w:after="40"/>
      </w:pPr>
      <w:r>
        <w:t>ResponsabileOrarioFrame: consente l’inserimento di aule, insegnamenti e lezioni.</w:t>
      </w:r>
    </w:p>
    <w:tbl>
      <w:tblPr>
        <w:tblW w:type="auto" w:w="0"/>
        <w:jc w:val="center"/>
        <w:tblLook w:firstColumn="1" w:firstRow="1" w:lastColumn="0" w:lastRow="0" w:noHBand="0" w:noVBand="1" w:val="04A0"/>
      </w:tblPr>
      <w:tblGrid>
        <w:gridCol w:w="10080"/>
      </w:tblGrid>
      <w:tr>
        <w:tc>
          <w:tcPr>
            <w:tcW w:type="dxa" w:w="10080"/>
            <w:shd w:fill="EEF4F8"/>
            <w:tcMar>
              <w:top w:w="90" w:type="dxa"/>
              <w:start w:w="140" w:type="dxa"/>
              <w:bottom w:w="90" w:type="dxa"/>
              <w:end w:w="140" w:type="dxa"/>
            </w:tcMar>
          </w:tcPr>
          <w:p>
            <w:pPr>
              <w:spacing w:after="60"/>
            </w:pPr>
            <w:r>
              <w:rPr>
                <w:b/>
                <w:color w:val="1F4E79"/>
              </w:rPr>
              <w:t>Usabilità</w:t>
            </w:r>
          </w:p>
          <w:p>
            <w:pPr>
              <w:spacing w:after="0"/>
            </w:pPr>
            <w:r>
              <w:t>La suddivisione per ruolo riduce il numero di comandi mostrati in ogni schermata e impedisce che un utente utilizzi funzioni non pertinenti. Le tabelle Swing vengono aggiornate usando gli oggetti restituiti dal Controller.</w:t>
            </w:r>
          </w:p>
        </w:tc>
      </w:tr>
    </w:tbl>
    <w:p>
      <w:pPr>
        <w:pStyle w:val="Heading2"/>
      </w:pPr>
      <w:r>
        <w:t>7.2 Flusso tipico</w:t>
      </w:r>
    </w:p>
    <w:tbl>
      <w:tblPr>
        <w:tblW w:type="auto" w:w="0"/>
        <w:jc w:val="center"/>
        <w:tblLook w:firstColumn="1" w:firstRow="1" w:lastColumn="0" w:lastRow="0" w:noHBand="0" w:noVBand="1" w:val="04A0"/>
      </w:tblPr>
      <w:tblGrid>
        <w:gridCol w:w="5040"/>
        <w:gridCol w:w="5040"/>
      </w:tblGrid>
      <w:tr>
        <w:tc>
          <w:tcPr>
            <w:tcW w:type="dxa" w:w="5040"/>
            <w:shd w:fill="DCE6F1"/>
            <w:vAlign w:val="center"/>
            <w:tcMar>
              <w:top w:w="65" w:type="dxa"/>
              <w:start w:w="90" w:type="dxa"/>
              <w:bottom w:w="65" w:type="dxa"/>
              <w:end w:w="90" w:type="dxa"/>
            </w:tcMar>
          </w:tcPr>
          <w:p>
            <w:pPr>
              <w:jc w:val="center"/>
            </w:pPr>
            <w:r>
              <w:rPr>
                <w:b/>
                <w:color w:val="1F4E79"/>
              </w:rPr>
              <w:t>1</w:t>
            </w:r>
          </w:p>
        </w:tc>
        <w:tc>
          <w:tcPr>
            <w:tcW w:type="dxa" w:w="5040"/>
            <w:tcMar>
              <w:top w:w="65" w:type="dxa"/>
              <w:start w:w="90" w:type="dxa"/>
              <w:bottom w:w="65" w:type="dxa"/>
              <w:end w:w="90" w:type="dxa"/>
            </w:tcMar>
          </w:tcPr>
          <w:p>
            <w:r>
              <w:t>Avvio dell’applicazione e creazione del Controller.</w:t>
            </w:r>
          </w:p>
        </w:tc>
      </w:tr>
      <w:tr>
        <w:tc>
          <w:tcPr>
            <w:tcW w:type="dxa" w:w="5040"/>
            <w:shd w:fill="DCE6F1"/>
            <w:vAlign w:val="center"/>
            <w:tcMar>
              <w:top w:w="65" w:type="dxa"/>
              <w:start w:w="90" w:type="dxa"/>
              <w:bottom w:w="65" w:type="dxa"/>
              <w:end w:w="90" w:type="dxa"/>
            </w:tcMar>
          </w:tcPr>
          <w:p>
            <w:pPr>
              <w:jc w:val="center"/>
            </w:pPr>
            <w:r>
              <w:rPr>
                <w:b/>
                <w:color w:val="1F4E79"/>
              </w:rPr>
              <w:t>2</w:t>
            </w:r>
          </w:p>
        </w:tc>
        <w:tc>
          <w:tcPr>
            <w:tcW w:type="dxa" w:w="5040"/>
            <w:tcMar>
              <w:top w:w="65" w:type="dxa"/>
              <w:start w:w="90" w:type="dxa"/>
              <w:bottom w:w="65" w:type="dxa"/>
              <w:end w:w="90" w:type="dxa"/>
            </w:tcMar>
          </w:tcPr>
          <w:p>
            <w:r>
              <w:t>Inserimento delle credenziali nella LoginFrame.</w:t>
            </w:r>
          </w:p>
        </w:tc>
      </w:tr>
      <w:tr>
        <w:tc>
          <w:tcPr>
            <w:tcW w:type="dxa" w:w="5040"/>
            <w:shd w:fill="DCE6F1"/>
            <w:vAlign w:val="center"/>
            <w:tcMar>
              <w:top w:w="65" w:type="dxa"/>
              <w:start w:w="90" w:type="dxa"/>
              <w:bottom w:w="65" w:type="dxa"/>
              <w:end w:w="90" w:type="dxa"/>
            </w:tcMar>
          </w:tcPr>
          <w:p>
            <w:pPr>
              <w:jc w:val="center"/>
            </w:pPr>
            <w:r>
              <w:rPr>
                <w:b/>
                <w:color w:val="1F4E79"/>
              </w:rPr>
              <w:t>3</w:t>
            </w:r>
          </w:p>
        </w:tc>
        <w:tc>
          <w:tcPr>
            <w:tcW w:type="dxa" w:w="5040"/>
            <w:tcMar>
              <w:top w:w="65" w:type="dxa"/>
              <w:start w:w="90" w:type="dxa"/>
              <w:bottom w:w="65" w:type="dxa"/>
              <w:end w:w="90" w:type="dxa"/>
            </w:tcMar>
          </w:tcPr>
          <w:p>
            <w:r>
              <w:t>Verifica tramite UtenteDAO e identificazione del ruolo.</w:t>
            </w:r>
          </w:p>
        </w:tc>
      </w:tr>
      <w:tr>
        <w:tc>
          <w:tcPr>
            <w:tcW w:type="dxa" w:w="5040"/>
            <w:shd w:fill="DCE6F1"/>
            <w:vAlign w:val="center"/>
            <w:tcMar>
              <w:top w:w="65" w:type="dxa"/>
              <w:start w:w="90" w:type="dxa"/>
              <w:bottom w:w="65" w:type="dxa"/>
              <w:end w:w="90" w:type="dxa"/>
            </w:tcMar>
          </w:tcPr>
          <w:p>
            <w:pPr>
              <w:jc w:val="center"/>
            </w:pPr>
            <w:r>
              <w:rPr>
                <w:b/>
                <w:color w:val="1F4E79"/>
              </w:rPr>
              <w:t>4</w:t>
            </w:r>
          </w:p>
        </w:tc>
        <w:tc>
          <w:tcPr>
            <w:tcW w:type="dxa" w:w="5040"/>
            <w:tcMar>
              <w:top w:w="65" w:type="dxa"/>
              <w:start w:w="90" w:type="dxa"/>
              <w:bottom w:w="65" w:type="dxa"/>
              <w:end w:w="90" w:type="dxa"/>
            </w:tcMar>
          </w:tcPr>
          <w:p>
            <w:r>
              <w:t>Apertura della finestra dedicata e caricamento dei dati.</w:t>
            </w:r>
          </w:p>
        </w:tc>
      </w:tr>
      <w:tr>
        <w:tc>
          <w:tcPr>
            <w:tcW w:type="dxa" w:w="5040"/>
            <w:shd w:fill="DCE6F1"/>
            <w:vAlign w:val="center"/>
            <w:tcMar>
              <w:top w:w="65" w:type="dxa"/>
              <w:start w:w="90" w:type="dxa"/>
              <w:bottom w:w="65" w:type="dxa"/>
              <w:end w:w="90" w:type="dxa"/>
            </w:tcMar>
          </w:tcPr>
          <w:p>
            <w:pPr>
              <w:jc w:val="center"/>
            </w:pPr>
            <w:r>
              <w:rPr>
                <w:b/>
                <w:color w:val="1F4E79"/>
              </w:rPr>
              <w:t>5</w:t>
            </w:r>
          </w:p>
        </w:tc>
        <w:tc>
          <w:tcPr>
            <w:tcW w:type="dxa" w:w="5040"/>
            <w:tcMar>
              <w:top w:w="65" w:type="dxa"/>
              <w:start w:w="90" w:type="dxa"/>
              <w:bottom w:w="65" w:type="dxa"/>
              <w:end w:w="90" w:type="dxa"/>
            </w:tcMar>
          </w:tcPr>
          <w:p>
            <w:r>
              <w:t>Esecuzione delle operazioni consentite e aggiornamento della GUI.</w:t>
            </w:r>
          </w:p>
        </w:tc>
      </w:tr>
    </w:tbl>
    <w:p>
      <w:r>
        <w:br w:type="page"/>
      </w:r>
    </w:p>
    <w:tbl>
      <w:tblPr>
        <w:tblW w:type="auto" w:w="0"/>
        <w:jc w:val="center"/>
        <w:tblLayout w:type="fixed"/>
        <w:tblLook w:firstColumn="1" w:firstRow="1" w:lastColumn="0" w:lastRow="0" w:noHBand="0" w:noVBand="1" w:val="04A0"/>
      </w:tblPr>
      <w:tblGrid>
        <w:gridCol w:w="10008"/>
      </w:tblGrid>
      <w:tr>
        <w:tc>
          <w:tcPr>
            <w:tcW w:type="dxa" w:w="10080"/>
            <w:shd w:fill="1F4E79"/>
            <w:tcMar>
              <w:top w:w="90" w:type="dxa"/>
              <w:start w:w="140" w:type="dxa"/>
              <w:bottom w:w="90" w:type="dxa"/>
              <w:end w:w="140" w:type="dxa"/>
            </w:tcMar>
          </w:tcPr>
          <w:p>
            <w:pPr>
              <w:spacing w:after="0"/>
            </w:pPr>
            <w:r>
              <w:rPr>
                <w:rFonts w:ascii="Cambria" w:hAnsi="Cambria"/>
                <w:b/>
                <w:color w:val="FFFFFF"/>
                <w:sz w:val="32"/>
              </w:rPr>
              <w:t>8. Test, qualità e conclusioni</w:t>
            </w:r>
          </w:p>
          <w:p>
            <w:pPr>
              <w:spacing w:after="0"/>
            </w:pPr>
            <w:r>
              <w:rPr>
                <w:color w:val="DCE6F1"/>
                <w:sz w:val="17"/>
              </w:rPr>
              <w:t>Verifiche automatiche e valutazione del lavoro svolto</w:t>
            </w:r>
          </w:p>
        </w:tc>
      </w:tr>
    </w:tbl>
    <w:p>
      <w:pPr>
        <w:spacing w:after="0"/>
      </w:pPr>
    </w:p>
    <w:p>
      <w:r>
        <w:t>Il progetto utilizza Maven per la gestione della build e contiene test ArchUnit dedicati alla struttura del codice. Le verifiche controllano l’assenza di dipendenze cicliche, il rispetto dei livelli architetturali, il contenimento delle classi nei package previsti e alcune buone pratiche. La pipeline GitHub Actions esegue automaticamente le analisi a ogni aggiornamento del repository, mentre SonarCloud fornisce indicatori sulla qualità del codice.</w:t>
      </w:r>
    </w:p>
    <w:p>
      <w:pPr>
        <w:pStyle w:val="Heading2"/>
      </w:pPr>
      <w:r>
        <w:t>8.1 Perché i test architetturali</w:t>
      </w:r>
    </w:p>
    <w:p>
      <w:r>
        <w:t>Un test funzionale verifica il risultato di un’operazione; un test architetturale verifica invece che il progetto continui a rispettare le regole di organizzazione. In questo caso è importante evitare, ad esempio, che la GUI inizi a dipendere direttamente dall’implementazione del database o che si creino cicli tra i package.</w:t>
      </w:r>
    </w:p>
    <w:tbl>
      <w:tblPr>
        <w:tblW w:type="auto" w:w="0"/>
        <w:jc w:val="center"/>
        <w:tblLook w:firstColumn="1" w:firstRow="1" w:lastColumn="0" w:lastRow="0" w:noHBand="0" w:noVBand="1" w:val="04A0"/>
      </w:tblPr>
      <w:tblGrid>
        <w:gridCol w:w="10080"/>
      </w:tblGrid>
      <w:tr>
        <w:tc>
          <w:tcPr>
            <w:tcW w:type="dxa" w:w="10080"/>
            <w:shd w:fill="EEF4F8"/>
            <w:tcMar>
              <w:top w:w="90" w:type="dxa"/>
              <w:start w:w="140" w:type="dxa"/>
              <w:bottom w:w="90" w:type="dxa"/>
              <w:end w:w="140" w:type="dxa"/>
            </w:tcMar>
          </w:tcPr>
          <w:p>
            <w:pPr>
              <w:spacing w:after="60"/>
            </w:pPr>
            <w:r>
              <w:rPr>
                <w:b/>
                <w:color w:val="1F4E79"/>
              </w:rPr>
              <w:t>Controllo continuo</w:t>
            </w:r>
          </w:p>
          <w:p>
            <w:pPr>
              <w:spacing w:after="0"/>
            </w:pPr>
            <w:r>
              <w:t>L’esecuzione automatica della pipeline permette di individuare rapidamente modifiche che rompono la build o violano la struttura prevista, prima che vengano integrate stabilmente nel progetto.</w:t>
            </w:r>
          </w:p>
        </w:tc>
      </w:tr>
    </w:tbl>
    <w:p>
      <w:pPr>
        <w:pStyle w:val="Heading2"/>
      </w:pPr>
      <w:r>
        <w:t>8.2 Considerazioni finali</w:t>
      </w:r>
    </w:p>
    <w:p>
      <w:r>
        <w:t>Lo sviluppo dell’applicazione ha permesso di applicare in un caso concreto la programmazione orientata agli oggetti, la separazione delle responsabilità e l’accesso a un database relazionale. L’uso di IntelliJ IDEA ha supportato la scrittura e il debug del codice, mentre GitHub ha facilitato il versionamento e la collaborazione.</w:t>
      </w:r>
    </w:p>
    <w:p>
      <w:r>
        <w:t>La soluzione ottenuta gestisce i principali flussi richiesti: autenticazione, consultazione differenziata degli orari, inserimento controllato delle lezioni, vincoli dei docenti e richieste di spostamento. L’architettura può essere estesa aggiungendo ulteriori filtri, una gestione più completa degli errori, test funzionali più numerosi e una configurazione esterna delle credenziali del database.</w:t>
      </w:r>
    </w:p>
    <w:tbl>
      <w:tblPr>
        <w:tblW w:type="auto" w:w="0"/>
        <w:jc w:val="center"/>
        <w:tblLook w:firstColumn="1" w:firstRow="1" w:lastColumn="0" w:lastRow="0" w:noHBand="0" w:noVBand="1" w:val="04A0"/>
      </w:tblPr>
      <w:tblGrid>
        <w:gridCol w:w="10080"/>
      </w:tblGrid>
      <w:tr>
        <w:tc>
          <w:tcPr>
            <w:tcW w:type="dxa" w:w="10080"/>
            <w:shd w:fill="EEF4F8"/>
            <w:tcMar>
              <w:top w:w="90" w:type="dxa"/>
              <w:start w:w="140" w:type="dxa"/>
              <w:bottom w:w="90" w:type="dxa"/>
              <w:end w:w="140" w:type="dxa"/>
            </w:tcMar>
          </w:tcPr>
          <w:p>
            <w:pPr>
              <w:spacing w:after="60"/>
            </w:pPr>
            <w:r>
              <w:rPr>
                <w:b/>
                <w:color w:val="1F4E79"/>
              </w:rPr>
              <w:t>Sintesi</w:t>
            </w:r>
          </w:p>
          <w:p>
            <w:pPr>
              <w:spacing w:after="0"/>
            </w:pPr>
            <w:r>
              <w:t>Il risultato è un’applicazione desktop modulare in cui interfaccia, logica e persistenza sono separate. I diagrammi inseriti rappresentano sia la struttura delle classi sia il comportamento delle operazioni più importanti.</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Gruppo 41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SISTEMA GESTIONE ORARI UNIVERSITARI  |  DOCUMENTAZIONE TECNICA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mbria" w:hAnsi="Cambria"/>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mbria" w:hAnsi="Cambria"/>
      <w:b/>
      <w:bCs/>
      <w:color w:val="24374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pPr>
    <w:rPr>
      <w:rFonts w:ascii="Calibri" w:hAnsi="Calibri"/>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Gestione Orari Universitari - Documentazione Tecnica</dc:title>
  <dc:subject>Documentazione sintetica del progetto</dc:subject>
  <dc:creator>Gruppo 41</dc:creator>
  <cp:keywords/>
  <dc:description>generated by python-docx</dc:description>
  <cp:lastModifiedBy/>
  <cp:revision>1</cp:revision>
  <dcterms:created xsi:type="dcterms:W3CDTF">2013-12-23T23:15:00Z</dcterms:created>
  <dcterms:modified xsi:type="dcterms:W3CDTF">2013-12-23T23:15:00Z</dcterms:modified>
  <cp:category/>
</cp:coreProperties>
</file>