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bottom w:color="auto" w:space="0" w:sz="0" w:val="none"/>
          <w:right w:color="auto" w:space="0" w:sz="0" w:val="none"/>
          <w:between w:color="auto" w:space="0" w:sz="0" w:val="none"/>
        </w:pBdr>
        <w:shd w:fill="ffffff" w:val="clear"/>
        <w:spacing w:after="600" w:lineRule="auto"/>
        <w:ind w:left="0" w:firstLine="0"/>
        <w:jc w:val="center"/>
        <w:rPr/>
      </w:pPr>
      <w:bookmarkStart w:colFirst="0" w:colLast="0" w:name="_uhfncs5pxs0r" w:id="0"/>
      <w:bookmarkEnd w:id="0"/>
      <w:r w:rsidDel="00000000" w:rsidR="00000000" w:rsidRPr="00000000">
        <w:rPr>
          <w:rtl w:val="0"/>
        </w:rPr>
        <w:t xml:space="preserve">Manuel d’utilisation</w:t>
      </w:r>
    </w:p>
    <w:p w:rsidR="00000000" w:rsidDel="00000000" w:rsidP="00000000" w:rsidRDefault="00000000" w:rsidRPr="00000000" w14:paraId="00000002">
      <w:pPr>
        <w:pStyle w:val="Heading2"/>
        <w:rPr/>
      </w:pPr>
      <w:bookmarkStart w:colFirst="0" w:colLast="0" w:name="_j2t5zv8wignl" w:id="1"/>
      <w:bookmarkEnd w:id="1"/>
      <w:r w:rsidDel="00000000" w:rsidR="00000000" w:rsidRPr="00000000">
        <w:rPr>
          <w:rtl w:val="0"/>
        </w:rPr>
        <w:t xml:space="preserve">Mise en oeuvre </w:t>
      </w:r>
    </w:p>
    <w:p w:rsidR="00000000" w:rsidDel="00000000" w:rsidP="00000000" w:rsidRDefault="00000000" w:rsidRPr="00000000" w14:paraId="00000003">
      <w:pPr>
        <w:rPr/>
      </w:pPr>
      <w:r w:rsidDel="00000000" w:rsidR="00000000" w:rsidRPr="00000000">
        <w:rPr>
          <w:rtl w:val="0"/>
        </w:rPr>
        <w:tab/>
        <w:t xml:space="preserve">Dans vos librairies ajouter la librairie présente dans le code source. Puis dans l’application en angular, aller dans le fichier html où vous souhaitez intégrer votre composant et l’ajouter selon son type. Dans le fichier TypeScript associé au fichier HTML, déclarez les variables suivantes afin que le composant puisse être interagit tel que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e1e1e" w:val="clear"/>
        <w:spacing w:line="313.04347826086956"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&lt;</w:t>
      </w:r>
      <w:r w:rsidDel="00000000" w:rsidR="00000000" w:rsidRPr="00000000">
        <w:rPr>
          <w:rFonts w:ascii="Courier New" w:cs="Courier New" w:eastAsia="Courier New" w:hAnsi="Courier New"/>
          <w:color w:val="569cd6"/>
          <w:sz w:val="23"/>
          <w:szCs w:val="23"/>
          <w:rtl w:val="0"/>
        </w:rPr>
        <w:t xml:space="preserve">number-linechart</w:t>
      </w:r>
      <w:r w:rsidDel="00000000" w:rsidR="00000000" w:rsidRPr="00000000">
        <w:rPr>
          <w:rFonts w:ascii="Courier New" w:cs="Courier New" w:eastAsia="Courier New" w:hAnsi="Courier New"/>
          <w:color w:val="808080"/>
          <w:sz w:val="23"/>
          <w:szCs w:val="23"/>
          <w:rtl w:val="0"/>
        </w:rPr>
        <w:t xml:space="preserve">&gt;&lt;/</w:t>
      </w:r>
      <w:r w:rsidDel="00000000" w:rsidR="00000000" w:rsidRPr="00000000">
        <w:rPr>
          <w:rFonts w:ascii="Courier New" w:cs="Courier New" w:eastAsia="Courier New" w:hAnsi="Courier New"/>
          <w:color w:val="569cd6"/>
          <w:sz w:val="23"/>
          <w:szCs w:val="23"/>
          <w:rtl w:val="0"/>
        </w:rPr>
        <w:t xml:space="preserve">number-linechart</w:t>
      </w:r>
      <w:r w:rsidDel="00000000" w:rsidR="00000000" w:rsidRPr="00000000">
        <w:rPr>
          <w:rFonts w:ascii="Courier New" w:cs="Courier New" w:eastAsia="Courier New" w:hAnsi="Courier New"/>
          <w:color w:val="808080"/>
          <w:sz w:val="23"/>
          <w:szCs w:val="23"/>
          <w:rtl w:val="0"/>
        </w:rPr>
        <w:t xml:space="preserve">&gt;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Liste des commandes</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ab/>
        <w:t xml:space="preserve">Il est possible sur le composant de zoomer, modifier le curseur de temps. Sinon vous pouvez remplacer les données affichées par d’autres données, compte tenu qu’elles soient du même type.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Messages d’erreur</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Pas de message d’erreur direct car, toutes les modifications de données sont dans le code à utiliser à la main. Pour le zoom ou le déplacement du curseur de temps, en cas de soucis, il ne fonctionnera simplement pas.</w:t>
      </w:r>
      <w:r w:rsidDel="00000000" w:rsidR="00000000" w:rsidRPr="00000000">
        <w:rPr>
          <w:sz w:val="32"/>
          <w:szCs w:val="32"/>
          <w:rtl w:val="0"/>
        </w:rPr>
        <w:tab/>
      </w: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