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Problem: Automate process of filling in the invoices.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Functional tasks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1) Possibility to maintain Customer’s DB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2) Possibility to maintain Good’s DB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3) Provide GUI to fill in invoice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4) Simple invoice should be used (but with possibility to extend it with other invoices)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5) Invoice field’s which should be defined: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Date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Invoice number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Customer name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Service provider name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List of goods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good id(name)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type(kg, num)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quantity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price (calculation is described below)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total price (quantity * price)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Summary (summary of total prices for all listed goods)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6) Good’s price calculation(P): price from Good’s DB minus discount for exact customer (P = baseP - 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7) Discount for exact customer calculation(D): price from Good’s DB multiply with customer discount from customer DB (percentage value) (D = baseP * customerD / 100)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8) Provide profile functionality to automatically fill in some personal data(service provider, invoice number and so on)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9) GUI is defined in provided FORUI prototype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10) DB management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11) Several invoices might be combined together with only one Summary (lim.1)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12) Good’s name has limited size, set by size of invoice (lim.2)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Invoice limitation: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Number of goods in one invoice - should be used another one, but summary should be only in last one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Good name is bigger than possible - add scaling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InvoiceFillIn.docx</dc:title>
</cp:coreProperties>
</file>