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000" w:line="250" w:lineRule="auto"/>
        <w:jc w:val="center"/>
      </w:pPr>
      <w:r>
        <w:rPr>
          <w:rFonts w:ascii="Calibri" w:hAnsi="Calibri"/>
          <w:b/>
          <w:i w:val="0"/>
          <w:color w:val="A87BC7"/>
          <w:sz w:val="30"/>
        </w:rPr>
        <w:t>DRALO</w:t>
      </w:r>
    </w:p>
    <w:p>
      <w:pPr>
        <w:spacing w:after="80" w:before="0" w:line="250" w:lineRule="auto"/>
        <w:jc w:val="center"/>
      </w:pPr>
      <w:r>
        <w:rPr>
          <w:rFonts w:ascii="Calibri" w:hAnsi="Calibri"/>
          <w:b/>
          <w:i w:val="0"/>
          <w:color w:val="734A91"/>
          <w:sz w:val="46"/>
        </w:rPr>
        <w:t>RUOE TRANSFORMATION BLUEPRINT</w:t>
      </w:r>
    </w:p>
    <w:p>
      <w:pPr>
        <w:spacing w:after="60" w:before="0" w:line="250" w:lineRule="auto"/>
        <w:jc w:val="center"/>
      </w:pPr>
      <w:r>
        <w:rPr>
          <w:rFonts w:ascii="Calibri" w:hAnsi="Calibri"/>
          <w:b/>
          <w:i w:val="0"/>
          <w:color w:val="A87BC7"/>
          <w:sz w:val="30"/>
        </w:rPr>
        <w:t>Part 4 · Key Word Transformations</w:t>
      </w:r>
    </w:p>
    <w:p>
      <w:pPr>
        <w:spacing w:after="360" w:before="0" w:line="250" w:lineRule="auto"/>
        <w:jc w:val="center"/>
      </w:pPr>
      <w:r>
        <w:rPr>
          <w:rFonts w:ascii="Calibri" w:hAnsi="Calibri"/>
          <w:b w:val="0"/>
          <w:i w:val="0"/>
          <w:color w:val="222222"/>
          <w:sz w:val="21"/>
        </w:rPr>
        <w:t>System v1.0 · Taxonomy · Distribution · Validator · Pilot Blueprints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9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92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DEFINED · READY FOR PILOT</w:t>
            </w:r>
          </w:p>
        </w:tc>
        <w:tc>
          <w:tcPr>
            <w:tcW w:type="dxa" w:w="79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Blueprint architecture is defined and two pilot exam instances are supplied for generation/review.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Scope</w:t>
            </w:r>
          </w:p>
        </w:tc>
        <w:tc>
          <w:tcPr>
            <w:tcW w:type="dxa" w:w="79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B2 First Reading and Use of English · Part 4 only.</w:t>
            </w:r>
          </w:p>
        </w:tc>
      </w:tr>
      <w:tr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Dynamic input</w:t>
            </w:r>
          </w:p>
        </w:tc>
        <w:tc>
          <w:tcPr>
            <w:tcW w:type="dxa" w:w="79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Transformation Blueprint only.</w:t>
            </w:r>
          </w:p>
        </w:tc>
      </w:tr>
      <w:tr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Excluded inputs</w:t>
            </w:r>
          </w:p>
        </w:tc>
        <w:tc>
          <w:tcPr>
            <w:tcW w:type="dxa" w:w="79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No Topic Bank · no Style Card · no Content Brief.</w:t>
            </w:r>
          </w:p>
        </w:tc>
      </w:tr>
      <w:tr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Output target</w:t>
            </w:r>
          </w:p>
        </w:tc>
        <w:tc>
          <w:tcPr>
            <w:tcW w:type="dxa" w:w="79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8"/>
              </w:rPr>
              <w:t>Example (0) + six scored items 25–30; 2–5 words; keyword unchanged; exactly two marking points per scored item.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1. Evidence audit and design conclusion</w:t>
      </w:r>
    </w:p>
    <w:p>
      <w:pPr>
        <w:spacing w:after="80" w:before="0" w:line="250" w:lineRule="auto"/>
      </w:pPr>
      <w:r>
        <w:rPr>
          <w:rFonts w:ascii="Calibri" w:hAnsi="Calibri"/>
          <w:b w:val="0"/>
          <w:i w:val="0"/>
          <w:color w:val="222222"/>
          <w:sz w:val="20"/>
        </w:rPr>
        <w:t>The six CambridgeOne sample sets (4.1–4.6) show that Part 4 variety is broader than a simple list of grammar chapters. Strong items combine a semantic equivalence goal with a constrained grammatical or lexical route. The DRALO blueprint therefore separates a primary transformation family from the exact target structure and optional secondary tags.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Observed sample mechanisms include conditional perfect, comparisons, fixed expressions, preference/wish, causative structures, phrasal verbs, passive voice, duration with perfect forms, reported requests/advice, modal perfect meaning, verb patterns, dependent prepositions, quantifiers and clause restructuring.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The current Part 4 prompt requires exactly six scored items, one unchanged keyword per item, a 2–5 word answer, one valid grammatical route and exactly two marking points.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The blueprint must decide the distribution before sentence writing; the generation prompt must not choose six targets freely.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BOUNDARY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Blueprint decides what transformation competence each slot will test. The Part 4 prompt writes the actual sentence pair and grading metadata inside those constraints.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2. Blueprint object: one exam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151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Group</w:t>
            </w:r>
          </w:p>
        </w:tc>
        <w:tc>
          <w:tcPr>
            <w:tcW w:type="dxa" w:w="259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Field</w:t>
            </w:r>
          </w:p>
        </w:tc>
        <w:tc>
          <w:tcPr>
            <w:tcW w:type="dxa" w:w="79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Req.</w:t>
            </w:r>
          </w:p>
        </w:tc>
        <w:tc>
          <w:tcPr>
            <w:tcW w:type="dxa" w:w="583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Identity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blueprint_id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Stable blueprint ID.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Identity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blueprint_version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Version used for this exam.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Identity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exam_id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 receiving Part 4.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Identity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status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Draft · Approved for Pilot · Needs adjustment · Replaced.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Policy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level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B2.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Policy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language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British English.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Policy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scored_slots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Exactly 6: Q25–Q30.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Policy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example_policy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Example (0) generated separately; must not duplicate a scored target/keyword.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slot_id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Stable slot ID.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question_number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25–30.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family_id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Primary Transformation Family.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target_structure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Exact grammar/lexis mechanism to elicit.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semantic_equivalence_goal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Meaning relation that must be preserved.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keyword_constraint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Required keyword or controlled keyword class.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answer_shape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Expected structural shape, without writing final answer.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marking_point_plan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Two planned scoring units.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difficulty_band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B2-Core · B2-Standard · B2-Strong.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secondary_tags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Optional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Additional grammar/lexis involved; not used as primary distribution count.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avoid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Alternative routes/triviality/ambiguity risks.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Slot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collision_key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Yes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Normalized signature for cross-item/history comparison.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History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history_notes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Auto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Recency/collision notes.</w:t>
            </w:r>
          </w:p>
        </w:tc>
      </w:tr>
      <w:tr>
        <w:tc>
          <w:tcPr>
            <w:tcW w:type="dxa" w:w="151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25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validator_status</w:t>
            </w:r>
          </w:p>
        </w:tc>
        <w:tc>
          <w:tcPr>
            <w:tcW w:type="dxa" w:w="79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Auto</w:t>
            </w:r>
          </w:p>
        </w:tc>
        <w:tc>
          <w:tcPr>
            <w:tcW w:type="dxa" w:w="583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PASS · PASS_WITH_WARNINGS · FAIL.</w:t>
            </w:r>
          </w:p>
        </w:tc>
      </w:tr>
      <w:tr>
        <w:tc>
          <w:tcPr>
            <w:tcW w:type="dxa" w:w="151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Review</w:t>
            </w:r>
          </w:p>
        </w:tc>
        <w:tc>
          <w:tcPr>
            <w:tcW w:type="dxa" w:w="25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review_notes</w:t>
            </w:r>
          </w:p>
        </w:tc>
        <w:tc>
          <w:tcPr>
            <w:tcW w:type="dxa" w:w="79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Optional</w:t>
            </w:r>
          </w:p>
        </w:tc>
        <w:tc>
          <w:tcPr>
            <w:tcW w:type="dxa" w:w="583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Human feedback and changes.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3. Transformation Family Taxonomy v1.0</w:t>
      </w:r>
    </w:p>
    <w:p>
      <w:pPr>
        <w:spacing w:after="80" w:before="0" w:line="250" w:lineRule="auto"/>
      </w:pPr>
      <w:r>
        <w:rPr>
          <w:rFonts w:ascii="Calibri" w:hAnsi="Calibri"/>
          <w:b w:val="0"/>
          <w:i w:val="0"/>
          <w:color w:val="222222"/>
          <w:sz w:val="20"/>
        </w:rPr>
        <w:t>Families are deliberately broad enough to remain reusable. The exact target_structure carries the real grammatical specificity. One item has one primary family even when it contains secondary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93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52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Family</w:t>
            </w:r>
          </w:p>
        </w:tc>
        <w:tc>
          <w:tcPr>
            <w:tcW w:type="dxa" w:w="432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Typical targets</w:t>
            </w:r>
          </w:p>
        </w:tc>
        <w:tc>
          <w:tcPr>
            <w:tcW w:type="dxa" w:w="302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Core equivalence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TF-01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Comparison &amp; degree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as…as; comparative + than; less/fewer; too/enough; degree reformulation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Comparison relation remains equivalent.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TF-02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Conditionals &amp; hypothetical meaning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if/unless; conditional perfect; hypothetical consequence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Condition/result or unreal-time meaning preserved.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TF-03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Preference, wish &amp; regret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would rather; prefer; wish; regret-related reformulation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Speaker preference or counterfactual attitude preserved.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TF-04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Passive &amp; reporting structures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active↔passive; is expected/thought/said to; impersonal reporting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Agency/reporting meaning preserved.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TF-05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Reported speech, requests &amp; advice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asked/told/advised/promised; indirect question/request; reporting shift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Speech act and propositional meaning preserved.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TF-06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Modality &amp; modal-perfect meaning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needn’t have; may/might have; must/can’t inference; obligation/necessity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Degree/type of modality preserved.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TF-07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Tense, aspect &amp; duration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present perfect; since/for; time-since reformulation; past/present relation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 reference and duration preserved.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TF-08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Causative &amp; service structures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have/get something done; arrange for a service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Who performs the action and causative meaning preserved.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TF-09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Verb patterns &amp; complementation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gerund/infinitive; difficulty doing; point in doing; advise someone to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Verb/complement relationship preserved.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TF-10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Phrasal &amp; multi-word verbs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fall out; get rid of; go through; make up; other B2 multi-word verbs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Lexical meaning preserved through a constrained multi-word verb.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TF-11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Fixed expressions &amp; collocations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do a favour; as far as…concerned; pay attention; involved in; idiomatic B2 chunks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Pragmatic/lexical meaning preserved through a fixed chunk.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TF-12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Dependent prepositions &amp; lexical grammar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accuse of; rely on; result in; responsible for; interested in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Lexical head + required complement/preposition preserved.</w:t>
            </w:r>
          </w:p>
        </w:tc>
      </w:tr>
      <w:tr>
        <w:tc>
          <w:tcPr>
            <w:tcW w:type="dxa" w:w="9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TF-13</w:t>
            </w:r>
          </w:p>
        </w:tc>
        <w:tc>
          <w:tcPr>
            <w:tcW w:type="dxa" w:w="25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Quantifiers, determiners &amp; exclusivity</w:t>
            </w:r>
          </w:p>
        </w:tc>
        <w:tc>
          <w:tcPr>
            <w:tcW w:type="dxa" w:w="43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hardly any; very few; nobody else; apart from; amount/number shifts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Quantity, scope or exclusivity preserved.</w:t>
            </w:r>
          </w:p>
        </w:tc>
      </w:tr>
      <w:tr>
        <w:tc>
          <w:tcPr>
            <w:tcW w:type="dxa" w:w="9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TF-14</w:t>
            </w:r>
          </w:p>
        </w:tc>
        <w:tc>
          <w:tcPr>
            <w:tcW w:type="dxa" w:w="25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Clause &amp; phrase restructuring</w:t>
            </w:r>
          </w:p>
        </w:tc>
        <w:tc>
          <w:tcPr>
            <w:tcW w:type="dxa" w:w="43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how wide→the width of; relative clause; noun phrase/clause shift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Same proposition recast through a different clause/phrase architecture.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4. Distribution Rules for Part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29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Rule</w:t>
            </w:r>
          </w:p>
        </w:tc>
        <w:tc>
          <w:tcPr>
            <w:tcW w:type="dxa" w:w="1008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849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P4-DR-01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Six scored slots, Q25–Q30, exactly once each.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P4-DR-02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 repeated primary family inside the same exam unless explicit human override; pilot uses six distinct families.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P4-DR-03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 repeated exact keyword inside the same exam.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P4-DR-04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 two slots may use effectively the same target_structure under different labels.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P4-DR-05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SOFT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Across neighbouring exams, avoid repeating the same family + target_structure combination where alternatives exist.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P4-DR-06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HISTORY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Apply keyword recency: recently used keywords are deprioritised; identical keyword in neighbouring exams should normally be blocked.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P4-DR-07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SOFT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Balance grammar-led and lexical-grammar-led items; do not make the whole Part a tense/passive exercise.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P4-DR-08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SOFT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Across a production run, all active families should receive meaningful coverage; no family should become a permanent default.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P4-DR-09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Each slot must be B2-authentic: neither trivial paraphrase nor C1/C2-dependent construction.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P4-DR-10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Blueprint must pre-plan two marking points that can partition the eventual 2–5 word answer cleanly.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P4-DR-11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Keyword must constrain the route meaningfully; generic function words are allowed only where the target remains uniquely constrained.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P4-DR-12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Example (0) must not duplicate a scored keyword or scored target_structure in the same Part.</w:t>
            </w:r>
          </w:p>
        </w:tc>
      </w:tr>
      <w:tr>
        <w:tc>
          <w:tcPr>
            <w:tcW w:type="dxa" w:w="12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P4-DR-13</w:t>
            </w:r>
          </w:p>
        </w:tc>
        <w:tc>
          <w:tcPr>
            <w:tcW w:type="dxa" w:w="100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If a generated item admits a credible alternative grammatical route, regenerate that item only.</w:t>
            </w:r>
          </w:p>
        </w:tc>
      </w:tr>
      <w:tr>
        <w:tc>
          <w:tcPr>
            <w:tcW w:type="dxa" w:w="12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P4-DR-14</w:t>
            </w:r>
          </w:p>
        </w:tc>
        <w:tc>
          <w:tcPr>
            <w:tcW w:type="dxa" w:w="100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  <w:tc>
          <w:tcPr>
            <w:tcW w:type="dxa" w:w="84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History stores blueprint ID/version, family, target structure, keyword, difficulty, validation and final item status.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5. Difficulty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65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Band</w:t>
            </w:r>
          </w:p>
        </w:tc>
        <w:tc>
          <w:tcPr>
            <w:tcW w:type="dxa" w:w="612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Characteristics</w:t>
            </w:r>
          </w:p>
        </w:tc>
        <w:tc>
          <w:tcPr>
            <w:tcW w:type="dxa" w:w="302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Not allowed</w:t>
            </w:r>
          </w:p>
        </w:tc>
      </w:tr>
      <w:tr>
        <w:tc>
          <w:tcPr>
            <w:tcW w:type="dxa" w:w="165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B2-Core</w:t>
            </w:r>
          </w:p>
        </w:tc>
        <w:tc>
          <w:tcPr>
            <w:tcW w:type="dxa" w:w="61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One familiar B2 transformation with transparent sentence semantics; 2–4 word answer; keyword strongly signals route.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A2-level synonym swap or mechanically identical sentence.</w:t>
            </w:r>
          </w:p>
        </w:tc>
      </w:tr>
      <w:tr>
        <w:tc>
          <w:tcPr>
            <w:tcW w:type="dxa" w:w="165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B2-Standard</w:t>
            </w:r>
          </w:p>
        </w:tc>
        <w:tc>
          <w:tcPr>
            <w:tcW w:type="dxa" w:w="612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Requires a meaningful structural shift, correct complement/preposition or tense/modal relationship; may combine one secondary feature.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Ambiguity created merely by awkward wording.</w:t>
            </w:r>
          </w:p>
        </w:tc>
      </w:tr>
      <w:tr>
        <w:tc>
          <w:tcPr>
            <w:tcW w:type="dxa" w:w="165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B2-Strong</w:t>
            </w:r>
          </w:p>
        </w:tc>
        <w:tc>
          <w:tcPr>
            <w:tcW w:type="dxa" w:w="612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Still standard B2 grammar/lexis, but requires coordinating two B2 decisions or resisting a plausible wrong route; usually 4–5 words.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Rare idiom, obscure phrasal verb, C1/C2 inversion or trick punctuation.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TARGET MIX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Pilot default: 1 B2-Core + 4 B2-Standard + 1 B2-Strong per exam. Difficulty comes from transformation control, not obscure vocabulary.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6. Marking-point architecture</w:t>
      </w:r>
    </w:p>
    <w:p>
      <w:pPr>
        <w:spacing w:after="80" w:before="0" w:line="250" w:lineRule="auto"/>
      </w:pPr>
      <w:r>
        <w:rPr>
          <w:rFonts w:ascii="Calibri" w:hAnsi="Calibri"/>
          <w:b w:val="0"/>
          <w:i w:val="0"/>
          <w:color w:val="222222"/>
          <w:sz w:val="20"/>
        </w:rPr>
        <w:t>The blueprint plans two scoring units before the item exists. The generated answer must later be partitioned completely into those units, with no leftover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94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885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194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MP1</w:t>
            </w:r>
          </w:p>
        </w:tc>
        <w:tc>
          <w:tcPr>
            <w:tcW w:type="dxa" w:w="885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Primary structural transformation: auxiliary/modal/tense/passive/verb-pattern frame or comparable structural unit.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MP2</w:t>
            </w:r>
          </w:p>
        </w:tc>
        <w:tc>
          <w:tcPr>
            <w:tcW w:type="dxa" w:w="885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Complement, lexical chunk, preposition, comparison tail, participle or other unit required to complete equivalence.</w:t>
            </w:r>
          </w:p>
        </w:tc>
      </w:tr>
      <w:tr>
        <w:tc>
          <w:tcPr>
            <w:tcW w:type="dxa" w:w="194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Partition</w:t>
            </w:r>
          </w:p>
        </w:tc>
        <w:tc>
          <w:tcPr>
            <w:tcW w:type="dxa" w:w="885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MP1 + MP2 must cover the full accepted answer. No word may belong to neither point.</w:t>
            </w:r>
          </w:p>
        </w:tc>
      </w:tr>
      <w:tr>
        <w:tc>
          <w:tcPr>
            <w:tcW w:type="dxa" w:w="194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Variants</w:t>
            </w:r>
          </w:p>
        </w:tc>
        <w:tc>
          <w:tcPr>
            <w:tcW w:type="dxa" w:w="885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Only controlled variants such as an allowed contraction or genuinely equivalent spelling/form; variants must map to the same two points.</w:t>
            </w:r>
          </w:p>
        </w:tc>
      </w:tr>
      <w:tr>
        <w:tc>
          <w:tcPr>
            <w:tcW w:type="dxa" w:w="194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Reject</w:t>
            </w:r>
          </w:p>
        </w:tc>
        <w:tc>
          <w:tcPr>
            <w:tcW w:type="dxa" w:w="885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If two different grammatical routes would both satisfy sentence2 naturally, the item fails uniqueness.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7. Blueprint Validator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44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813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122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Type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P4-BV-01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Exactly six scored slots 25–30.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P4-BV-02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Six distinct primary families in pilot blueprint.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 PILOT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P4-BV-03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 repeated keyword within exam.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P4-BV-04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No duplicate target_structure/collision_key within exam.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P4-BV-05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Each target is demonstrably B2 and natural.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P4-BV-06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Keyword meaningfully constrains intended route.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P4-BV-07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Answer shape is feasible in 2–5 words including keyword.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P4-BV-08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Two marking points are pre-planned and non-overlapping.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P4-BV-09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Semantic equivalence goal is explicit.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P4-BV-10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Avoid notes identify likely alternative routes.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P4-BV-11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Difficulty mix is not concentrated at one extreme.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SOFT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P4-BV-12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Grammar/lexis mix is reasonably varied.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SOFT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P4-BV-13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Recent family/target/keyword history checked.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HISTORY</w:t>
            </w:r>
          </w:p>
        </w:tc>
      </w:tr>
      <w:tr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P4-BV-14</w:t>
            </w:r>
          </w:p>
        </w:tc>
        <w:tc>
          <w:tcPr>
            <w:tcW w:type="dxa" w:w="81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Example target/keyword does not collide with scored slots.</w:t>
            </w:r>
          </w:p>
        </w:tc>
        <w:tc>
          <w:tcPr>
            <w:tcW w:type="dxa" w:w="12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HARD at generation</w:t>
            </w:r>
          </w:p>
        </w:tc>
      </w:tr>
      <w:tr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P4-BV-15</w:t>
            </w:r>
          </w:p>
        </w:tc>
        <w:tc>
          <w:tcPr>
            <w:tcW w:type="dxa" w:w="81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Generated item later passes keyword unchanged, 2–5 words, unique solution and exact two-point metadata.</w:t>
            </w:r>
          </w:p>
        </w:tc>
        <w:tc>
          <w:tcPr>
            <w:tcW w:type="dxa" w:w="12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6"/>
              </w:rPr>
              <w:t>POST-GENERATION HARD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8. Pilot Blueprint · Exam 1</w:t>
      </w:r>
    </w:p>
    <w:p>
      <w:pPr>
        <w:spacing w:after="80" w:before="0" w:line="250" w:lineRule="auto"/>
      </w:pPr>
      <w:r>
        <w:rPr>
          <w:rFonts w:ascii="Calibri" w:hAnsi="Calibri"/>
          <w:b/>
          <w:i w:val="0"/>
          <w:color w:val="734A91"/>
          <w:sz w:val="20"/>
        </w:rPr>
        <w:t>Blueprint ID: TBP-PILOT-EX01 · Status: Approved for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57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</w:t>
            </w:r>
          </w:p>
        </w:tc>
        <w:tc>
          <w:tcPr>
            <w:tcW w:type="dxa" w:w="2448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Family</w:t>
            </w:r>
          </w:p>
        </w:tc>
        <w:tc>
          <w:tcPr>
            <w:tcW w:type="dxa" w:w="309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Target structure</w:t>
            </w:r>
          </w:p>
        </w:tc>
        <w:tc>
          <w:tcPr>
            <w:tcW w:type="dxa" w:w="108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Keyword</w:t>
            </w:r>
          </w:p>
        </w:tc>
        <w:tc>
          <w:tcPr>
            <w:tcW w:type="dxa" w:w="144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Difficulty</w:t>
            </w:r>
          </w:p>
        </w:tc>
        <w:tc>
          <w:tcPr>
            <w:tcW w:type="dxa" w:w="288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Marking-point intent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TF-02 · Conditionals &amp; hypothetical meaning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third conditional / unreal past consequence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HAD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conditional auxiliary frame; MP2: past-participle/complement required for equivalent consequence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26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TF-08 · Causative &amp; service structures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get something done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GET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causative GET frame; MP2: object + past participle/service-action unit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27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TF-01 · Comparison &amp; degree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comparative equivalence with THAN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THAN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B2-Core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comparative form; MP2: THAN + complement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28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TF-05 · Reported speech, requests &amp; advice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reported request / ask someone to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ASKED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ASKED + object; MP2: to-infinitive/complement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29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TF-09 · Verb patterns &amp; complementation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there is no point in + gerund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POINT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POINT IN; MP2: gerund/complement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TF-12 · Dependent prepositions &amp; lexical grammar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accuse someone of + gerund/noun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ACCUSED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B2-Strong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ACCUSED + object; MP2: OF + action/complement</w:t>
            </w:r>
          </w:p>
        </w:tc>
      </w:tr>
    </w:tbl>
    <w:p>
      <w:pPr>
        <w:keepNext/>
        <w:spacing w:before="160" w:after="80"/>
      </w:pPr>
      <w:r>
        <w:rPr>
          <w:rFonts w:ascii="Calibri" w:hAnsi="Calibri"/>
          <w:b/>
          <w:i w:val="0"/>
          <w:color w:val="A87BC7"/>
          <w:sz w:val="29"/>
        </w:rPr>
        <w:t>Exam 1 generation guardrails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Q25 · HAD: Do not allow a mixed conditional alternative. Do not write sentence1 so the answer can omit the intended conditional-perfect relation.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Q26 · GET: Avoid a direct active paraphrase that also fits sentence2. Keep object short enough for 2–5 words.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Q27 · THAN: Avoid adjective choices allowing both -er and more forms in competing answers. Do not make the transformation a trivial lexical synonym.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Q28 · ASKED: Avoid sentence1 that could equally be reported with told/ordered under the fixed sentence2. Keep speech act clearly a request.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Q29 · POINT: Avoid another valid structure such as 'not worth' fitting the same sentence2. Ensure POINT is used as noun in the target frame.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Q30 · ACCUSED: Avoid sentence1 wording that makes 'blamed' the natural route if sentence2 leaves room for it. Ensure the allegation is clear, not proven fact.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9. Pilot Blueprint · Exam 2</w:t>
      </w:r>
    </w:p>
    <w:p>
      <w:pPr>
        <w:spacing w:after="80" w:before="0" w:line="250" w:lineRule="auto"/>
      </w:pPr>
      <w:r>
        <w:rPr>
          <w:rFonts w:ascii="Calibri" w:hAnsi="Calibri"/>
          <w:b/>
          <w:i w:val="0"/>
          <w:color w:val="734A91"/>
          <w:sz w:val="20"/>
        </w:rPr>
        <w:t>Blueprint ID: TBP-PILOT-EX02 · Status: Approved for Pilot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57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</w:t>
            </w:r>
          </w:p>
        </w:tc>
        <w:tc>
          <w:tcPr>
            <w:tcW w:type="dxa" w:w="2448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Family</w:t>
            </w:r>
          </w:p>
        </w:tc>
        <w:tc>
          <w:tcPr>
            <w:tcW w:type="dxa" w:w="309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Target structure</w:t>
            </w:r>
          </w:p>
        </w:tc>
        <w:tc>
          <w:tcPr>
            <w:tcW w:type="dxa" w:w="108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Keyword</w:t>
            </w:r>
          </w:p>
        </w:tc>
        <w:tc>
          <w:tcPr>
            <w:tcW w:type="dxa" w:w="144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Difficulty</w:t>
            </w:r>
          </w:p>
        </w:tc>
        <w:tc>
          <w:tcPr>
            <w:tcW w:type="dxa" w:w="288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Marking-point intent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25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TF-03 · Preference, wish &amp; regret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wish + past perfect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WISH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WISH + subject; MP2: HAD + past participle/complement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26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TF-04 · Passive &amp; reporting structures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subject + be EXPECTED + to-infinitive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EXPECTED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passive BE + EXPECTED; MP2: TO + infinitive/complement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27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TF-06 · Modality &amp; modal-perfect meaning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need not have + past participle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NEED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B2-Strong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NEED NOT HAVE; MP2: past participle/complement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28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TF-07 · Tense, aspect &amp; duration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 since + past simple ↔ present-perfect duration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SINCE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duration/time frame; MP2: SINCE + past-event clause</w:t>
            </w:r>
          </w:p>
        </w:tc>
      </w:tr>
      <w:tr>
        <w:tc>
          <w:tcPr>
            <w:tcW w:type="dxa" w:w="57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29</w:t>
            </w:r>
          </w:p>
        </w:tc>
        <w:tc>
          <w:tcPr>
            <w:tcW w:type="dxa" w:w="2448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TF-10 · Phrasal &amp; multi-word verbs</w:t>
            </w:r>
          </w:p>
        </w:tc>
        <w:tc>
          <w:tcPr>
            <w:tcW w:type="dxa" w:w="309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make up one’s mind / decision equivalence</w:t>
            </w:r>
          </w:p>
        </w:tc>
        <w:tc>
          <w:tcPr>
            <w:tcW w:type="dxa" w:w="10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MIND</w:t>
            </w:r>
          </w:p>
        </w:tc>
        <w:tc>
          <w:tcPr>
            <w:tcW w:type="dxa" w:w="14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B2-Core</w:t>
            </w:r>
          </w:p>
        </w:tc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MAKE/MADE UP; MP2: possessive + MIND</w:t>
            </w:r>
          </w:p>
        </w:tc>
      </w:tr>
      <w:tr>
        <w:tc>
          <w:tcPr>
            <w:tcW w:type="dxa" w:w="57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30</w:t>
            </w:r>
          </w:p>
        </w:tc>
        <w:tc>
          <w:tcPr>
            <w:tcW w:type="dxa" w:w="2448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TF-13 · Quantifiers, determiners &amp; exclusivity</w:t>
            </w:r>
          </w:p>
        </w:tc>
        <w:tc>
          <w:tcPr>
            <w:tcW w:type="dxa" w:w="309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very few / hardly any equivalence</w:t>
            </w:r>
          </w:p>
        </w:tc>
        <w:tc>
          <w:tcPr>
            <w:tcW w:type="dxa" w:w="10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FEW</w:t>
            </w:r>
          </w:p>
        </w:tc>
        <w:tc>
          <w:tcPr>
            <w:tcW w:type="dxa" w:w="14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B2-Standard</w:t>
            </w:r>
          </w:p>
        </w:tc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MP1: VERY FEW; MP2: lexical/verb continuation needed for equivalence</w:t>
            </w:r>
          </w:p>
        </w:tc>
      </w:tr>
    </w:tbl>
    <w:p>
      <w:pPr>
        <w:keepNext/>
        <w:spacing w:before="160" w:after="80"/>
      </w:pPr>
      <w:r>
        <w:rPr>
          <w:rFonts w:ascii="Calibri" w:hAnsi="Calibri"/>
          <w:b/>
          <w:i w:val="0"/>
          <w:color w:val="A87BC7"/>
          <w:sz w:val="29"/>
        </w:rPr>
        <w:t>Exam 2 generation guardrails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Q25 · WISH: Do not allow present-regret reading. Sentence1 must clearly locate regret in the past.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Q26 · EXPECTED: Avoid a prediction that changes certainty compared with sentence1. Ensure tense of BE is uniquely determined.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Q27 · NEED: Do not confuse with 'did not need to' when the action actually happened. Sentence1 must make completed-but-unnecessary meaning explicit.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Q28 · SINCE: Avoid contexts where FOR and SINCE are both structurally possible. Make the reference point unambiguously a past event.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Q29 · MIND: Avoid 'change one's mind' meaning. Tense must be uniquely recoverable from sentence1/sentence2.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Q30 · FEW: Avoid contexts where 'few' vs 'a few' changes meaning ambiguously. Do not make noun countability unclear.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10. Pilot distribution check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88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Check</w:t>
            </w:r>
          </w:p>
        </w:tc>
        <w:tc>
          <w:tcPr>
            <w:tcW w:type="dxa" w:w="302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 1</w:t>
            </w:r>
          </w:p>
        </w:tc>
        <w:tc>
          <w:tcPr>
            <w:tcW w:type="dxa" w:w="302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Exam 2</w:t>
            </w:r>
          </w:p>
        </w:tc>
        <w:tc>
          <w:tcPr>
            <w:tcW w:type="dxa" w:w="1872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Six scored slots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25–30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25–30</w:t>
            </w:r>
          </w:p>
        </w:tc>
        <w:tc>
          <w:tcPr>
            <w:tcW w:type="dxa" w:w="187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Distinct primary families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TF-02, 08, 01, 05, 09, 12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TF-03, 04, 06, 07, 10, 13</w:t>
            </w:r>
          </w:p>
        </w:tc>
        <w:tc>
          <w:tcPr>
            <w:tcW w:type="dxa" w:w="187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</w:t>
            </w:r>
          </w:p>
        </w:tc>
      </w:tr>
      <w:tr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Repeated primary family across two pilot exams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None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None</w:t>
            </w:r>
          </w:p>
        </w:tc>
        <w:tc>
          <w:tcPr>
            <w:tcW w:type="dxa" w:w="187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 · 12 different families tested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Repeated exact keyword across two pilot exams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None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None</w:t>
            </w:r>
          </w:p>
        </w:tc>
        <w:tc>
          <w:tcPr>
            <w:tcW w:type="dxa" w:w="187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</w:t>
            </w:r>
          </w:p>
        </w:tc>
      </w:tr>
      <w:tr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Difficulty mix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 Core · 4 Standard · 1 Strong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 Core · 4 Standard · 1 Strong</w:t>
            </w:r>
          </w:p>
        </w:tc>
        <w:tc>
          <w:tcPr>
            <w:tcW w:type="dxa" w:w="187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Part 4 input separation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Blueprint only</w:t>
            </w:r>
          </w:p>
        </w:tc>
        <w:tc>
          <w:tcPr>
            <w:tcW w:type="dxa" w:w="302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Blueprint only</w:t>
            </w:r>
          </w:p>
        </w:tc>
        <w:tc>
          <w:tcPr>
            <w:tcW w:type="dxa" w:w="1872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PASS</w:t>
            </w:r>
          </w:p>
        </w:tc>
      </w:tr>
      <w:tr>
        <w:tc>
          <w:tcPr>
            <w:tcW w:type="dxa" w:w="288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Example (0) collision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Must be checked at generation</w:t>
            </w:r>
          </w:p>
        </w:tc>
        <w:tc>
          <w:tcPr>
            <w:tcW w:type="dxa" w:w="302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Must be checked at generation</w:t>
            </w:r>
          </w:p>
        </w:tc>
        <w:tc>
          <w:tcPr>
            <w:tcW w:type="dxa" w:w="1872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POST-GENERATION CHECK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PILOT DESIGN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two exams intentionally test 12 different primary families. TF-11 Fixed expressions and TF-14 Clause/Phrase restructuring remain untested in the first two scored sets and should be prioritised in the next blueprint batch.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11. Blueprint Usage History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24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7560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usage_id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Stable event ID.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timestamp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When reservation/generation/approval occurred.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batch_id / exam_id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Generation context.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blueprint_id + version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Exact blueprint used.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question_number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25–30.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family_id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Primary family.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target_structure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Exact target mechanism.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keyword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Exact keyword used.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collision_key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Normalized family/target/keyword signature.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difficulty_band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Planned difficulty.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status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Reserved · Generated · Approved · Rejected · Replaced · Exam Generated.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validator_result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PASS / warnings / FAIL.</w:t>
            </w:r>
          </w:p>
        </w:tc>
      </w:tr>
      <w:tr>
        <w:tc>
          <w:tcPr>
            <w:tcW w:type="dxa" w:w="324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final_answer_shape</w:t>
            </w:r>
          </w:p>
        </w:tc>
        <w:tc>
          <w:tcPr>
            <w:tcW w:type="dxa" w:w="7560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Stored after generation; not needed before.</w:t>
            </w:r>
          </w:p>
        </w:tc>
      </w:tr>
      <w:tr>
        <w:tc>
          <w:tcPr>
            <w:tcW w:type="dxa" w:w="324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regeneration_reason</w:t>
            </w:r>
          </w:p>
        </w:tc>
        <w:tc>
          <w:tcPr>
            <w:tcW w:type="dxa" w:w="7560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Why this slot changed, if applicable.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12. Runtime flow for Cursor / DRALO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Request Part 4 for an exam.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Load approved Transformation Blueprint version for that exam.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Check Blueprint Usage History for family/target/keyword collisions.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Generate example (0) from a non-colliding family/target/keyword.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Generate Q25–Q30 strictly slot by slot; do not change family, target structure or exact keyword.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Create answer and grading_metadata with exactly two complete marking points.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Run post-generation validator for meaning equivalence, uniqueness, 2–5 words, unchanged keyword and metadata consistency.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If one item fails, regenerate only that slot.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Human review the completed Part 4.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Persist final item status, blueprint version, prompt version/hash and usage history.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13. Generation handoff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D7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734A91"/>
                <w:sz w:val="19"/>
              </w:rPr>
              <w:t xml:space="preserve">CURSOR INSTRUCTION  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For each slot, the blueprint is authoritative for family_id, target_structure, semantic_equivalence_goal, exact keyword, difficulty and marking-point intent. Cursor may invent natural sentence content but may not substitute another grammar target because it finds it easier to generate.</w:t>
            </w:r>
          </w:p>
        </w:tc>
      </w:tr>
    </w:tbl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Do not use Topic Bank, Style Cards or Content Briefs for Part 4.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Do not copy sample sentences or named details from the CambridgeOne reference corpus.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Do not force all six items into one everyday scenario; sentence topics should vary naturally.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Do not silently repair a failing slot by changing its family or keyword; regenerate within the same blueprint constraint or return a failure.</w:t>
      </w:r>
    </w:p>
    <w:p>
      <w:pPr>
        <w:spacing w:after="40"/>
        <w:ind w:left="259" w:hanging="202"/>
      </w:pPr>
      <w:r>
        <w:rPr>
          <w:rFonts w:ascii="Calibri" w:hAnsi="Calibri"/>
          <w:b/>
          <w:i w:val="0"/>
          <w:color w:val="734A91"/>
          <w:sz w:val="20"/>
        </w:rPr>
        <w:t xml:space="preserve">• </w:t>
      </w:r>
      <w:r>
        <w:rPr>
          <w:rFonts w:ascii="Calibri" w:hAnsi="Calibri"/>
          <w:b w:val="0"/>
          <w:i w:val="0"/>
          <w:color w:val="222222"/>
          <w:sz w:val="20"/>
        </w:rPr>
        <w:t>Store prompt version/hash and blueprint version with the generated Part 4.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14. Status after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536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6264"/>
            <w:vAlign w:val="top"/>
            <w:shd w:fill="734A91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Transformation Family Taxonomy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v1.0 · 14 families</w:t>
            </w:r>
          </w:p>
        </w:tc>
      </w:tr>
      <w:tr>
        <w:tc>
          <w:tcPr>
            <w:tcW w:type="dxa" w:w="45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Blueprint schema</w:t>
            </w:r>
          </w:p>
        </w:tc>
        <w:tc>
          <w:tcPr>
            <w:tcW w:type="dxa" w:w="626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v1.0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Part 4 Distribution Rules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v1.0</w:t>
            </w:r>
          </w:p>
        </w:tc>
      </w:tr>
      <w:tr>
        <w:tc>
          <w:tcPr>
            <w:tcW w:type="dxa" w:w="45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Difficulty model</w:t>
            </w:r>
          </w:p>
        </w:tc>
        <w:tc>
          <w:tcPr>
            <w:tcW w:type="dxa" w:w="626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v1.0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Marking-point planning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v1.0</w:t>
            </w:r>
          </w:p>
        </w:tc>
      </w:tr>
      <w:tr>
        <w:tc>
          <w:tcPr>
            <w:tcW w:type="dxa" w:w="45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Blueprint Validator</w:t>
            </w:r>
          </w:p>
        </w:tc>
        <w:tc>
          <w:tcPr>
            <w:tcW w:type="dxa" w:w="626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LOGIC DEFINED v1.0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Pilot Exam 1 Blueprint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APPROVED FOR PILOT</w:t>
            </w:r>
          </w:p>
        </w:tc>
      </w:tr>
      <w:tr>
        <w:tc>
          <w:tcPr>
            <w:tcW w:type="dxa" w:w="45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Pilot Exam 2 Blueprint</w:t>
            </w:r>
          </w:p>
        </w:tc>
        <w:tc>
          <w:tcPr>
            <w:tcW w:type="dxa" w:w="626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APPROVED FOR PILOT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Usage History schema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DEFINED · implementation pending</w:t>
            </w:r>
          </w:p>
        </w:tc>
      </w:tr>
      <w:tr>
        <w:tc>
          <w:tcPr>
            <w:tcW w:type="dxa" w:w="4536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Runtime validator code</w:t>
            </w:r>
          </w:p>
        </w:tc>
        <w:tc>
          <w:tcPr>
            <w:tcW w:type="dxa" w:w="6264"/>
            <w:vAlign w:val="top"/>
            <w:shd w:fill="FFFF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NOT IMPLEMENTED · Cursor phase</w:t>
            </w:r>
          </w:p>
        </w:tc>
      </w:tr>
      <w:tr>
        <w:tc>
          <w:tcPr>
            <w:tcW w:type="dxa" w:w="4536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Part 4 generation from pilot blueprints</w:t>
            </w:r>
          </w:p>
        </w:tc>
        <w:tc>
          <w:tcPr>
            <w:tcW w:type="dxa" w:w="6264"/>
            <w:vAlign w:val="top"/>
            <w:shd w:fill="F1D7FF"/>
            <w:tcBorders>
              <w:bottom w:val="single" w:sz="4" w:color="E0B0FF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7"/>
              </w:rPr>
              <w:t>NEXT EXECUTION STEP</w:t>
            </w:r>
          </w:p>
        </w:tc>
      </w:tr>
    </w:tbl>
    <w:p>
      <w:pPr>
        <w:keepNext/>
        <w:spacing w:before="80" w:after="80"/>
      </w:pPr>
      <w:r>
        <w:rPr>
          <w:rFonts w:ascii="Calibri" w:hAnsi="Calibri"/>
          <w:b/>
          <w:i w:val="0"/>
          <w:color w:val="734A91"/>
          <w:sz w:val="36"/>
        </w:rPr>
        <w:t>15. Source alignment</w:t>
      </w:r>
    </w:p>
    <w:p>
      <w:pPr>
        <w:spacing w:after="80" w:before="0" w:line="250" w:lineRule="auto"/>
      </w:pPr>
      <w:r>
        <w:rPr>
          <w:rFonts w:ascii="Calibri" w:hAnsi="Calibri"/>
          <w:b w:val="0"/>
          <w:i/>
          <w:color w:val="666666"/>
          <w:sz w:val="19"/>
        </w:rPr>
        <w:t>Source basis used for this v1.0: DRALO standardised Part 4 prompt; current runtime prompt/grading metadata contract; CambridgeOne sample sets 4.1–4.6 supplied for mechanism analysis; DRALO Distribution Rules stating that Part 4 is governed separately by a Transformation Blueprint. Sample wording is evidence only and is not to be copied.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Transformation Blueprint System v1.0 · Part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734A91"/>
        <w:sz w:val="18"/>
      </w:rPr>
      <w:t>DRALO · RUOE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