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1264" w14:textId="690963DB" w:rsidR="003562BC" w:rsidRDefault="003562BC" w:rsidP="003562BC">
      <w:pPr>
        <w:spacing w:after="0" w:line="240" w:lineRule="auto"/>
        <w:rPr>
          <w:rFonts w:ascii="Arial" w:hAnsi="Arial" w:cs="Arial"/>
          <w:color w:val="000000"/>
        </w:rPr>
      </w:pPr>
      <w:r>
        <w:rPr>
          <w:rFonts w:ascii="Arial" w:hAnsi="Arial" w:cs="Arial"/>
          <w:color w:val="000000"/>
        </w:rPr>
        <w:t>Outline:</w:t>
      </w:r>
    </w:p>
    <w:p w14:paraId="07A19CAD" w14:textId="7987A68F" w:rsidR="003562BC" w:rsidRDefault="006D1C45" w:rsidP="003562BC">
      <w:pPr>
        <w:pStyle w:val="ListParagraph"/>
        <w:numPr>
          <w:ilvl w:val="0"/>
          <w:numId w:val="1"/>
        </w:numPr>
        <w:spacing w:after="0" w:line="240" w:lineRule="auto"/>
        <w:rPr>
          <w:rFonts w:ascii="Arial" w:hAnsi="Arial" w:cs="Arial"/>
          <w:color w:val="000000"/>
        </w:rPr>
      </w:pPr>
      <w:r>
        <w:rPr>
          <w:rFonts w:ascii="Arial" w:hAnsi="Arial" w:cs="Arial"/>
          <w:color w:val="000000"/>
        </w:rPr>
        <w:t>More details about eDNA</w:t>
      </w:r>
    </w:p>
    <w:p w14:paraId="7CD882D8" w14:textId="05A80A40" w:rsidR="006D1C45" w:rsidRDefault="006D1C45" w:rsidP="006D1C45">
      <w:pPr>
        <w:pStyle w:val="ListParagraph"/>
        <w:numPr>
          <w:ilvl w:val="1"/>
          <w:numId w:val="1"/>
        </w:numPr>
        <w:spacing w:after="0" w:line="240" w:lineRule="auto"/>
        <w:rPr>
          <w:rFonts w:ascii="Arial" w:hAnsi="Arial" w:cs="Arial"/>
          <w:color w:val="000000"/>
        </w:rPr>
      </w:pPr>
      <w:r>
        <w:rPr>
          <w:rFonts w:ascii="Arial" w:hAnsi="Arial" w:cs="Arial"/>
          <w:color w:val="000000"/>
        </w:rPr>
        <w:t>Where it can derive from</w:t>
      </w:r>
    </w:p>
    <w:p w14:paraId="381F26C7" w14:textId="2681FF4C" w:rsidR="006D1C45" w:rsidRDefault="006D1C45" w:rsidP="006D1C45">
      <w:pPr>
        <w:pStyle w:val="ListParagraph"/>
        <w:numPr>
          <w:ilvl w:val="1"/>
          <w:numId w:val="1"/>
        </w:numPr>
        <w:spacing w:after="0" w:line="240" w:lineRule="auto"/>
        <w:rPr>
          <w:rFonts w:ascii="Arial" w:hAnsi="Arial" w:cs="Arial"/>
          <w:color w:val="000000"/>
        </w:rPr>
      </w:pPr>
      <w:r>
        <w:rPr>
          <w:rFonts w:ascii="Arial" w:hAnsi="Arial" w:cs="Arial"/>
          <w:color w:val="000000"/>
        </w:rPr>
        <w:t xml:space="preserve">How long it </w:t>
      </w:r>
      <w:proofErr w:type="gramStart"/>
      <w:r>
        <w:rPr>
          <w:rFonts w:ascii="Arial" w:hAnsi="Arial" w:cs="Arial"/>
          <w:color w:val="000000"/>
        </w:rPr>
        <w:t>lasts</w:t>
      </w:r>
      <w:proofErr w:type="gramEnd"/>
    </w:p>
    <w:p w14:paraId="7D384808" w14:textId="20C55D58" w:rsidR="006D1C45" w:rsidRDefault="006D1C45" w:rsidP="006D1C45">
      <w:pPr>
        <w:pStyle w:val="ListParagraph"/>
        <w:numPr>
          <w:ilvl w:val="1"/>
          <w:numId w:val="1"/>
        </w:numPr>
        <w:spacing w:after="0" w:line="240" w:lineRule="auto"/>
        <w:rPr>
          <w:rFonts w:ascii="Arial" w:hAnsi="Arial" w:cs="Arial"/>
          <w:color w:val="000000"/>
        </w:rPr>
      </w:pPr>
      <w:proofErr w:type="spellStart"/>
      <w:r>
        <w:rPr>
          <w:rFonts w:ascii="Arial" w:hAnsi="Arial" w:cs="Arial"/>
          <w:color w:val="000000"/>
        </w:rPr>
        <w:t>Etc</w:t>
      </w:r>
      <w:proofErr w:type="spellEnd"/>
    </w:p>
    <w:p w14:paraId="04D6D419" w14:textId="49C0664A" w:rsidR="006D1C45" w:rsidRDefault="006D1C45" w:rsidP="006D1C45">
      <w:pPr>
        <w:pStyle w:val="ListParagraph"/>
        <w:numPr>
          <w:ilvl w:val="0"/>
          <w:numId w:val="1"/>
        </w:numPr>
        <w:spacing w:after="0" w:line="240" w:lineRule="auto"/>
        <w:rPr>
          <w:rFonts w:ascii="Arial" w:hAnsi="Arial" w:cs="Arial"/>
          <w:color w:val="000000"/>
        </w:rPr>
      </w:pPr>
      <w:r>
        <w:rPr>
          <w:rFonts w:ascii="Arial" w:hAnsi="Arial" w:cs="Arial"/>
          <w:color w:val="000000"/>
        </w:rPr>
        <w:t xml:space="preserve">Flaws with current devices/why ours is </w:t>
      </w:r>
      <w:proofErr w:type="gramStart"/>
      <w:r>
        <w:rPr>
          <w:rFonts w:ascii="Arial" w:hAnsi="Arial" w:cs="Arial"/>
          <w:color w:val="000000"/>
        </w:rPr>
        <w:t>better</w:t>
      </w:r>
      <w:proofErr w:type="gramEnd"/>
    </w:p>
    <w:p w14:paraId="10DB2E39" w14:textId="16DE4F89" w:rsidR="006D1C45" w:rsidRDefault="006D1C45" w:rsidP="006D1C45">
      <w:pPr>
        <w:pStyle w:val="ListParagraph"/>
        <w:numPr>
          <w:ilvl w:val="0"/>
          <w:numId w:val="1"/>
        </w:numPr>
        <w:spacing w:after="0" w:line="240" w:lineRule="auto"/>
        <w:rPr>
          <w:rFonts w:ascii="Arial" w:hAnsi="Arial" w:cs="Arial"/>
          <w:color w:val="000000"/>
        </w:rPr>
      </w:pPr>
      <w:r>
        <w:rPr>
          <w:rFonts w:ascii="Arial" w:hAnsi="Arial" w:cs="Arial"/>
          <w:color w:val="000000"/>
        </w:rPr>
        <w:t xml:space="preserve">What </w:t>
      </w:r>
      <w:r w:rsidR="00DF7D28">
        <w:rPr>
          <w:rFonts w:ascii="Arial" w:hAnsi="Arial" w:cs="Arial"/>
          <w:color w:val="000000"/>
        </w:rPr>
        <w:t>our</w:t>
      </w:r>
      <w:r>
        <w:rPr>
          <w:rFonts w:ascii="Arial" w:hAnsi="Arial" w:cs="Arial"/>
          <w:color w:val="000000"/>
        </w:rPr>
        <w:t xml:space="preserve"> devices is capable of</w:t>
      </w:r>
    </w:p>
    <w:p w14:paraId="2B228817" w14:textId="3D78C42E" w:rsidR="006D1C45" w:rsidRDefault="006D1C45" w:rsidP="006D1C45">
      <w:pPr>
        <w:pStyle w:val="ListParagraph"/>
        <w:numPr>
          <w:ilvl w:val="1"/>
          <w:numId w:val="1"/>
        </w:numPr>
        <w:spacing w:after="0" w:line="240" w:lineRule="auto"/>
        <w:rPr>
          <w:rFonts w:ascii="Arial" w:hAnsi="Arial" w:cs="Arial"/>
          <w:color w:val="000000"/>
        </w:rPr>
      </w:pPr>
      <w:r>
        <w:rPr>
          <w:rFonts w:ascii="Arial" w:hAnsi="Arial" w:cs="Arial"/>
          <w:color w:val="000000"/>
        </w:rPr>
        <w:t xml:space="preserve">High level overview on how it </w:t>
      </w:r>
      <w:proofErr w:type="gramStart"/>
      <w:r>
        <w:rPr>
          <w:rFonts w:ascii="Arial" w:hAnsi="Arial" w:cs="Arial"/>
          <w:color w:val="000000"/>
        </w:rPr>
        <w:t>functions</w:t>
      </w:r>
      <w:proofErr w:type="gramEnd"/>
    </w:p>
    <w:p w14:paraId="524080CB" w14:textId="1BCCB113" w:rsidR="00DF7D28" w:rsidRDefault="00DF7D28" w:rsidP="00DF7D28">
      <w:pPr>
        <w:pStyle w:val="ListParagraph"/>
        <w:numPr>
          <w:ilvl w:val="2"/>
          <w:numId w:val="1"/>
        </w:numPr>
        <w:spacing w:after="0" w:line="240" w:lineRule="auto"/>
        <w:rPr>
          <w:rFonts w:ascii="Arial" w:hAnsi="Arial" w:cs="Arial"/>
          <w:color w:val="000000"/>
        </w:rPr>
      </w:pPr>
      <w:r>
        <w:rPr>
          <w:rFonts w:ascii="Arial" w:hAnsi="Arial" w:cs="Arial"/>
          <w:color w:val="000000"/>
        </w:rPr>
        <w:t>Hardware Section?</w:t>
      </w:r>
    </w:p>
    <w:p w14:paraId="5838594C" w14:textId="516E9EBE" w:rsidR="00DF7D28" w:rsidRPr="006D1C45" w:rsidRDefault="00DF7D28" w:rsidP="00DF7D28">
      <w:pPr>
        <w:pStyle w:val="ListParagraph"/>
        <w:numPr>
          <w:ilvl w:val="2"/>
          <w:numId w:val="1"/>
        </w:numPr>
        <w:spacing w:after="0" w:line="240" w:lineRule="auto"/>
        <w:rPr>
          <w:rFonts w:ascii="Arial" w:hAnsi="Arial" w:cs="Arial"/>
          <w:color w:val="000000"/>
        </w:rPr>
      </w:pPr>
      <w:r>
        <w:rPr>
          <w:rFonts w:ascii="Arial" w:hAnsi="Arial" w:cs="Arial"/>
          <w:color w:val="000000"/>
        </w:rPr>
        <w:t>Software Section?</w:t>
      </w:r>
    </w:p>
    <w:p w14:paraId="089BA90D" w14:textId="77777777" w:rsidR="00DC0D2A" w:rsidRDefault="00DC0D2A" w:rsidP="003562BC">
      <w:pPr>
        <w:spacing w:after="0" w:line="240" w:lineRule="auto"/>
        <w:rPr>
          <w:rFonts w:ascii="Arial" w:hAnsi="Arial" w:cs="Arial"/>
          <w:color w:val="000000"/>
        </w:rPr>
      </w:pPr>
    </w:p>
    <w:p w14:paraId="62C22148" w14:textId="37F69668" w:rsidR="00DC0D2A" w:rsidRPr="00DC0D2A" w:rsidRDefault="00DC0D2A" w:rsidP="003562BC">
      <w:pPr>
        <w:spacing w:after="0" w:line="240" w:lineRule="auto"/>
        <w:rPr>
          <w:rFonts w:ascii="Arial" w:hAnsi="Arial" w:cs="Arial"/>
          <w:b/>
          <w:bCs/>
          <w:color w:val="000000"/>
        </w:rPr>
      </w:pPr>
    </w:p>
    <w:p w14:paraId="72B44645" w14:textId="77777777" w:rsidR="00DC0D2A" w:rsidRPr="00DC0D2A" w:rsidRDefault="00DC0D2A" w:rsidP="003562BC">
      <w:pPr>
        <w:spacing w:after="0" w:line="240" w:lineRule="auto"/>
        <w:rPr>
          <w:rFonts w:ascii="Arial" w:hAnsi="Arial" w:cs="Arial"/>
          <w:b/>
          <w:bCs/>
          <w:color w:val="000000"/>
          <w:u w:val="single"/>
        </w:rPr>
      </w:pPr>
      <w:commentRangeStart w:id="0"/>
      <w:r w:rsidRPr="00DC0D2A">
        <w:rPr>
          <w:rFonts w:ascii="Arial" w:hAnsi="Arial" w:cs="Arial"/>
          <w:b/>
          <w:bCs/>
          <w:color w:val="000000"/>
          <w:u w:val="single"/>
        </w:rPr>
        <w:t>Details about eDNA</w:t>
      </w:r>
      <w:commentRangeEnd w:id="0"/>
      <w:r w:rsidR="00EE4BD5">
        <w:rPr>
          <w:rStyle w:val="CommentReference"/>
        </w:rPr>
        <w:commentReference w:id="0"/>
      </w:r>
    </w:p>
    <w:p w14:paraId="7B73A059" w14:textId="7D91DFB6" w:rsidR="00D04191" w:rsidRPr="00DC0D2A" w:rsidRDefault="003562BC" w:rsidP="003562BC">
      <w:pPr>
        <w:spacing w:after="0" w:line="240" w:lineRule="auto"/>
        <w:rPr>
          <w:rFonts w:ascii="Arial" w:eastAsia="Times New Roman" w:hAnsi="Arial" w:cs="Arial"/>
          <w:b/>
          <w:bCs/>
          <w:color w:val="000000"/>
          <w:kern w:val="0"/>
          <w:u w:val="single"/>
          <w14:ligatures w14:val="none"/>
        </w:rPr>
      </w:pPr>
      <w:r>
        <w:rPr>
          <w:rFonts w:ascii="Arial" w:hAnsi="Arial" w:cs="Arial"/>
          <w:color w:val="000000"/>
        </w:rPr>
        <w:t xml:space="preserve">eDNA can derive from mucus, feces, gametes, and carcasses [1]. Many things can be learned once this DNA is put through sequencing. eDNA can be used to determine what species are present in an </w:t>
      </w:r>
      <w:proofErr w:type="gramStart"/>
      <w:r>
        <w:rPr>
          <w:rFonts w:ascii="Arial" w:hAnsi="Arial" w:cs="Arial"/>
          <w:color w:val="000000"/>
        </w:rPr>
        <w:t>area</w:t>
      </w:r>
      <w:proofErr w:type="gramEnd"/>
      <w:r>
        <w:rPr>
          <w:rFonts w:ascii="Arial" w:hAnsi="Arial" w:cs="Arial"/>
          <w:color w:val="000000"/>
        </w:rPr>
        <w:t xml:space="preserve"> the biodiversity of an area, and if any invasive or endangered species are present [2]. eDNA</w:t>
      </w:r>
      <w:r w:rsidR="00D04191">
        <w:rPr>
          <w:rFonts w:ascii="Arial" w:hAnsi="Arial" w:cs="Arial"/>
          <w:color w:val="000000"/>
        </w:rPr>
        <w:t xml:space="preserve"> sampling</w:t>
      </w:r>
      <w:r>
        <w:rPr>
          <w:rFonts w:ascii="Arial" w:hAnsi="Arial" w:cs="Arial"/>
          <w:color w:val="000000"/>
        </w:rPr>
        <w:t xml:space="preserve"> provides scientists and researchers a non-invasive, rapid, cost-effective and sensitive way to detect and quantify species in many environments.</w:t>
      </w:r>
      <w:r>
        <w:rPr>
          <w:rFonts w:ascii="Arial" w:eastAsia="Times New Roman" w:hAnsi="Arial" w:cs="Arial"/>
          <w:color w:val="000000"/>
          <w:kern w:val="0"/>
          <w14:ligatures w14:val="none"/>
        </w:rPr>
        <w:br/>
      </w:r>
      <w:r>
        <w:rPr>
          <w:rFonts w:ascii="Arial" w:eastAsia="Times New Roman" w:hAnsi="Arial" w:cs="Arial"/>
          <w:color w:val="000000"/>
          <w:kern w:val="0"/>
          <w14:ligatures w14:val="none"/>
        </w:rPr>
        <w:br/>
      </w:r>
      <w:bookmarkStart w:id="1" w:name="_Hlk148894676"/>
      <w:r w:rsidR="00DC0D2A">
        <w:rPr>
          <w:rFonts w:ascii="Arial" w:eastAsia="Times New Roman" w:hAnsi="Arial" w:cs="Arial"/>
          <w:b/>
          <w:bCs/>
          <w:color w:val="000000"/>
          <w:kern w:val="0"/>
          <w:u w:val="single"/>
          <w14:ligatures w14:val="none"/>
        </w:rPr>
        <w:t>Current Sampling Methods</w:t>
      </w:r>
    </w:p>
    <w:p w14:paraId="40CD3671" w14:textId="31156BCB" w:rsidR="00DC0D2A" w:rsidRDefault="003562BC" w:rsidP="003562B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 xml:space="preserve">environmental DNA (eDNA) consists of manually filtering water, </w:t>
      </w:r>
      <w:r w:rsidR="00DC0D2A">
        <w:rPr>
          <w:rFonts w:ascii="Arial" w:eastAsia="Times New Roman" w:hAnsi="Arial" w:cs="Arial"/>
          <w:color w:val="000000"/>
          <w:kern w:val="0"/>
          <w14:ligatures w14:val="none"/>
        </w:rPr>
        <w:t xml:space="preserve">often requiring one or more researchers to be on location for days or weeks [Source]. The manual filter of water varies depending on the researcher, but it is common to pull a sample of water with a bottle and pour that water into a funnel containing a filter. This can be connected to a vacuum pump to expedite the filtering process. After the sampling process is completed, the filters need to be preserved and the setup cleaned to avoid cross contamination [Source]. This process is labor intensive, cost intensive, and can be dangerous, especially for remote locations. While commercialized solutions to this problem exist, they either still require an operator to be on location or are very expensive. </w:t>
      </w:r>
      <w:proofErr w:type="spellStart"/>
      <w:r w:rsidR="006623E9">
        <w:rPr>
          <w:rFonts w:ascii="Arial" w:eastAsia="Times New Roman" w:hAnsi="Arial" w:cs="Arial"/>
          <w:color w:val="000000"/>
          <w:kern w:val="0"/>
          <w14:ligatures w14:val="none"/>
        </w:rPr>
        <w:t>Smithroot’s</w:t>
      </w:r>
      <w:proofErr w:type="spellEnd"/>
      <w:r w:rsidR="006623E9">
        <w:rPr>
          <w:rFonts w:ascii="Arial" w:eastAsia="Times New Roman" w:hAnsi="Arial" w:cs="Arial"/>
          <w:color w:val="000000"/>
          <w:kern w:val="0"/>
          <w14:ligatures w14:val="none"/>
        </w:rPr>
        <w:t xml:space="preserve"> commercial solution offers a simplified process with additional data collection such as GPS location for a fair price (Price). The flaw of this solution is that it is not fully autonomous, still requiring an operator to be on location to use the device [source]. The DOT Sampler is a fully autonomous solution that is capable of multiple samples (20+ samples) and is also submersible but comes at a cost of ~$55,000</w:t>
      </w:r>
      <w:r w:rsidR="00EE4BD5">
        <w:rPr>
          <w:rFonts w:ascii="Arial" w:eastAsia="Times New Roman" w:hAnsi="Arial" w:cs="Arial"/>
          <w:color w:val="000000"/>
          <w:kern w:val="0"/>
          <w14:ligatures w14:val="none"/>
        </w:rPr>
        <w:t xml:space="preserve"> [Source]</w:t>
      </w:r>
      <w:r w:rsidR="006623E9">
        <w:rPr>
          <w:rFonts w:ascii="Arial" w:eastAsia="Times New Roman" w:hAnsi="Arial" w:cs="Arial"/>
          <w:color w:val="000000"/>
          <w:kern w:val="0"/>
          <w14:ligatures w14:val="none"/>
        </w:rPr>
        <w:t xml:space="preserve">. The solution designed by the </w:t>
      </w:r>
      <w:proofErr w:type="spellStart"/>
      <w:r w:rsidR="006623E9">
        <w:rPr>
          <w:rFonts w:ascii="Arial" w:eastAsia="Times New Roman" w:hAnsi="Arial" w:cs="Arial"/>
          <w:color w:val="000000"/>
          <w:kern w:val="0"/>
          <w14:ligatures w14:val="none"/>
        </w:rPr>
        <w:t>OPEnS</w:t>
      </w:r>
      <w:proofErr w:type="spellEnd"/>
      <w:r w:rsidR="006623E9">
        <w:rPr>
          <w:rFonts w:ascii="Arial" w:eastAsia="Times New Roman" w:hAnsi="Arial" w:cs="Arial"/>
          <w:color w:val="000000"/>
          <w:kern w:val="0"/>
          <w14:ligatures w14:val="none"/>
        </w:rPr>
        <w:t xml:space="preserve"> Lab is the middle ground of these two solutions. While it is not submersible (limiting its potential sampling environments), it is capable of autonomous, multi-sample operations for extended periods of time (approximately one month) for the cost of $6,000.</w:t>
      </w:r>
    </w:p>
    <w:bookmarkEnd w:id="1"/>
    <w:p w14:paraId="5CDFC10F" w14:textId="77777777" w:rsidR="00EE4BD5" w:rsidRDefault="00EE4BD5" w:rsidP="003562BC">
      <w:pPr>
        <w:spacing w:after="0" w:line="240" w:lineRule="auto"/>
        <w:rPr>
          <w:rFonts w:ascii="Arial" w:eastAsia="Times New Roman" w:hAnsi="Arial" w:cs="Arial"/>
          <w:color w:val="000000"/>
          <w:kern w:val="0"/>
          <w14:ligatures w14:val="none"/>
        </w:rPr>
      </w:pPr>
    </w:p>
    <w:sectPr w:rsidR="00EE4B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y, Kai Quintin Kurisaka" w:date="2023-10-30T16:18:00Z" w:initials="RKQK">
    <w:p w14:paraId="17709621" w14:textId="77777777" w:rsidR="00EE4BD5" w:rsidRDefault="00EE4BD5" w:rsidP="001E4C05">
      <w:pPr>
        <w:pStyle w:val="CommentText"/>
      </w:pPr>
      <w:r>
        <w:rPr>
          <w:rStyle w:val="CommentReference"/>
        </w:rPr>
        <w:annotationRef/>
      </w:r>
      <w:r>
        <w:t>Need to bulk up this section somehow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7096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EFBAD1" w16cex:dateUtc="2023-10-30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09621" w16cid:durableId="13EFBA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17D"/>
    <w:multiLevelType w:val="hybridMultilevel"/>
    <w:tmpl w:val="65DC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281019">
    <w:abstractNumId w:val="0"/>
  </w:num>
  <w:num w:numId="2" w16cid:durableId="8736632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y, Kai Quintin Kurisaka">
    <w15:presenceInfo w15:providerId="AD" w15:userId="S::royka@oregonstate.edu::38b1d29b-1b46-4d30-afb9-5fb75b006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56"/>
    <w:rsid w:val="00310B83"/>
    <w:rsid w:val="00322756"/>
    <w:rsid w:val="003562BC"/>
    <w:rsid w:val="006623E9"/>
    <w:rsid w:val="006D1C45"/>
    <w:rsid w:val="00D04191"/>
    <w:rsid w:val="00DC0D2A"/>
    <w:rsid w:val="00DF7D28"/>
    <w:rsid w:val="00EE4BD5"/>
    <w:rsid w:val="00F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B8F9"/>
  <w15:chartTrackingRefBased/>
  <w15:docId w15:val="{64C09F02-CFE5-45E4-BAD5-6E712305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BC"/>
  </w:style>
  <w:style w:type="paragraph" w:styleId="Heading1">
    <w:name w:val="heading 1"/>
    <w:basedOn w:val="Normal"/>
    <w:next w:val="Normal"/>
    <w:link w:val="Heading1Char"/>
    <w:uiPriority w:val="9"/>
    <w:qFormat/>
    <w:rsid w:val="00F31243"/>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F31243"/>
    <w:pPr>
      <w:keepNext/>
      <w:keepLines/>
      <w:spacing w:before="40" w:after="0" w:line="480" w:lineRule="auto"/>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24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3124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F31243"/>
    <w:rPr>
      <w:rFonts w:ascii="Times New Roman" w:eastAsiaTheme="majorEastAsia" w:hAnsi="Times New Roman" w:cstheme="majorBidi"/>
      <w:sz w:val="24"/>
      <w:szCs w:val="26"/>
    </w:rPr>
  </w:style>
  <w:style w:type="character" w:styleId="CommentReference">
    <w:name w:val="annotation reference"/>
    <w:basedOn w:val="DefaultParagraphFont"/>
    <w:uiPriority w:val="99"/>
    <w:semiHidden/>
    <w:unhideWhenUsed/>
    <w:rsid w:val="003562BC"/>
    <w:rPr>
      <w:sz w:val="16"/>
      <w:szCs w:val="16"/>
    </w:rPr>
  </w:style>
  <w:style w:type="paragraph" w:styleId="CommentText">
    <w:name w:val="annotation text"/>
    <w:basedOn w:val="Normal"/>
    <w:link w:val="CommentTextChar"/>
    <w:uiPriority w:val="99"/>
    <w:unhideWhenUsed/>
    <w:rsid w:val="003562BC"/>
    <w:pPr>
      <w:spacing w:line="240" w:lineRule="auto"/>
    </w:pPr>
    <w:rPr>
      <w:sz w:val="20"/>
      <w:szCs w:val="20"/>
    </w:rPr>
  </w:style>
  <w:style w:type="character" w:customStyle="1" w:styleId="CommentTextChar">
    <w:name w:val="Comment Text Char"/>
    <w:basedOn w:val="DefaultParagraphFont"/>
    <w:link w:val="CommentText"/>
    <w:uiPriority w:val="99"/>
    <w:rsid w:val="003562BC"/>
    <w:rPr>
      <w:sz w:val="20"/>
      <w:szCs w:val="20"/>
    </w:rPr>
  </w:style>
  <w:style w:type="paragraph" w:styleId="ListParagraph">
    <w:name w:val="List Paragraph"/>
    <w:basedOn w:val="Normal"/>
    <w:uiPriority w:val="34"/>
    <w:qFormat/>
    <w:rsid w:val="003562BC"/>
    <w:pPr>
      <w:ind w:left="720"/>
      <w:contextualSpacing/>
    </w:pPr>
  </w:style>
  <w:style w:type="paragraph" w:styleId="CommentSubject">
    <w:name w:val="annotation subject"/>
    <w:basedOn w:val="CommentText"/>
    <w:next w:val="CommentText"/>
    <w:link w:val="CommentSubjectChar"/>
    <w:uiPriority w:val="99"/>
    <w:semiHidden/>
    <w:unhideWhenUsed/>
    <w:rsid w:val="00EE4BD5"/>
    <w:rPr>
      <w:b/>
      <w:bCs/>
    </w:rPr>
  </w:style>
  <w:style w:type="character" w:customStyle="1" w:styleId="CommentSubjectChar">
    <w:name w:val="Comment Subject Char"/>
    <w:basedOn w:val="CommentTextChar"/>
    <w:link w:val="CommentSubject"/>
    <w:uiPriority w:val="99"/>
    <w:semiHidden/>
    <w:rsid w:val="00EE4B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Roy, Kai Quintin Kurisaka</cp:lastModifiedBy>
  <cp:revision>4</cp:revision>
  <dcterms:created xsi:type="dcterms:W3CDTF">2023-10-23T02:16:00Z</dcterms:created>
  <dcterms:modified xsi:type="dcterms:W3CDTF">2023-10-30T23:19:00Z</dcterms:modified>
</cp:coreProperties>
</file>