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BULLSTREET ACADEMY</w:t>
      </w:r>
    </w:p>
    <w:p>
      <w:pPr>
        <w:jc w:val="center"/>
      </w:pPr>
      <w:r>
        <w:rPr>
          <w:i/>
          <w:color w:val="4A5568"/>
          <w:sz w:val="26"/>
        </w:rPr>
        <w:t>Official Curriculum, Pricing &amp; Support Framework</w:t>
      </w:r>
    </w:p>
    <w:p>
      <w:pPr>
        <w:spacing w:before="360"/>
      </w:pPr>
      <w:r>
        <w:rPr>
          <w:b/>
          <w:sz w:val="28"/>
        </w:rPr>
        <w:t>1. Educational Framework &amp; Concept</w:t>
      </w:r>
    </w:p>
    <w:p>
      <w:r>
        <w:t>Bullstreet Academy structure delivers education via two specialized parallel tracks tailored to different market approaches: the Retail Trader Track and the Institutional Track. Crucially, academic packages are track-agnostic: enrolling in either track permits selection of any programmatic package variant (5-Day Intensive, 4-Week Comprehensive, or Self-Paced Video Sessions).</w:t>
      </w:r>
    </w:p>
    <w:p>
      <w:pPr>
        <w:spacing w:before="360"/>
      </w:pPr>
      <w:r>
        <w:rPr>
          <w:b/>
          <w:sz w:val="28"/>
        </w:rPr>
        <w:t>2. Official Program Pricing Matrix</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Track</w:t>
            </w:r>
          </w:p>
        </w:tc>
        <w:tc>
          <w:tcPr>
            <w:tcW w:type="dxa" w:w="2340"/>
          </w:tcPr>
          <w:p>
            <w:r>
              <w:rPr>
                <w:b/>
              </w:rPr>
              <w:t>Package Variant</w:t>
            </w:r>
          </w:p>
        </w:tc>
        <w:tc>
          <w:tcPr>
            <w:tcW w:type="dxa" w:w="2340"/>
          </w:tcPr>
          <w:p>
            <w:r>
              <w:rPr>
                <w:b/>
              </w:rPr>
              <w:t>Tuition (USD)</w:t>
            </w:r>
          </w:p>
        </w:tc>
        <w:tc>
          <w:tcPr>
            <w:tcW w:type="dxa" w:w="2340"/>
          </w:tcPr>
          <w:p>
            <w:r>
              <w:rPr>
                <w:b/>
              </w:rPr>
              <w:t>Support &amp; Platform Access Policy</w:t>
            </w:r>
          </w:p>
        </w:tc>
      </w:tr>
      <w:tr>
        <w:tc>
          <w:tcPr>
            <w:tcW w:type="dxa" w:w="2340"/>
          </w:tcPr>
          <w:p>
            <w:r>
              <w:t>RETAIL</w:t>
            </w:r>
          </w:p>
        </w:tc>
        <w:tc>
          <w:tcPr>
            <w:tcW w:type="dxa" w:w="2340"/>
          </w:tcPr>
          <w:p>
            <w:r>
              <w:t>5 Day Package</w:t>
            </w:r>
          </w:p>
        </w:tc>
        <w:tc>
          <w:tcPr>
            <w:tcW w:type="dxa" w:w="2340"/>
          </w:tcPr>
          <w:p>
            <w:r>
              <w:t>$200 USD</w:t>
            </w:r>
          </w:p>
        </w:tc>
        <w:tc>
          <w:tcPr>
            <w:tcW w:type="dxa" w:w="2340"/>
          </w:tcPr>
          <w:p>
            <w:r>
              <w:t>FULL LIFETIME SUPPORT from the tutoring team. No monthly renewal fees.</w:t>
            </w:r>
          </w:p>
        </w:tc>
      </w:tr>
      <w:tr>
        <w:tc>
          <w:tcPr>
            <w:tcW w:type="dxa" w:w="2340"/>
          </w:tcPr>
          <w:p>
            <w:r>
              <w:t>RETAIL</w:t>
            </w:r>
          </w:p>
        </w:tc>
        <w:tc>
          <w:tcPr>
            <w:tcW w:type="dxa" w:w="2340"/>
          </w:tcPr>
          <w:p>
            <w:r>
              <w:t>4 Weeks Package</w:t>
            </w:r>
          </w:p>
        </w:tc>
        <w:tc>
          <w:tcPr>
            <w:tcW w:type="dxa" w:w="2340"/>
          </w:tcPr>
          <w:p>
            <w:r>
              <w:t>$249 USD</w:t>
            </w:r>
          </w:p>
        </w:tc>
        <w:tc>
          <w:tcPr>
            <w:tcW w:type="dxa" w:w="2340"/>
          </w:tcPr>
          <w:p>
            <w:r>
              <w:t>FULL LIFETIME SUPPORT from the tutoring team. (Most Popular Variant)</w:t>
            </w:r>
          </w:p>
        </w:tc>
      </w:tr>
      <w:tr>
        <w:tc>
          <w:tcPr>
            <w:tcW w:type="dxa" w:w="2340"/>
          </w:tcPr>
          <w:p>
            <w:r>
              <w:t>RETAIL</w:t>
            </w:r>
          </w:p>
        </w:tc>
        <w:tc>
          <w:tcPr>
            <w:tcW w:type="dxa" w:w="2340"/>
          </w:tcPr>
          <w:p>
            <w:r>
              <w:t>Video Sessions</w:t>
            </w:r>
          </w:p>
        </w:tc>
        <w:tc>
          <w:tcPr>
            <w:tcW w:type="dxa" w:w="2340"/>
          </w:tcPr>
          <w:p>
            <w:r>
              <w:t>$170 USD</w:t>
            </w:r>
          </w:p>
        </w:tc>
        <w:tc>
          <w:tcPr>
            <w:tcW w:type="dxa" w:w="2340"/>
          </w:tcPr>
          <w:p>
            <w:r>
              <w:t>Self-paced format. Requires active monthly subscription for ongoing future updates. Upgradeable via top-up.</w:t>
            </w:r>
          </w:p>
        </w:tc>
      </w:tr>
      <w:tr>
        <w:tc>
          <w:tcPr>
            <w:tcW w:type="dxa" w:w="2340"/>
          </w:tcPr>
          <w:p>
            <w:r>
              <w:t>INSTITUTIONAL</w:t>
            </w:r>
          </w:p>
        </w:tc>
        <w:tc>
          <w:tcPr>
            <w:tcW w:type="dxa" w:w="2340"/>
          </w:tcPr>
          <w:p>
            <w:r>
              <w:t>5 Day Package</w:t>
            </w:r>
          </w:p>
        </w:tc>
        <w:tc>
          <w:tcPr>
            <w:tcW w:type="dxa" w:w="2340"/>
          </w:tcPr>
          <w:p>
            <w:r>
              <w:t>$1,390 USD</w:t>
            </w:r>
          </w:p>
        </w:tc>
        <w:tc>
          <w:tcPr>
            <w:tcW w:type="dxa" w:w="2340"/>
          </w:tcPr>
          <w:p>
            <w:r>
              <w:t>FULL LIFETIME SUPPORT from the senior institutional tutoring team.</w:t>
            </w:r>
          </w:p>
        </w:tc>
      </w:tr>
      <w:tr>
        <w:tc>
          <w:tcPr>
            <w:tcW w:type="dxa" w:w="2340"/>
          </w:tcPr>
          <w:p>
            <w:r>
              <w:t>INSTITUTIONAL</w:t>
            </w:r>
          </w:p>
        </w:tc>
        <w:tc>
          <w:tcPr>
            <w:tcW w:type="dxa" w:w="2340"/>
          </w:tcPr>
          <w:p>
            <w:r>
              <w:t>4 Weeks Package</w:t>
            </w:r>
          </w:p>
        </w:tc>
        <w:tc>
          <w:tcPr>
            <w:tcW w:type="dxa" w:w="2340"/>
          </w:tcPr>
          <w:p>
            <w:r>
              <w:t>$1,400 USD</w:t>
            </w:r>
          </w:p>
        </w:tc>
        <w:tc>
          <w:tcPr>
            <w:tcW w:type="dxa" w:w="2340"/>
          </w:tcPr>
          <w:p>
            <w:r>
              <w:t>FULL LIFETIME SUPPORT from the senior institutional tutoring team.</w:t>
            </w:r>
          </w:p>
        </w:tc>
      </w:tr>
      <w:tr>
        <w:tc>
          <w:tcPr>
            <w:tcW w:type="dxa" w:w="2340"/>
          </w:tcPr>
          <w:p>
            <w:r>
              <w:t>INSTITUTIONAL</w:t>
            </w:r>
          </w:p>
        </w:tc>
        <w:tc>
          <w:tcPr>
            <w:tcW w:type="dxa" w:w="2340"/>
          </w:tcPr>
          <w:p>
            <w:r>
              <w:t>Video Sessions</w:t>
            </w:r>
          </w:p>
        </w:tc>
        <w:tc>
          <w:tcPr>
            <w:tcW w:type="dxa" w:w="2340"/>
          </w:tcPr>
          <w:p>
            <w:r>
              <w:t>$1,000 USD</w:t>
            </w:r>
          </w:p>
        </w:tc>
        <w:tc>
          <w:tcPr>
            <w:tcW w:type="dxa" w:w="2340"/>
          </w:tcPr>
          <w:p>
            <w:r>
              <w:t>Self-paced format. Monthly subscription required for future advancements. Upgradeable via top-up. Includes Free Custom DOM ($2,500 value).</w:t>
            </w:r>
          </w:p>
        </w:tc>
      </w:tr>
    </w:tbl>
    <w:p>
      <w:pPr>
        <w:spacing w:before="360"/>
      </w:pPr>
      <w:r>
        <w:rPr>
          <w:b/>
          <w:sz w:val="28"/>
        </w:rPr>
        <w:t>3. Standardized Institutional Support Policy</w:t>
      </w:r>
    </w:p>
    <w:p>
      <w:r>
        <w:rPr>
          <w:i/>
        </w:rPr>
        <w:t>CRITICAL SITE DESIGN NOTE: The support terms below must be clearly displayed on the public checkouts to manage client expectations accurately.</w:t>
      </w:r>
    </w:p>
    <w:p>
      <w:pPr>
        <w:pStyle w:val="ListBullet"/>
      </w:pPr>
      <w:r>
        <w:t>Premium Live Tiers (5-Day &amp; 4-Weeks Packages): Includes absolute FULL LIFETIME SUPPORT directly from the designated tutoring team. Program enrollment grants perpetual access with zero recurring monthly maintenance fees. All future curriculum extensions, live strategy updates, and toolkit advancements are included completely free of charge.</w:t>
      </w:r>
    </w:p>
    <w:p>
      <w:pPr>
        <w:pStyle w:val="ListBullet"/>
      </w:pPr>
      <w:r>
        <w:t>Self-Paced Tier (Video Sessions Package): Provides standard baseline access to core recorded video modules only. Ongoing instructional assistance, community features, and subsequent system updates require an active recurring monthly subscription. Alternatively, students can top-up the explicit tuition differential at any point to upgrade seamlessly to a 5-Day or 4-Weeks Tier for permanent Lifetime Assistance.</w:t>
      </w:r>
    </w:p>
    <w:p>
      <w:pPr>
        <w:spacing w:before="360"/>
      </w:pPr>
      <w:r>
        <w:rPr>
          <w:b/>
          <w:sz w:val="28"/>
        </w:rPr>
        <w:t>4. Track 1: Retail Trader Syllabus</w:t>
      </w:r>
    </w:p>
    <w:p>
      <w:r>
        <w:rPr>
          <w:b/>
        </w:rPr>
        <w:t>Week 1: Core Foundations &amp; Operational Setup</w:t>
      </w:r>
    </w:p>
    <w:p>
      <w:pPr>
        <w:pStyle w:val="ListBullet"/>
      </w:pPr>
      <w:r>
        <w:t>1.1 Identification of Trading Roadblocks (Comprehensive Diagnostic Questionnaire)</w:t>
      </w:r>
    </w:p>
    <w:p>
      <w:pPr>
        <w:pStyle w:val="ListBullet"/>
      </w:pPr>
      <w:r>
        <w:t>1.2 Professional Architecture &amp; Technical Setup: MT4 / MT5 / TradingView Engine Integration</w:t>
      </w:r>
    </w:p>
    <w:p>
      <w:pPr>
        <w:pStyle w:val="ListBullet"/>
      </w:pPr>
      <w:r>
        <w:t>1.3 Precision Order Execution Mechanics: Market, Limit, Stop-Loss, and Take-Profit Paradigms</w:t>
      </w:r>
    </w:p>
    <w:p>
      <w:pPr>
        <w:pStyle w:val="ListBullet"/>
      </w:pPr>
      <w:r>
        <w:t>2.1 Structural Key Level Architecture: Delineating Support &amp; Resistance Levels</w:t>
      </w:r>
    </w:p>
    <w:p>
      <w:pPr>
        <w:pStyle w:val="ListBullet"/>
      </w:pPr>
      <w:r>
        <w:t>2.2 Validation Protocols: Differentiating Authentic Key Structural Levels from Retail Micro-Traps</w:t>
      </w:r>
    </w:p>
    <w:p>
      <w:r>
        <w:rPr>
          <w:b/>
        </w:rPr>
        <w:t>Week 2: Macro Market Trends &amp; Geometric Chart Patterns</w:t>
      </w:r>
    </w:p>
    <w:p>
      <w:pPr>
        <w:pStyle w:val="ListBullet"/>
      </w:pPr>
      <w:r>
        <w:t>3.1 Currency Profiling &amp; Asset Selection: Evaluating Major, Minor, and Exotic Volatility Models</w:t>
      </w:r>
    </w:p>
    <w:p>
      <w:pPr>
        <w:pStyle w:val="ListBullet"/>
      </w:pPr>
      <w:r>
        <w:t>3.2 Fractional Multi-Timeframe Edge Allocation: Daily (Trend Identification) → 1H (Structural Mapping) → 15M (Precision Entry Engine)</w:t>
      </w:r>
    </w:p>
    <w:p>
      <w:pPr>
        <w:pStyle w:val="ListBullet"/>
      </w:pPr>
      <w:r>
        <w:t>4.1 Core Structural Directional Trends: Impulsive Uptrends, Sustained Downtrends, and Consolidation Ranges</w:t>
      </w:r>
    </w:p>
    <w:p>
      <w:pPr>
        <w:pStyle w:val="ListBullet"/>
      </w:pPr>
      <w:r>
        <w:t>4.2 Classical Geometric Chart Morphologies: Reversal Head &amp; Shoulders, Double Tops/Bottoms, and Continuation Flags/Triangles</w:t>
      </w:r>
    </w:p>
    <w:p>
      <w:r>
        <w:rPr>
          <w:b/>
        </w:rPr>
        <w:t>Week 3: Advanced Technical Indicators &amp; Kenny Black Strategies</w:t>
      </w:r>
    </w:p>
    <w:p>
      <w:pPr>
        <w:pStyle w:val="ListBullet"/>
      </w:pPr>
      <w:r>
        <w:t>5.1 Dynamic Moving Averages: Deploying and Filtering with the 50 &amp; 200 Exponential Moving Averages (EMA)</w:t>
      </w:r>
    </w:p>
    <w:p>
      <w:pPr>
        <w:pStyle w:val="ListBullet"/>
      </w:pPr>
      <w:r>
        <w:t>5.2 Supply &amp; Demand Architecture: Pinpointing and Mapping High-Probability Institutional Footprints</w:t>
      </w:r>
    </w:p>
    <w:p>
      <w:pPr>
        <w:pStyle w:val="ListBullet"/>
      </w:pPr>
      <w:r>
        <w:t>5.3 Fibonacci Confluence Models: Calibrating Mathematical Golden Ratio Retracement Windows</w:t>
      </w:r>
    </w:p>
    <w:p>
      <w:pPr>
        <w:pStyle w:val="ListBullet"/>
      </w:pPr>
      <w:r>
        <w:t>5.4 Advanced Modern Market Structure: Identifying Break of Structure (BOS) and Change of Character (CHOCH) Flags</w:t>
      </w:r>
    </w:p>
    <w:p>
      <w:pPr>
        <w:pStyle w:val="ListBullet"/>
      </w:pPr>
      <w:r>
        <w:t>6.1 Signature Reversal Strategy Execution: Capitalizing on Trapped Retail Players and Strategic Liquidity Sweeps</w:t>
      </w:r>
    </w:p>
    <w:p>
      <w:pPr>
        <w:pStyle w:val="ListBullet"/>
      </w:pPr>
      <w:r>
        <w:t>6.2 Signature Continuation Strategy Execution: Mastering High-Velocity Structural Pullbacks and Breakouts</w:t>
      </w:r>
    </w:p>
    <w:p>
      <w:pPr>
        <w:pStyle w:val="ListBullet"/>
      </w:pPr>
      <w:r>
        <w:t>6.3 Mathematical Risk Rules &amp; Parameters: Capital Allocations limited to 1-2% Risk Per Trade via Lot Size Calculus</w:t>
      </w:r>
    </w:p>
    <w:p>
      <w:r>
        <w:rPr>
          <w:b/>
        </w:rPr>
        <w:t>Week 4: Global Session Liquidity &amp; Psychological Mastery</w:t>
      </w:r>
    </w:p>
    <w:p>
      <w:pPr>
        <w:pStyle w:val="ListBullet"/>
      </w:pPr>
      <w:r>
        <w:t>7.1 Global Market Sessions Interplay: Navigating the Dynamics of Asian, London, and New York Operational Hours</w:t>
      </w:r>
    </w:p>
    <w:p>
      <w:pPr>
        <w:pStyle w:val="ListBullet"/>
      </w:pPr>
      <w:r>
        <w:t>7.2 Workspace Layout Optimization: Configuring Multi-Chart Configurations to Filter Extraneous Noise</w:t>
      </w:r>
    </w:p>
    <w:p>
      <w:pPr>
        <w:pStyle w:val="ListBullet"/>
      </w:pPr>
      <w:r>
        <w:t>8.1 Behavioral Psychology &amp; Discipline Mastery: Mitigating Cognitive Biases (Fear, Greed, and Revenge Trading)</w:t>
      </w:r>
    </w:p>
    <w:p>
      <w:pPr>
        <w:pStyle w:val="ListBullet"/>
      </w:pPr>
      <w:r>
        <w:t>8.2 Consolidated Top-Down Market Blueprint Execution: Deploying a Systematic, Rules-Based Routine</w:t>
      </w:r>
    </w:p>
    <w:p>
      <w:pPr>
        <w:pStyle w:val="ListBullet"/>
      </w:pPr>
      <w:r>
        <w:t>Cap-Stone Graduation Milestone: Verification and submission of a comprehensive Personalized Trading Plan &amp; Checklist</w:t>
      </w:r>
    </w:p>
    <w:p>
      <w:pPr>
        <w:spacing w:before="360"/>
      </w:pPr>
      <w:r>
        <w:rPr>
          <w:b/>
          <w:sz w:val="28"/>
        </w:rPr>
        <w:t>5. Track 2: Institutional Trading Syllabus</w:t>
      </w:r>
    </w:p>
    <w:p>
      <w:r>
        <w:t>Total Curriculum Volume: 33 Enterprise-Grade Instructional Modules (Phase 1 + Phase 2)</w:t>
      </w:r>
    </w:p>
    <w:p>
      <w:r>
        <w:t>Exclusive Asset Provision: Complimentary Custom Depth of Market (DOM) Platform Integration (Retail Valuation: $2,500).</w:t>
      </w:r>
    </w:p>
    <w:p>
      <w:r>
        <w:rPr>
          <w:b/>
        </w:rPr>
        <w:t>Phase 1: Foundation &amp; Depth of Market (DOM) Mastery [21 Videos]</w:t>
      </w:r>
    </w:p>
    <w:p>
      <w:pPr>
        <w:pStyle w:val="ListBullet"/>
      </w:pPr>
      <w:r>
        <w:t>Section 1: Curricular Onboarding &amp; Expectation Alignment (Welcome Mechanics, 0-100% Roadmap, Timetable Optimization) [3 Videos]</w:t>
      </w:r>
    </w:p>
    <w:p>
      <w:pPr>
        <w:pStyle w:val="ListBullet"/>
      </w:pPr>
      <w:r>
        <w:t>Section 2: Microstructural Data: The Institutional Perspective (Approaching Trading as an Enterprise, Navigating the Retail-Institutional Information Gap) [2 Videos]</w:t>
      </w:r>
    </w:p>
    <w:p>
      <w:pPr>
        <w:pStyle w:val="ListBullet"/>
      </w:pPr>
      <w:r>
        <w:t>Section 3: Microstructural Data: Deep-Dive Foundations (Real-World Liquidity Engines, Professional Trader Progression, Primary System Components) [4 Videos]</w:t>
      </w:r>
    </w:p>
    <w:p>
      <w:pPr>
        <w:pStyle w:val="ListBullet"/>
      </w:pPr>
      <w:r>
        <w:t>Section 4: Professional Market Observation Frameworks (Live DOM Dynamic Exercises Part I &amp; II, Synthesizing Consolidated Institutional Flow) [3 Videos]</w:t>
      </w:r>
    </w:p>
    <w:p>
      <w:pPr>
        <w:pStyle w:val="ListBullet"/>
      </w:pPr>
      <w:r>
        <w:t>Section 5: Full Depth of Market Platform Archetype Installation (Installation Overview, Institutional Platform Cross-Comparisons, Modules 1-5, Contract Lifecycle Management) [8 Videos]</w:t>
      </w:r>
    </w:p>
    <w:p>
      <w:pPr>
        <w:pStyle w:val="ListBullet"/>
      </w:pPr>
      <w:r>
        <w:t>Phase 1 Graduation Module: Synthesis &amp; Phase Wrap-up [1 Video]</w:t>
      </w:r>
    </w:p>
    <w:p>
      <w:r>
        <w:rPr>
          <w:b/>
        </w:rPr>
        <w:t>Phase 2: Order Flow Analytics &amp; Advanced Execution Mechanics [12 Videos]</w:t>
      </w:r>
    </w:p>
    <w:p>
      <w:pPr>
        <w:pStyle w:val="ListBullet"/>
      </w:pPr>
      <w:r>
        <w:t>Section 1: Footprint Chart Structural Architecture (Bid/Ask Mechanics, Cumulative Delta Engine, Volume Cluster Distribution, Order Imbalance Dynamics) [3 Videos]</w:t>
      </w:r>
    </w:p>
    <w:p>
      <w:pPr>
        <w:pStyle w:val="ListBullet"/>
      </w:pPr>
      <w:r>
        <w:t>Section 2: Tracking Aggressive vs. Passive Market Participant Behavior (Aggressive Order Trajectories, Delta Spikes, Passive Absorption Engines, Exhaustion vs. Heavy Absorption) [3 Videos]</w:t>
      </w:r>
    </w:p>
    <w:p>
      <w:pPr>
        <w:pStyle w:val="ListBullet"/>
      </w:pPr>
      <w:r>
        <w:t>Section 3: Transaction Validation &amp; Macro Contextual Integration (Validating Order Flow Levels, Synthesizing DOM + Footprint Confluences, Filtering Out Faked Breakout Traps) [3 Videos]</w:t>
      </w:r>
    </w:p>
    <w:p>
      <w:pPr>
        <w:pStyle w:val="ListBullet"/>
      </w:pPr>
      <w:r>
        <w:t>Section 4: Workspace Layout Optimization &amp; Execution Architecture Design (Deploying Professional Layout Templates, Extraneous Noise Filtering Filters, Rules-Based Execution Blueprint Checklist) [3 Videos]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