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DF2F3"/>
  <w:body>
    <w:p>
      <w:pPr>
        <w:pStyle w:val="Title"/>
        <w:spacing w:after="120"/>
      </w:pPr>
      <w:r>
        <w:t>Arrange the call</w:t>
      </w:r>
    </w:p>
    <w:p>
      <w:pPr>
        <w:spacing w:after="100"/>
      </w:pPr>
      <w:r>
        <w:rPr>
          <w:sz w:val="27"/>
        </w:rPr>
        <w:t>Lived Experience Coordinator · Type in the white boxes and tick one answer.</w:t>
      </w:r>
    </w:p>
    <w:p>
      <w:pPr>
        <w:spacing w:after="160"/>
      </w:pPr>
      <w:r>
        <w:rPr>
          <w:sz w:val="24"/>
        </w:rPr>
        <w:t>Area: [optional]   |   Team: [optional]</w:t>
      </w:r>
    </w:p>
    <w:p>
      <w:pPr>
        <w:spacing w:after="120"/>
      </w:pPr>
      <w:r>
        <w:rPr>
          <w:sz w:val="27"/>
        </w:rPr>
        <w:t>Use the offer form. There is no need to copy its details again.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3"/>
          </w:tcPr>
          <w:p>
            <w:pPr>
              <w:keepNext/>
              <w:spacing w:after="60"/>
            </w:pPr>
            <w:r>
              <w:rPr>
                <w:sz w:val="26"/>
              </w:rPr>
              <w:t>Record reference</w:t>
            </w:r>
          </w:p>
        </w:tc>
        <w:tc>
          <w:tcPr>
            <w:tcW w:type="dxa" w:w="5103"/>
          </w:tcPr>
          <w:p>
            <w:pPr>
              <w:keepNext/>
              <w:spacing w:after="60"/>
            </w:pPr>
            <w:r>
              <w:rPr>
                <w:sz w:val="26"/>
              </w:rPr>
              <w:t>Coordinator and date</w:t>
            </w:r>
          </w:p>
        </w:tc>
      </w:tr>
      <w:tr>
        <w:trPr>
          <w:trHeight w:val="560" w:hRule="atLeast"/>
        </w:trPr>
        <w:tc>
          <w:tcPr>
            <w:tcW w:type="dxa" w:w="5103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Record reference"/>
              <w:tag w:val="record_reference"/>
              <w:id w:val="100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  <w:tc>
          <w:tcPr>
            <w:tcW w:type="dxa" w:w="5103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oordinator and date"/>
              <w:tag w:val="coordinator_date"/>
              <w:id w:val="101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 w:val="0"/>
        <w:spacing w:after="140"/>
      </w:pPr>
      <w:r>
        <w:t>1 Agree the caller</w:t>
      </w:r>
    </w:p>
    <w:p>
      <w:pPr>
        <w:pStyle w:val="Heading2"/>
        <w:spacing w:after="120"/>
      </w:pPr>
      <w:r>
        <w:t>Caller and agreed call time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aller and agreed call time"/>
              <w:tag w:val="caller_and_time"/>
              <w:id w:val="102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20"/>
      </w:pPr>
      <w:r>
        <w:t>Cover name and contact if needed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0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over name and contact if needed"/>
              <w:tag w:val="cover_contact"/>
              <w:id w:val="103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100"/>
      </w:pPr>
      <w:r>
        <w:rPr>
          <w:sz w:val="27"/>
        </w:rPr>
        <w:t>Check the caller can open the offer form and use the agreed safe contact and communication arrangements.</w:t>
      </w:r>
    </w:p>
    <w:p>
      <w:pPr>
        <w:pStyle w:val="Heading1"/>
        <w:pageBreakBefore w:val="0"/>
        <w:spacing w:after="140"/>
      </w:pPr>
      <w:r>
        <w:t>2 Give the help routes</w:t>
      </w:r>
    </w:p>
    <w:p>
      <w:pPr>
        <w:pStyle w:val="Heading2"/>
        <w:spacing w:after="120"/>
      </w:pPr>
      <w:r>
        <w:t>Clinical or safeguarding team and contact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Clinical or safeguarding team and contact"/>
              <w:tag w:val="clinical_help"/>
              <w:id w:val="104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2"/>
        <w:spacing w:after="120"/>
      </w:pPr>
      <w:r>
        <w:t>Backup contact if no response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Backup contact if no response"/>
              <w:tag w:val="backup_help"/>
              <w:id w:val="105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pageBreakBefore/>
        <w:spacing w:after="140"/>
      </w:pPr>
      <w:r>
        <w:t>2 Give the help routes continued</w:t>
      </w:r>
    </w:p>
    <w:p>
      <w:pPr>
        <w:pStyle w:val="Heading2"/>
        <w:spacing w:after="120"/>
      </w:pPr>
      <w:r>
        <w:t>Identity check and no answer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6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Identity check and no answer plan"/>
              <w:tag w:val="identity_and_no_answer"/>
              <w:id w:val="106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120"/>
      </w:pPr>
      <w:r>
        <w:rPr>
          <w:sz w:val="27"/>
        </w:rPr>
        <w:t>Use the voicemail choice in the offer form.</w:t>
        <w:br/>
        <w:t>No answer does not confirm safety.</w:t>
      </w:r>
    </w:p>
    <w:p>
      <w:pPr>
        <w:pStyle w:val="Heading2"/>
        <w:spacing w:after="120"/>
      </w:pPr>
      <w:r>
        <w:t>Where should the call form be saved?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ere should the call form be saved?"/>
              <w:tag w:val="record_location"/>
              <w:id w:val="107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120"/>
      </w:pPr>
      <w:r>
        <w:rPr>
          <w:sz w:val="27"/>
        </w:rPr>
        <w:t>Use the person’s SystmOne record. For a carer, use their own agreed record.</w:t>
      </w:r>
    </w:p>
    <w:p>
      <w:pPr>
        <w:pStyle w:val="Heading2"/>
        <w:spacing w:after="120"/>
      </w:pPr>
      <w:r>
        <w:t>Who reviews the agreed project feedback?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Who reviews the agreed project feedback?"/>
              <w:tag w:val="feedback_reviewer"/>
              <w:id w:val="108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120"/>
      </w:pPr>
      <w:r>
        <w:rPr>
          <w:sz w:val="27"/>
        </w:rPr>
        <w:t>Name the authorised reviewer and their secure access to the record. Feedback stays in the call form. The caller does not complete another feedback form.</w:t>
      </w:r>
    </w:p>
    <w:p>
      <w:pPr>
        <w:pStyle w:val="Heading1"/>
        <w:pageBreakBefore w:val="0"/>
        <w:spacing w:after="140"/>
      </w:pPr>
      <w:r>
        <w:t>3 Confirm the handover</w:t>
      </w:r>
    </w:p>
    <w:p>
      <w:pPr>
        <w:spacing w:after="140"/>
      </w:pPr>
      <w:r/>
      <w:sdt>
        <w:sdtPr>
          <w:id w:val="109"/>
          <w:alias w:val="Caller has accepted and can access the record."/>
          <w:tag w:val="handover_accepted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Caller has accepted and can access the record.     </w:t>
      </w:r>
    </w:p>
    <w:p>
      <w:pPr>
        <w:spacing w:after="140"/>
      </w:pPr>
      <w:r/>
      <w:sdt>
        <w:sdtPr>
          <w:id w:val="110"/>
          <w:alias w:val="Caller knows the contact and help plans."/>
          <w:tag w:val="plans_understood"/>
          <w14:checkbox>
            <w14:checked w14:val="0"/>
            <w14:checkedState w14:val="2611" w14:font="DejaVu Sans"/>
            <w14:uncheckedState w14:val="2610" w14:font="DejaVu Sans"/>
          </w14:checkbox>
        </w:sdtPr>
        <w:sdtContent>
          <w:r>
            <w:rPr>
              <w:rFonts w:ascii="DejaVu Sans" w:hAnsi="DejaVu Sans" w:eastAsia="DejaVu Sans" w:cs="DejaVu Sans"/>
              <w:sz w:val="28"/>
              <w:color w:val="172C38"/>
              <w:shd w:fill="FFFFFF"/>
            </w:rPr>
            <w:t>☐</w:t>
          </w:r>
        </w:sdtContent>
      </w:sdt>
      <w:r>
        <w:t xml:space="preserve"> Caller knows the contact and help plans.     </w:t>
      </w:r>
    </w:p>
    <w:p>
      <w:pPr>
        <w:pStyle w:val="Heading2"/>
        <w:spacing w:after="120"/>
      </w:pPr>
      <w:r>
        <w:t>Anything still needed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rPr>
          <w:trHeight w:val="1100" w:hRule="atLeast"/>
        </w:trPr>
        <w:tc>
          <w:tcPr>
            <w:tcW w:type="dxa" w:w="10206"/>
            <w:vAlign w:val="top"/>
            <w:shd w:fill="FFFFFF"/>
            <w:tcBorders>
              <w:top w:val="single" w:sz="6" w:color="71838D"/>
              <w:left w:val="single" w:sz="6" w:color="71838D"/>
              <w:bottom w:val="single" w:sz="6" w:color="71838D"/>
              <w:right w:val="single" w:sz="6" w:color="71838D"/>
            </w:tcBorders>
            <w:tcMar>
              <w:top w:w="115" w:type="dxa"/>
              <w:bottom w:w="115" w:type="dxa"/>
              <w:left w:w="115" w:type="dxa"/>
              <w:right w:w="115" w:type="dxa"/>
            </w:tcMar>
          </w:tcPr>
          <w:sdt>
            <w:sdtPr>
              <w:alias w:val="Anything still needed"/>
              <w:tag w:val="outstanding_actions"/>
              <w:id w:val="111"/>
              <w:text w:multiLine="1"/>
            </w:sdtPr>
            <w:sdtContent>
              <w:p>
                <w:pPr>
                  <w:pStyle w:val="Answer"/>
                </w:pPr>
                <w:r>
                  <w:rPr>
                    <w:rFonts w:ascii="Frutiger LT Com 45 Light" w:hAnsi="Frutiger LT Com 45 Light"/>
                    <w:sz w:val="28"/>
                  </w:rPr>
                  <w:t xml:space="preserve"> </w:t>
                </w:r>
              </w:p>
            </w:sdtContent>
          </w:sdt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spacing w:after="0"/>
      </w:pPr>
      <w:r>
        <w:rPr>
          <w:sz w:val="27"/>
        </w:rPr>
        <w:t>Include the action, who will do it and when.</w:t>
        <w:br/>
        <w:t>Resolve incomplete checks before the call. Save in the agreed record.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07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5" w:val="right"/>
      </w:tabs>
      <w:spacing w:after="0"/>
    </w:pPr>
    <w:r>
      <w:rPr>
        <w:rFonts w:ascii="Frutiger LT Com 45 Light" w:hAnsi="Frutiger LT Com 45 Light"/>
        <w:sz w:val="20"/>
      </w:rPr>
      <w:t>Discharge Project</w:t>
    </w:r>
    <w:r>
      <w:rPr>
        <w:rFonts w:ascii="Frutiger LT Com 45 Light" w:hAnsi="Frutiger LT Com 45 Light"/>
        <w:sz w:val="20"/>
      </w:rPr>
      <w:tab/>
      <w:t xml:space="preserve">Page </w:t>
    </w:r>
    <w:fldSimple w:instr="PAGE">
      <w:r>
        <w:rPr>
          <w:rFonts w:ascii="Frutiger LT Com 45 Light" w:hAnsi="Frutiger LT Com 45 Light" w:eastAsia="Frutiger LT Com 45 Light" w:cs="Frutiger LT Com 45 Light"/>
          <w:sz w:val="20"/>
          <w:color w:val="172C38"/>
        </w:rPr>
        <w:t>1</w:t>
      </w:r>
    </w:fldSimple>
    <w:r>
      <w:rPr>
        <w:rFonts w:ascii="Frutiger LT Com 45 Light" w:hAnsi="Frutiger LT Com 45 Light"/>
        <w:sz w:val="20"/>
      </w:rPr>
      <w:t xml:space="preserve"> of </w:t>
    </w:r>
    <w:fldSimple w:instr="NUMPAGES">
      <w:r>
        <w:rPr>
          <w:rFonts w:ascii="Frutiger LT Com 45 Light" w:hAnsi="Frutiger LT Com 45 Light" w:eastAsia="Frutiger LT Com 45 Light" w:cs="Frutiger LT Com 45 Light"/>
          <w:sz w:val="20"/>
          <w:color w:val="172C38"/>
        </w:rPr>
        <w:t>1</w:t>
      </w:r>
    </w:fldSimple>
    <w:r>
      <w:rPr>
        <w:rFonts w:ascii="Frutiger LT Com 45 Light" w:hAnsi="Frutiger LT Com 45 Light"/>
        <w:sz w:val="20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Frutiger LT Com 45 Light" w:hAnsi="Frutiger LT Com 45 Light"/>
        <w:color w:val="314C59"/>
        <w:sz w:val="22"/>
      </w:rPr>
      <w:t>CNWL  |  Lived Experience Workforce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Frutiger LT Com 45 Light" w:hAnsi="Frutiger LT Com 45 Light" w:eastAsia="Frutiger LT Com 45 Light" w:cs="Frutiger LT Com 45 Light"/>
      <w:sz w:val="28"/>
      <w:color w:val="172C3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bCs/>
      <w:szCs w:val="28"/>
      <w:rFonts w:ascii="Frutiger LT Com 45 Light" w:hAnsi="Frutiger LT Com 45 Light" w:eastAsia="Frutiger LT Com 45 Light" w:cs="Frutiger LT Com 45 Light"/>
      <w:sz w:val="48"/>
      <w:color w:val="000000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bCs/>
      <w:szCs w:val="26"/>
      <w:rFonts w:ascii="Frutiger LT Com 45 Light" w:hAnsi="Frutiger LT Com 45 Light" w:eastAsia="Frutiger LT Com 45 Light" w:cs="Frutiger LT Com 45 Light"/>
      <w:sz w:val="32"/>
      <w:color w:val="000000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spacing w:val="5"/>
      <w:kern w:val="28"/>
      <w:szCs w:val="52"/>
      <w:rFonts w:ascii="Frutiger LT Com 45 Light" w:hAnsi="Frutiger LT Com 45 Light" w:eastAsia="Frutiger LT Com 45 Light" w:cs="Frutiger LT Com 45 Light"/>
      <w:sz w:val="60"/>
      <w:color w:val="000000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basedOn w:val="Normal"/>
    <w:pPr>
      <w:keepNext w:val="0"/>
      <w:keepLines w:val="0"/>
      <w:widowControl w:val="0"/>
      <w:spacing w:before="0" w:after="0" w:line="269" w:lineRule="auto"/>
    </w:pPr>
    <w:rPr>
      <w:rFonts w:ascii="Frutiger LT Com 45 Light" w:hAnsi="Frutiger LT Com 45 Light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Arrange the call</dc:title>
  <dc:subject>Staff call form with expanding answer boxes</dc:subject>
  <dc:creator>CNWL Lived Experience Workforce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