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DF2F3"/>
  <w:body>
    <w:p>
      <w:pPr>
        <w:pStyle w:val="Title"/>
        <w:spacing w:after="120"/>
      </w:pPr>
      <w:r>
        <w:t>Carer peer support call</w:t>
      </w:r>
    </w:p>
    <w:p>
      <w:pPr>
        <w:spacing w:after="100"/>
      </w:pPr>
      <w:r>
        <w:rPr>
          <w:sz w:val="27"/>
        </w:rPr>
        <w:t>Caller · Type in the white boxes and tick one answer.</w:t>
      </w:r>
    </w:p>
    <w:p>
      <w:pPr>
        <w:spacing w:after="160"/>
      </w:pPr>
      <w:r>
        <w:rPr>
          <w:sz w:val="24"/>
        </w:rPr>
        <w:t>Area: [optional]   |   Team: [optional]</w:t>
      </w:r>
    </w:p>
    <w:p>
      <w:pPr>
        <w:spacing w:after="120"/>
      </w:pPr>
      <w:r>
        <w:rPr>
          <w:sz w:val="27"/>
        </w:rPr>
        <w:t>Short notes are enough. They can skip questions or stop.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3"/>
          </w:tcPr>
          <w:p>
            <w:pPr>
              <w:keepNext/>
              <w:spacing w:after="60"/>
            </w:pPr>
            <w:r>
              <w:rPr>
                <w:sz w:val="26"/>
              </w:rPr>
              <w:t>Carer record reference</w:t>
            </w:r>
          </w:p>
        </w:tc>
        <w:tc>
          <w:tcPr>
            <w:tcW w:type="dxa" w:w="5103"/>
          </w:tcPr>
          <w:p>
            <w:pPr>
              <w:keepNext/>
              <w:spacing w:after="60"/>
            </w:pPr>
            <w:r>
              <w:rPr>
                <w:sz w:val="26"/>
              </w:rPr>
              <w:t>Caller and call date</w:t>
            </w:r>
          </w:p>
        </w:tc>
      </w:tr>
      <w:tr>
        <w:trPr>
          <w:trHeight w:val="560" w:hRule="atLeast"/>
        </w:trPr>
        <w:tc>
          <w:tcPr>
            <w:tcW w:type="dxa" w:w="5103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arer record reference"/>
              <w:tag w:val="record_reference"/>
              <w:id w:val="100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  <w:tc>
          <w:tcPr>
            <w:tcW w:type="dxa" w:w="5103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aller and call date"/>
              <w:tag w:val="caller_date"/>
              <w:id w:val="101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pageBreakBefore w:val="0"/>
        <w:spacing w:after="140"/>
      </w:pPr>
      <w:r>
        <w:t>1 Before you start</w:t>
      </w:r>
    </w:p>
    <w:p>
      <w:pPr>
        <w:spacing w:after="140"/>
      </w:pPr>
      <w:r>
        <w:rPr>
          <w:sz w:val="27"/>
        </w:rPr>
        <w:t>Read the handover. Check identity, safe contact, communication needs and how to get help. Introduce yourself. Explain notes and when you must share a safety concern.</w:t>
      </w:r>
    </w:p>
    <w:p>
      <w:pPr>
        <w:spacing w:after="100"/>
      </w:pPr>
      <w:r/>
      <w:sdt>
        <w:sdtPr>
          <w:id w:val="102"/>
          <w:alias w:val="Safe to talk"/>
          <w:tag w:val="safe_to_talk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Safe to talk     </w:t>
      </w:r>
      <w:sdt>
        <w:sdtPr>
          <w:id w:val="103"/>
          <w:alias w:val="Agrees to the call"/>
          <w:tag w:val="call_agreed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Agrees to the call     </w:t>
      </w:r>
    </w:p>
    <w:p>
      <w:pPr>
        <w:spacing w:after="100"/>
      </w:pPr>
      <w:r>
        <w:rPr>
          <w:sz w:val="26"/>
        </w:rPr>
        <w:t>If the call cannot go ahead, go to section 4.</w:t>
      </w:r>
    </w:p>
    <w:p>
      <w:pPr>
        <w:spacing w:after="60"/>
      </w:pPr>
      <w:r>
        <w:rPr>
          <w:sz w:val="27"/>
        </w:rPr>
        <w:t>Focus on the carer’s own needs. Do not share the other person’s private care information.</w:t>
      </w:r>
    </w:p>
    <w:p>
      <w:pPr>
        <w:pStyle w:val="Heading1"/>
        <w:pageBreakBefore w:val="0"/>
        <w:spacing w:after="140"/>
      </w:pPr>
      <w:r>
        <w:t>2 Ask and listen</w:t>
      </w:r>
    </w:p>
    <w:p>
      <w:pPr>
        <w:pStyle w:val="Heading2"/>
        <w:spacing w:after="120"/>
      </w:pPr>
      <w:r>
        <w:t>What has helped?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56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at has helped?"/>
              <w:tag w:val="what_helped"/>
              <w:id w:val="104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20"/>
      </w:pPr>
      <w:r>
        <w:t>What has been difficult or could be better?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56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at has been difficult or could be better?"/>
              <w:tag w:val="what_was_difficult"/>
              <w:id w:val="105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pageBreakBefore/>
        <w:spacing w:after="140"/>
      </w:pPr>
      <w:r>
        <w:t>2 Ask and listen continued</w:t>
      </w:r>
    </w:p>
    <w:p>
      <w:pPr>
        <w:pStyle w:val="Heading2"/>
        <w:spacing w:after="120"/>
      </w:pPr>
      <w:r>
        <w:t>What support would help you now?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21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at support would help you now?"/>
              <w:tag w:val="support_now"/>
              <w:id w:val="106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00"/>
      </w:pPr>
      <w:r>
        <w:t>May we use an anonymous summary to improve support?</w:t>
      </w:r>
    </w:p>
    <w:p>
      <w:pPr>
        <w:spacing w:after="140"/>
      </w:pPr>
      <w:r/>
      <w:sdt>
        <w:sdtPr>
          <w:id w:val="107"/>
          <w:alias w:val="Yes"/>
          <w:tag w:val="anonymous_summary_0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Yes     </w:t>
      </w:r>
      <w:sdt>
        <w:sdtPr>
          <w:id w:val="108"/>
          <w:alias w:val="No"/>
          <w:tag w:val="anonymous_summary_1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     </w:t>
      </w:r>
      <w:sdt>
        <w:sdtPr>
          <w:id w:val="109"/>
          <w:alias w:val="Not asked"/>
          <w:tag w:val="anonymous_summary_2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Not asked     </w:t>
      </w:r>
    </w:p>
    <w:p>
      <w:pPr>
        <w:spacing w:after="100"/>
      </w:pPr>
      <w:r>
        <w:rPr>
          <w:sz w:val="27"/>
        </w:rPr>
        <w:t>Saying no does not affect support.</w:t>
        <w:br/>
        <w:t>This does not give permission for public quotes.</w:t>
      </w:r>
    </w:p>
    <w:p>
      <w:pPr>
        <w:pStyle w:val="Heading2"/>
        <w:spacing w:after="120"/>
      </w:pPr>
      <w:r>
        <w:t>Anything they want left out?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4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Anything they want left out?"/>
              <w:tag w:val="leave_out"/>
              <w:id w:val="110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pageBreakBefore w:val="0"/>
        <w:spacing w:after="140"/>
      </w:pPr>
      <w:r>
        <w:t>3 Agree next steps</w:t>
      </w:r>
    </w:p>
    <w:p>
      <w:pPr>
        <w:spacing w:after="100"/>
      </w:pPr>
      <w:r>
        <w:rPr>
          <w:sz w:val="27"/>
        </w:rPr>
        <w:t>Share information, explore options or pass a request to the care team.</w:t>
        <w:br/>
        <w:t>The team or service handles any referral needed.</w:t>
      </w:r>
    </w:p>
    <w:p>
      <w:pPr>
        <w:pStyle w:val="Heading2"/>
        <w:spacing w:after="120"/>
      </w:pPr>
      <w:r>
        <w:t>What did we agree?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66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at did we agree?"/>
              <w:tag w:val="agreed_next_steps"/>
              <w:id w:val="111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after="60"/>
      </w:pPr>
      <w:r>
        <w:rPr>
          <w:sz w:val="27"/>
        </w:rPr>
        <w:t>Include who will do it and when, or write “No further action”.</w:t>
      </w:r>
    </w:p>
    <w:p>
      <w:pPr>
        <w:pStyle w:val="Heading1"/>
        <w:pageBreakBefore/>
        <w:spacing w:after="140"/>
      </w:pPr>
      <w:r>
        <w:t>3 Agree next steps continued</w:t>
      </w:r>
    </w:p>
    <w:p>
      <w:pPr>
        <w:pStyle w:val="Heading2"/>
        <w:spacing w:after="100"/>
      </w:pPr>
      <w:r>
        <w:t>Do they want another call?</w:t>
      </w:r>
    </w:p>
    <w:p>
      <w:pPr>
        <w:spacing w:after="140"/>
      </w:pPr>
      <w:r/>
      <w:sdt>
        <w:sdtPr>
          <w:id w:val="112"/>
          <w:alias w:val="Yes"/>
          <w:tag w:val="another_call_0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Yes     </w:t>
      </w:r>
      <w:sdt>
        <w:sdtPr>
          <w:id w:val="113"/>
          <w:alias w:val="No"/>
          <w:tag w:val="another_call_1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     </w:t>
      </w:r>
      <w:sdt>
        <w:sdtPr>
          <w:id w:val="114"/>
          <w:alias w:val="Not asked"/>
          <w:tag w:val="another_call_2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Not asked     </w:t>
      </w:r>
    </w:p>
    <w:p>
      <w:pPr>
        <w:pStyle w:val="Heading2"/>
        <w:spacing w:after="120"/>
      </w:pPr>
      <w:r>
        <w:t>If yes purpose time and who will arrange 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0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If yes purpose time and who will arrange it"/>
              <w:tag w:val="next_call_plan"/>
              <w:id w:val="115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00"/>
      </w:pPr>
      <w:r>
        <w:t>Any concern that needs help?</w:t>
      </w:r>
    </w:p>
    <w:p>
      <w:pPr>
        <w:keepNext/>
        <w:spacing w:after="100"/>
      </w:pPr>
      <w:r>
        <w:rPr>
          <w:sz w:val="27"/>
        </w:rPr>
        <w:t>For urgent concerns, use the clinical or safeguarding route now.</w:t>
        <w:br/>
        <w:t>Use the backup contact if no one accepts the handover.</w:t>
      </w:r>
    </w:p>
    <w:p>
      <w:pPr>
        <w:pStyle w:val="Heading2"/>
        <w:spacing w:after="120"/>
      </w:pPr>
      <w:r>
        <w:t>Who was told when and what they agreed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3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o was told when and what they agreed"/>
              <w:tag w:val="concern_and_handover"/>
              <w:id w:val="116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pageBreakBefore w:val="0"/>
        <w:spacing w:after="140"/>
      </w:pPr>
      <w:r>
        <w:t>4 Record and save</w:t>
      </w:r>
    </w:p>
    <w:p>
      <w:pPr>
        <w:spacing w:after="80"/>
      </w:pPr>
      <w:r/>
      <w:sdt>
        <w:sdtPr>
          <w:id w:val="117"/>
          <w:alias w:val="Completed"/>
          <w:tag w:val="outcome_0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Completed     </w:t>
      </w:r>
      <w:sdt>
        <w:sdtPr>
          <w:id w:val="118"/>
          <w:alias w:val="Partly completed"/>
          <w:tag w:val="outcome_1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Partly completed     </w:t>
      </w:r>
      <w:sdt>
        <w:sdtPr>
          <w:id w:val="119"/>
          <w:alias w:val="No answer"/>
          <w:tag w:val="outcome_2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No answer     </w:t>
      </w:r>
    </w:p>
    <w:p>
      <w:pPr>
        <w:spacing w:after="140"/>
      </w:pPr>
      <w:r/>
      <w:sdt>
        <w:sdtPr>
          <w:id w:val="120"/>
          <w:alias w:val="Declined"/>
          <w:tag w:val="outcome_3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Declined     </w:t>
      </w:r>
      <w:sdt>
        <w:sdtPr>
          <w:id w:val="121"/>
          <w:alias w:val="Rearranged"/>
          <w:tag w:val="outcome_4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Rearranged     </w:t>
      </w:r>
      <w:sdt>
        <w:sdtPr>
          <w:id w:val="122"/>
          <w:alias w:val="Could not continue"/>
          <w:tag w:val="outcome_5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Could not continue     </w:t>
      </w:r>
    </w:p>
    <w:p>
      <w:pPr>
        <w:spacing w:after="100"/>
      </w:pPr>
      <w:r>
        <w:rPr>
          <w:sz w:val="27"/>
        </w:rPr>
        <w:t>If no answer or unable to continue, follow the handover plan.</w:t>
        <w:br/>
        <w:t>No answer does not confirm safety.</w:t>
      </w:r>
    </w:p>
    <w:p>
      <w:pPr>
        <w:pStyle w:val="Heading2"/>
        <w:spacing w:after="120"/>
      </w:pPr>
      <w:r>
        <w:t>Anything unfinished or needing another attempt?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1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Anything unfinished or needing another attempt?"/>
              <w:tag w:val="unfinished_next_attempt"/>
              <w:id w:val="123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after="100"/>
      </w:pPr>
      <w:r>
        <w:rPr>
          <w:sz w:val="26"/>
        </w:rPr>
        <w:t>Include the action, who will do it and when.</w:t>
      </w:r>
    </w:p>
    <w:p>
      <w:pPr>
        <w:spacing w:after="140"/>
      </w:pPr>
      <w:r/>
      <w:sdt>
        <w:sdtPr>
          <w:id w:val="124"/>
          <w:alias w:val="Form saved and reopened to check."/>
          <w:tag w:val="saved_checked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Form saved and reopened to check.     </w:t>
      </w:r>
    </w:p>
    <w:p>
      <w:pPr>
        <w:spacing w:after="0"/>
      </w:pPr>
      <w:r>
        <w:rPr>
          <w:sz w:val="27"/>
        </w:rPr>
        <w:t>Save the whole form in the carer’s agreed record. Keep it off the website. The authorised reviewer uses only the agreed, non-identifying feedback. There is no separate feedback form.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07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5" w:val="right"/>
      </w:tabs>
      <w:spacing w:after="0"/>
    </w:pPr>
    <w:r>
      <w:rPr>
        <w:rFonts w:ascii="Frutiger LT Com 45 Light" w:hAnsi="Frutiger LT Com 45 Light"/>
        <w:sz w:val="20"/>
      </w:rPr>
      <w:t>Discharge Project</w:t>
    </w:r>
    <w:r>
      <w:rPr>
        <w:rFonts w:ascii="Frutiger LT Com 45 Light" w:hAnsi="Frutiger LT Com 45 Light"/>
        <w:sz w:val="20"/>
      </w:rPr>
      <w:tab/>
      <w:t xml:space="preserve">Page </w:t>
    </w:r>
    <w:fldSimple w:instr="PAGE">
      <w:r>
        <w:rPr>
          <w:rFonts w:ascii="Frutiger LT Com 45 Light" w:hAnsi="Frutiger LT Com 45 Light" w:eastAsia="Frutiger LT Com 45 Light" w:cs="Frutiger LT Com 45 Light"/>
          <w:sz w:val="20"/>
          <w:color w:val="172C38"/>
        </w:rPr>
        <w:t>1</w:t>
      </w:r>
    </w:fldSimple>
    <w:r>
      <w:rPr>
        <w:rFonts w:ascii="Frutiger LT Com 45 Light" w:hAnsi="Frutiger LT Com 45 Light"/>
        <w:sz w:val="20"/>
      </w:rPr>
      <w:t xml:space="preserve"> of </w:t>
    </w:r>
    <w:fldSimple w:instr="NUMPAGES">
      <w:r>
        <w:rPr>
          <w:rFonts w:ascii="Frutiger LT Com 45 Light" w:hAnsi="Frutiger LT Com 45 Light" w:eastAsia="Frutiger LT Com 45 Light" w:cs="Frutiger LT Com 45 Light"/>
          <w:sz w:val="20"/>
          <w:color w:val="172C38"/>
        </w:rPr>
        <w:t>1</w:t>
      </w:r>
    </w:fldSimple>
    <w:r>
      <w:rPr>
        <w:rFonts w:ascii="Frutiger LT Com 45 Light" w:hAnsi="Frutiger LT Com 45 Light"/>
        <w:sz w:val="2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Frutiger LT Com 45 Light" w:hAnsi="Frutiger LT Com 45 Light"/>
        <w:color w:val="314C59"/>
        <w:sz w:val="22"/>
      </w:rPr>
      <w:t>CNWL  |  Lived Experience Workforce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Frutiger LT Com 45 Light" w:hAnsi="Frutiger LT Com 45 Light" w:eastAsia="Frutiger LT Com 45 Light" w:cs="Frutiger LT Com 45 Light"/>
      <w:sz w:val="28"/>
      <w:color w:val="172C3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bCs/>
      <w:szCs w:val="28"/>
      <w:rFonts w:ascii="Frutiger LT Com 45 Light" w:hAnsi="Frutiger LT Com 45 Light" w:eastAsia="Frutiger LT Com 45 Light" w:cs="Frutiger LT Com 45 Light"/>
      <w:sz w:val="48"/>
      <w:color w:val="000000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bCs/>
      <w:szCs w:val="26"/>
      <w:rFonts w:ascii="Frutiger LT Com 45 Light" w:hAnsi="Frutiger LT Com 45 Light" w:eastAsia="Frutiger LT Com 45 Light" w:cs="Frutiger LT Com 45 Light"/>
      <w:sz w:val="32"/>
      <w:color w:val="000000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spacing w:val="5"/>
      <w:kern w:val="28"/>
      <w:szCs w:val="52"/>
      <w:rFonts w:ascii="Frutiger LT Com 45 Light" w:hAnsi="Frutiger LT Com 45 Light" w:eastAsia="Frutiger LT Com 45 Light" w:cs="Frutiger LT Com 45 Light"/>
      <w:sz w:val="60"/>
      <w:color w:val="000000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">
    <w:name w:val="Answer"/>
    <w:basedOn w:val="Normal"/>
    <w:pPr>
      <w:keepNext w:val="0"/>
      <w:keepLines w:val="0"/>
      <w:widowControl w:val="0"/>
      <w:spacing w:before="0" w:after="0" w:line="269" w:lineRule="auto"/>
    </w:pPr>
    <w:rPr>
      <w:rFonts w:ascii="Frutiger LT Com 45 Light" w:hAnsi="Frutiger LT Com 45 Light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Carer peer support call</dc:title>
  <dc:subject>Staff call form with expanding answer boxes</dc:subject>
  <dc:creator>CNWL Lived Experience Workforce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