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Offer a peer support call</w:t>
      </w:r>
    </w:p>
    <w:p>
      <w:pPr>
        <w:keepNext w:val="0"/>
      </w:pPr>
      <w:r>
        <w:rPr>
          <w:sz w:val="19"/>
        </w:rPr>
        <w:t>Ward staff · Complete in Word. Short answers are enough.</w:t>
      </w:r>
    </w:p>
    <w:p>
      <w:pPr>
        <w:keepNext w:val="0"/>
      </w:pPr>
      <w:r>
        <w:rPr>
          <w:sz w:val="19"/>
        </w:rPr>
        <w:t>Area: [optional]   |   Team: [optional]</w:t>
      </w:r>
    </w:p>
    <w:p>
      <w:pPr>
        <w:keepNext w:val="0"/>
      </w:pPr>
      <w:r/>
      <w:r>
        <w:rPr>
          <w:b/>
        </w:rPr>
        <w:t xml:space="preserve">Record reference  </w:t>
      </w:r>
      <w:sdt>
        <w:sdtPr>
          <w:alias w:val="Record reference"/>
          <w:tag w:val="offer_1001"/>
          <w:id w:val="1001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Reference</w:t>
          </w:r>
        </w:sdtContent>
      </w:sdt>
    </w:p>
    <w:p>
      <w:pPr>
        <w:keepNext w:val="0"/>
      </w:pPr>
      <w:r/>
      <w:r>
        <w:rPr>
          <w:b/>
        </w:rPr>
        <w:t xml:space="preserve">Staff member and date  </w:t>
      </w:r>
      <w:sdt>
        <w:sdtPr>
          <w:alias w:val="Staff member and date"/>
          <w:tag w:val="offer_1002"/>
          <w:id w:val="1002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Name · date</w:t>
          </w:r>
        </w:sdtContent>
      </w:sdt>
    </w:p>
    <w:p>
      <w:pPr>
        <w:keepNext/>
      </w:pPr>
      <w:r/>
      <w:r>
        <w:rPr>
          <w:b/>
        </w:rPr>
        <w:t xml:space="preserve">Call for  </w:t>
      </w:r>
      <w:sdt>
        <w:sdtPr>
          <w:alias w:val="Call for — Person leaving hospital"/>
          <w:tag w:val="offer_1003"/>
          <w:id w:val="100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Person leaving hospital</w:t>
      </w:r>
      <w:r>
        <w:t xml:space="preserve">   </w:t>
      </w:r>
      <w:sdt>
        <w:sdtPr>
          <w:alias w:val="Call for — Carer"/>
          <w:tag w:val="offer_1004"/>
          <w:id w:val="1004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Carer</w:t>
      </w:r>
    </w:p>
    <w:p>
      <w:pPr>
        <w:pStyle w:val="Heading2"/>
        <w:keepNext/>
      </w:pPr>
      <w:r>
        <w:t>1 Offer the choice</w:t>
      </w:r>
    </w:p>
    <w:p>
      <w:pPr>
        <w:keepNext w:val="0"/>
      </w:pPr>
      <w:r>
        <w:t>“Would you like a call from a peer support worker after hospital? They can listen and help you explore support. It is your choice. Saying no will not change your usual care.”</w:t>
      </w:r>
    </w:p>
    <w:p>
      <w:pPr>
        <w:keepNext/>
      </w:pPr>
      <w:r/>
      <w:r>
        <w:rPr>
          <w:b/>
        </w:rPr>
        <w:t xml:space="preserve">Decision  </w:t>
      </w:r>
      <w:sdt>
        <w:sdtPr>
          <w:alias w:val="Decision — Yes"/>
          <w:tag w:val="offer_1005"/>
          <w:id w:val="1005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Yes</w:t>
      </w:r>
      <w:r>
        <w:t xml:space="preserve">   </w:t>
      </w:r>
      <w:sdt>
        <w:sdtPr>
          <w:alias w:val="Decision — No"/>
          <w:tag w:val="offer_1006"/>
          <w:id w:val="1006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</w:t>
      </w:r>
      <w:r>
        <w:t xml:space="preserve">   </w:t>
      </w:r>
      <w:sdt>
        <w:sdtPr>
          <w:alias w:val="Decision — More time"/>
          <w:tag w:val="offer_1007"/>
          <w:id w:val="1007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More time</w:t>
      </w:r>
      <w:r>
        <w:t xml:space="preserve">   </w:t>
      </w:r>
      <w:sdt>
        <w:sdtPr>
          <w:alias w:val="Decision — Unable to confirm"/>
          <w:tag w:val="offer_1008"/>
          <w:id w:val="100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Unable to confirm</w:t>
      </w:r>
    </w:p>
    <w:p>
      <w:pPr>
        <w:keepNext w:val="0"/>
      </w:pPr>
      <w:r>
        <w:rPr>
          <w:sz w:val="19"/>
        </w:rPr>
        <w:t>If Yes, continue below. Otherwise stop arranging the call.</w:t>
      </w:r>
    </w:p>
    <w:p>
      <w:pPr>
        <w:keepNext w:val="0"/>
      </w:pPr>
      <w:r/>
      <w:r>
        <w:rPr>
          <w:b/>
        </w:rPr>
        <w:t xml:space="preserve">If undecided, who will check again and when?  </w:t>
      </w:r>
      <w:sdt>
        <w:sdtPr>
          <w:alias w:val="If undecided, who will check again and when?"/>
          <w:tag w:val="offer_1009"/>
          <w:id w:val="1009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Only if needed</w:t>
          </w:r>
        </w:sdtContent>
      </w:sdt>
    </w:p>
    <w:p>
      <w:pPr>
        <w:pStyle w:val="Heading2"/>
        <w:keepNext/>
      </w:pPr>
      <w:r>
        <w:t>2 If agreed record safe contact</w:t>
      </w:r>
    </w:p>
    <w:p>
      <w:pPr>
        <w:keepNext w:val="0"/>
      </w:pPr>
      <w:r/>
      <w:r>
        <w:rPr>
          <w:b/>
        </w:rPr>
        <w:t xml:space="preserve">Safe phone number or contact method  </w:t>
      </w:r>
      <w:sdt>
        <w:sdtPr>
          <w:alias w:val="Safe phone number or contact method"/>
          <w:tag w:val="offer_1010"/>
          <w:id w:val="1010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Type here</w:t>
          </w:r>
        </w:sdtContent>
      </w:sdt>
    </w:p>
    <w:p>
      <w:pPr>
        <w:keepNext w:val="0"/>
      </w:pPr>
      <w:r/>
      <w:r>
        <w:rPr>
          <w:b/>
        </w:rPr>
        <w:t xml:space="preserve">Best day or time  </w:t>
      </w:r>
      <w:sdt>
        <w:sdtPr>
          <w:alias w:val="Best day or time"/>
          <w:tag w:val="offer_1011"/>
          <w:id w:val="1011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Type here</w:t>
          </w:r>
        </w:sdtContent>
      </w:sdt>
    </w:p>
    <w:p>
      <w:pPr>
        <w:keepNext/>
      </w:pPr>
      <w:r/>
      <w:r>
        <w:rPr>
          <w:b/>
        </w:rPr>
        <w:t xml:space="preserve">Voicemail allowed  </w:t>
      </w:r>
      <w:sdt>
        <w:sdtPr>
          <w:alias w:val="Voicemail allowed — Yes"/>
          <w:tag w:val="offer_1012"/>
          <w:id w:val="1012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Yes</w:t>
      </w:r>
      <w:r>
        <w:t xml:space="preserve">   </w:t>
      </w:r>
      <w:sdt>
        <w:sdtPr>
          <w:alias w:val="Voicemail allowed — No"/>
          <w:tag w:val="offer_1013"/>
          <w:id w:val="1013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</w:t>
      </w:r>
    </w:p>
    <w:p>
      <w:pPr>
        <w:keepNext w:val="0"/>
      </w:pPr>
      <w:r/>
      <w:r>
        <w:rPr>
          <w:b/>
        </w:rPr>
        <w:t xml:space="preserve">If Yes, agreed neutral message  </w:t>
      </w:r>
      <w:sdt>
        <w:sdtPr>
          <w:alias w:val="If Yes, agreed neutral message"/>
          <w:tag w:val="offer_1014"/>
          <w:id w:val="1014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Type here</w:t>
          </w:r>
        </w:sdtContent>
      </w:sdt>
    </w:p>
    <w:p>
      <w:pPr>
        <w:keepNext w:val="0"/>
      </w:pPr>
      <w:r/>
      <w:r>
        <w:rPr>
          <w:b/>
        </w:rPr>
        <w:t xml:space="preserve">Communication needs  </w:t>
      </w:r>
      <w:sdt>
        <w:sdtPr>
          <w:alias w:val="Communication needs"/>
          <w:tag w:val="offer_1015"/>
          <w:id w:val="1015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Support needed, or None</w:t>
          </w:r>
        </w:sdtContent>
      </w:sdt>
    </w:p>
    <w:p>
      <w:pPr>
        <w:keepNext w:val="0"/>
      </w:pPr>
      <w:r/>
      <w:r>
        <w:rPr>
          <w:b/>
        </w:rPr>
        <w:t xml:space="preserve">For a carer, where is their own record?  </w:t>
      </w:r>
      <w:sdt>
        <w:sdtPr>
          <w:alias w:val="For a carer, where is their own record?"/>
          <w:tag w:val="offer_1016"/>
          <w:id w:val="1016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Location, or Not applicable</w:t>
          </w:r>
        </w:sdtContent>
      </w:sdt>
    </w:p>
    <w:p>
      <w:pPr>
        <w:keepNext w:val="0"/>
      </w:pPr>
      <w:r>
        <w:rPr>
          <w:sz w:val="19"/>
        </w:rPr>
        <w:t>Give the call leaflet and explain how to change their mind. A carer’s agreement covers their own call, not sharing another person’s private information.</w:t>
      </w:r>
    </w:p>
    <w:p>
      <w:pPr>
        <w:pStyle w:val="Heading2"/>
        <w:keepNext/>
      </w:pPr>
      <w:r>
        <w:t>3 Save and pass on</w:t>
      </w:r>
    </w:p>
    <w:p>
      <w:pPr>
        <w:keepNext w:val="0"/>
      </w:pPr>
      <w:r>
        <w:rPr>
          <w:sz w:val="19"/>
        </w:rPr>
        <w:t>Save in the agreed record. If the call is agreed, send the names list securely to the Lived Experience Coordinator.</w:t>
      </w:r>
    </w:p>
    <w:p>
      <w:pPr>
        <w:keepNext w:val="0"/>
      </w:pPr>
      <w:r/>
      <w:r>
        <w:rPr>
          <w:b/>
        </w:rPr>
        <w:t xml:space="preserve">Sent to and when  </w:t>
      </w:r>
      <w:sdt>
        <w:sdtPr>
          <w:alias w:val="Sent to and when"/>
          <w:tag w:val="offer_1017"/>
          <w:id w:val="1017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Name · date</w:t>
          </w:r>
        </w:sdtContent>
      </w:sdt>
    </w:p>
    <w:p>
      <w:pPr>
        <w:keepNext/>
      </w:pPr>
      <w:r/>
      <w:r>
        <w:rPr>
          <w:b/>
        </w:rPr>
        <w:t xml:space="preserve">Receipt confirmed  </w:t>
      </w:r>
      <w:sdt>
        <w:sdtPr>
          <w:alias w:val="Receipt confirmed — Yes"/>
          <w:tag w:val="offer_1018"/>
          <w:id w:val="1018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Yes</w:t>
      </w:r>
      <w:r>
        <w:t xml:space="preserve">   </w:t>
      </w:r>
      <w:sdt>
        <w:sdtPr>
          <w:alias w:val="Receipt confirmed — Not yet"/>
          <w:tag w:val="offer_1019"/>
          <w:id w:val="1019"/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rPr>
              <w:rFonts w:ascii="Arial" w:hAnsi="Arial"/>
              <w:sz w:val="22"/>
            </w:rPr>
            <w:t xml:space="preserve">☐</w:t>
          </w:r>
        </w:sdtContent>
      </w:sdt>
      <w:r>
        <w:t xml:space="preserve"> Not yet</w:t>
      </w:r>
    </w:p>
    <w:p>
      <w:pPr>
        <w:keepNext w:val="0"/>
      </w:pPr>
      <w:r/>
      <w:r>
        <w:rPr>
          <w:b/>
        </w:rPr>
        <w:t xml:space="preserve">If not yet, who will follow up and when?  </w:t>
      </w:r>
      <w:sdt>
        <w:sdtPr>
          <w:alias w:val="If not yet, who will follow up and when?"/>
          <w:tag w:val="offer_1020"/>
          <w:id w:val="1020"/>
          <w:text w:multiLine="1"/>
        </w:sdtPr>
        <w:sdtContent>
          <w:r>
            <w:rPr>
              <w:rFonts w:ascii="Arial" w:hAnsi="Arial"/>
              <w:sz w:val="22"/>
              <w:color w:val="47545B"/>
              <w:shd w:fill="F2F5F6" w:val="clear"/>
            </w:rPr>
            <w:t xml:space="preserve">Only if needed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502" w:right="1020" w:bottom="935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t xml:space="preserve">Staff forms · Version 12 · 25 October 2026   |   Page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 w:before="0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616"/>
      <w:gridCol w:w="7115"/>
      <w:gridCol w:w="1134"/>
    </w:tblGrid>
    <w:tr>
      <w:tc>
        <w:tcPr>
          <w:tcW w:type="dxa" w:w="1616"/>
          <w:vAlign w:val="center"/>
          <w:tcMar>
            <w:top w:w="40" w:type="dxa"/>
            <w:bottom w:w="40" w:type="dxa"/>
            <w:left w:w="70" w:type="dxa"/>
            <w:right w:w="70" w:type="dxa"/>
          </w:tcMar>
          <w:shd w:fill="005EB8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27999" cy="403200"/>
                <wp:docPr id="1" name="Picture 1" descr="Central and North West London NHS Foundation Trus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NW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403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15"/>
          <w:vAlign w:val="center"/>
          <w:tcMar>
            <w:top w:w="40" w:type="dxa"/>
            <w:bottom w:w="40" w:type="dxa"/>
            <w:left w:w="70" w:type="dxa"/>
            <w:right w:w="70" w:type="dxa"/>
          </w:tcMar>
        </w:tcPr>
        <w:p>
          <w:pPr>
            <w:spacing w:after="0" w:line="240" w:lineRule="auto"/>
          </w:pPr>
          <w:r>
            <w:rPr>
              <w:b/>
              <w:sz w:val="20"/>
            </w:rPr>
            <w:t>Lived Experience Discharge</w:t>
            <w:br/>
            <w:t>and Transition Project</w:t>
          </w:r>
          <w:r>
            <w:rPr>
              <w:sz w:val="17"/>
            </w:rPr>
            <w:br/>
            <w:t>CNWL Peer and Lived Experience Workforce</w:t>
          </w:r>
        </w:p>
      </w:tc>
      <w:tc>
        <w:tcPr>
          <w:tcW w:type="dxa" w:w="1134"/>
          <w:vAlign w:val="center"/>
          <w:tcMar>
            <w:top w:w="40" w:type="dxa"/>
            <w:bottom w:w="40" w:type="dxa"/>
            <w:left w:w="70" w:type="dxa"/>
            <w:right w:w="70" w:type="dxa"/>
          </w:tcMar>
        </w:tcPr>
        <w:p>
          <w:pPr>
            <w:spacing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83290" cy="450000"/>
                <wp:docPr id="2" name="Picture 2" descr="CNWL Peer and Lived Experience Workforce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ived_Experience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290" cy="45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4" w:lineRule="auto" w:before="0"/>
    </w:pPr>
    <w:rPr>
      <w:rFonts w:ascii="Arial" w:hAnsi="Arial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4" w:lineRule="auto" w:before="0"/>
    </w:pPr>
    <w:rPr>
      <w:rFonts w:ascii="Arial" w:hAnsi="Arial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 w:line="25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80" w:line="25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4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54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a peer support call</dc:title>
  <dc:subject>Discharge and Transition Project staff forms</dc:subject>
  <dc:creator>CNWL Peer and Lived Experience Workforce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