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Peer support call after hospital</w:t>
      </w:r>
    </w:p>
    <w:p>
      <w:pPr>
        <w:keepNext w:val="0"/>
      </w:pPr>
      <w:r>
        <w:rPr>
          <w:sz w:val="19"/>
        </w:rPr>
        <w:t>One form for the call and feedback · Type short notes and tick one answer per question.</w:t>
      </w:r>
    </w:p>
    <w:p>
      <w:pPr>
        <w:keepNext w:val="0"/>
      </w:pPr>
      <w:r>
        <w:rPr>
          <w:sz w:val="19"/>
        </w:rPr>
        <w:t>Area: [optional]   |   Team: [optional]</w:t>
      </w:r>
    </w:p>
    <w:p>
      <w:pPr>
        <w:keepNext w:val="0"/>
      </w:pPr>
      <w:r/>
      <w:r>
        <w:rPr>
          <w:b/>
        </w:rPr>
        <w:t xml:space="preserve">Record reference  </w:t>
      </w:r>
      <w:sdt>
        <w:sdtPr>
          <w:alias w:val="Record reference"/>
          <w:tag w:val="call_service_1001"/>
          <w:id w:val="1001"/>
          <w:text w:multiLine="1"/>
        </w:sdtPr>
        <w:sdtContent>
          <w:r>
            <w:rPr>
              <w:rFonts w:ascii="Arial" w:hAnsi="Arial"/>
              <w:sz w:val="22"/>
              <w:color w:val="47545B"/>
              <w:shd w:fill="F2F5F6" w:val="clear"/>
            </w:rPr>
            <w:t xml:space="preserve">Care record reference</w:t>
          </w:r>
        </w:sdtContent>
      </w:sdt>
    </w:p>
    <w:p>
      <w:pPr>
        <w:keepNext w:val="0"/>
      </w:pPr>
      <w:r/>
      <w:r>
        <w:rPr>
          <w:b/>
        </w:rPr>
        <w:t xml:space="preserve">Caller and call date  </w:t>
      </w:r>
      <w:sdt>
        <w:sdtPr>
          <w:alias w:val="Caller and call date"/>
          <w:tag w:val="call_service_1002"/>
          <w:id w:val="1002"/>
          <w:text w:multiLine="1"/>
        </w:sdtPr>
        <w:sdtContent>
          <w:r>
            <w:rPr>
              <w:rFonts w:ascii="Arial" w:hAnsi="Arial"/>
              <w:sz w:val="22"/>
              <w:color w:val="47545B"/>
              <w:shd w:fill="F2F5F6" w:val="clear"/>
            </w:rPr>
            <w:t xml:space="preserve">Name · date · time</w:t>
          </w:r>
        </w:sdtContent>
      </w:sdt>
    </w:p>
    <w:p>
      <w:pPr>
        <w:pStyle w:val="Heading2"/>
        <w:keepNext/>
      </w:pPr>
      <w:r>
        <w:t>1 Start the call</w:t>
      </w:r>
    </w:p>
    <w:p>
      <w:pPr>
        <w:keepNext w:val="0"/>
      </w:pPr>
      <w:r>
        <w:rPr>
          <w:sz w:val="19"/>
        </w:rPr>
        <w:t>Read the handover first. Check safe contact, communication needs and how to get help.</w:t>
      </w:r>
    </w:p>
    <w:p>
      <w:pPr>
        <w:keepNext w:val="0"/>
      </w:pPr>
      <w:r>
        <w:t>Introduce yourself. Explain what you record and when you must share a safety concern. They can skip questions or stop.</w:t>
      </w:r>
    </w:p>
    <w:p>
      <w:pPr>
        <w:keepNext w:val="0"/>
        <w:spacing w:after="60"/>
      </w:pPr>
      <w:r/>
      <w:sdt>
        <w:sdtPr>
          <w:alias w:val="Identity checked, safe to talk and they agree to this call."/>
          <w:tag w:val="call_service_1003"/>
          <w:id w:val="100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Arial" w:hAnsi="Arial"/>
              <w:sz w:val="22"/>
            </w:rPr>
            <w:t xml:space="preserve">☐</w:t>
          </w:r>
        </w:sdtContent>
      </w:sdt>
      <w:r>
        <w:t xml:space="preserve"> Identity checked, safe to talk and they agree to this call.</w:t>
      </w:r>
    </w:p>
    <w:p>
      <w:pPr>
        <w:keepNext w:val="0"/>
      </w:pPr>
      <w:r>
        <w:rPr>
          <w:sz w:val="19"/>
        </w:rPr>
        <w:t>If you cannot start, go to section 4 on the next page.</w:t>
      </w:r>
    </w:p>
    <w:p>
      <w:pPr>
        <w:pStyle w:val="Heading2"/>
        <w:keepNext/>
      </w:pPr>
      <w:r>
        <w:t>2 Listen and record feedback here</w:t>
      </w:r>
    </w:p>
    <w:p>
      <w:pPr>
        <w:keepNext w:val="0"/>
      </w:pPr>
      <w:r>
        <w:rPr>
          <w:sz w:val="19"/>
        </w:rPr>
        <w:t>Ask what matters to them. These prompts are optional.</w:t>
      </w:r>
    </w:p>
    <w:p>
      <w:pPr>
        <w:keepNext/>
      </w:pPr>
      <w:r>
        <w:rPr>
          <w:b/>
        </w:rPr>
        <w:t>What has helped?</w:t>
      </w:r>
    </w:p>
    <w:p>
      <w:pPr>
        <w:keepNext w:val="0"/>
        <w:keepLines/>
        <w:spacing w:after="100"/>
        <w:shd w:fill="F2F5F6" w:val="clear"/>
      </w:pPr>
      <w:r/>
      <w:sdt>
        <w:sdtPr>
          <w:alias w:val="What has helped?"/>
          <w:tag w:val="call_service_1004"/>
          <w:id w:val="1004"/>
          <w:text w:multiLine="1"/>
        </w:sdtPr>
        <w:sdtContent>
          <w:r>
            <w:rPr>
              <w:rFonts w:ascii="Arial" w:hAnsi="Arial"/>
              <w:sz w:val="22"/>
              <w:color w:val="47545B"/>
              <w:shd w:fill="F2F5F6" w:val="clear"/>
            </w:rPr>
            <w:t xml:space="preserve">Short notes</w:t>
            <w:br/>
            <w:t> </w:t>
          </w:r>
        </w:sdtContent>
      </w:sdt>
    </w:p>
    <w:p>
      <w:pPr>
        <w:keepNext/>
      </w:pPr>
      <w:r>
        <w:rPr>
          <w:b/>
        </w:rPr>
        <w:t>What has been difficult or could be better?</w:t>
      </w:r>
    </w:p>
    <w:p>
      <w:pPr>
        <w:keepNext w:val="0"/>
        <w:keepLines/>
        <w:spacing w:after="100"/>
        <w:shd w:fill="F2F5F6" w:val="clear"/>
      </w:pPr>
      <w:r/>
      <w:sdt>
        <w:sdtPr>
          <w:alias w:val="What has been difficult or could be better?"/>
          <w:tag w:val="call_service_1005"/>
          <w:id w:val="1005"/>
          <w:text w:multiLine="1"/>
        </w:sdtPr>
        <w:sdtContent>
          <w:r>
            <w:rPr>
              <w:rFonts w:ascii="Arial" w:hAnsi="Arial"/>
              <w:sz w:val="22"/>
              <w:color w:val="47545B"/>
              <w:shd w:fill="F2F5F6" w:val="clear"/>
            </w:rPr>
            <w:t xml:space="preserve">Short notes</w:t>
            <w:br/>
            <w:t> </w:t>
          </w:r>
        </w:sdtContent>
      </w:sdt>
    </w:p>
    <w:p>
      <w:pPr>
        <w:keepNext/>
      </w:pPr>
      <w:r>
        <w:rPr>
          <w:b/>
        </w:rPr>
        <w:t>What support would help you now?</w:t>
      </w:r>
    </w:p>
    <w:p>
      <w:pPr>
        <w:keepNext w:val="0"/>
        <w:keepLines/>
        <w:spacing w:after="100"/>
        <w:shd w:fill="F2F5F6" w:val="clear"/>
      </w:pPr>
      <w:r/>
      <w:sdt>
        <w:sdtPr>
          <w:alias w:val="What support would help you now?"/>
          <w:tag w:val="call_service_1006"/>
          <w:id w:val="1006"/>
          <w:text w:multiLine="1"/>
        </w:sdtPr>
        <w:sdtContent>
          <w:r>
            <w:rPr>
              <w:rFonts w:ascii="Arial" w:hAnsi="Arial"/>
              <w:sz w:val="22"/>
              <w:color w:val="47545B"/>
              <w:shd w:fill="F2F5F6" w:val="clear"/>
            </w:rPr>
            <w:t xml:space="preserve">Short notes</w:t>
            <w:br/>
            <w:t> </w:t>
          </w:r>
        </w:sdtContent>
      </w:sdt>
    </w:p>
    <w:p>
      <w:pPr>
        <w:keepNext w:val="0"/>
      </w:pPr>
      <w:r>
        <w:rPr>
          <w:b/>
        </w:rPr>
        <w:t>“May we use an anonymous summary of these answers to improve support?”</w:t>
      </w:r>
    </w:p>
    <w:p>
      <w:pPr>
        <w:keepNext/>
      </w:pPr>
      <w:r/>
      <w:r>
        <w:rPr>
          <w:b/>
        </w:rPr>
        <w:t xml:space="preserve">Their choice  </w:t>
      </w:r>
      <w:sdt>
        <w:sdtPr>
          <w:alias w:val="Their choice — Yes"/>
          <w:tag w:val="call_service_1007"/>
          <w:id w:val="1007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Arial" w:hAnsi="Arial"/>
              <w:sz w:val="22"/>
            </w:rPr>
            <w:t xml:space="preserve">☐</w:t>
          </w:r>
        </w:sdtContent>
      </w:sdt>
      <w:r>
        <w:t xml:space="preserve"> Yes</w:t>
      </w:r>
      <w:r>
        <w:t xml:space="preserve">   </w:t>
      </w:r>
      <w:sdt>
        <w:sdtPr>
          <w:alias w:val="Their choice — No"/>
          <w:tag w:val="call_service_1008"/>
          <w:id w:val="1008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Arial" w:hAnsi="Arial"/>
              <w:sz w:val="22"/>
            </w:rPr>
            <w:t xml:space="preserve">☐</w:t>
          </w:r>
        </w:sdtContent>
      </w:sdt>
      <w:r>
        <w:t xml:space="preserve"> No</w:t>
      </w:r>
      <w:r>
        <w:t xml:space="preserve">   </w:t>
      </w:r>
      <w:sdt>
        <w:sdtPr>
          <w:alias w:val="Their choice — Not asked"/>
          <w:tag w:val="call_service_1009"/>
          <w:id w:val="1009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Arial" w:hAnsi="Arial"/>
              <w:sz w:val="22"/>
            </w:rPr>
            <w:t xml:space="preserve">☐</w:t>
          </w:r>
        </w:sdtContent>
      </w:sdt>
      <w:r>
        <w:t xml:space="preserve"> Not asked</w:t>
      </w:r>
    </w:p>
    <w:p>
      <w:pPr>
        <w:keepNext w:val="0"/>
      </w:pPr>
      <w:r/>
      <w:r>
        <w:rPr>
          <w:b/>
        </w:rPr>
        <w:t xml:space="preserve">Anything they want left out?  </w:t>
      </w:r>
      <w:sdt>
        <w:sdtPr>
          <w:alias w:val="Anything they want left out?"/>
          <w:tag w:val="call_service_1010"/>
          <w:id w:val="1010"/>
          <w:text w:multiLine="1"/>
        </w:sdtPr>
        <w:sdtContent>
          <w:r>
            <w:rPr>
              <w:rFonts w:ascii="Arial" w:hAnsi="Arial"/>
              <w:sz w:val="22"/>
              <w:color w:val="47545B"/>
              <w:shd w:fill="F2F5F6" w:val="clear"/>
            </w:rPr>
            <w:t xml:space="preserve">Only if needed</w:t>
          </w:r>
        </w:sdtContent>
      </w:sdt>
    </w:p>
    <w:p>
      <w:pPr>
        <w:keepNext w:val="0"/>
      </w:pPr>
      <w:r>
        <w:rPr>
          <w:sz w:val="19"/>
        </w:rPr>
        <w:t>Saying no does not affect support. This does not give permission for a public quotation.</w:t>
      </w:r>
    </w:p>
    <w:p>
      <w:r>
        <w:br w:type="page"/>
      </w:r>
    </w:p>
    <w:p>
      <w:pPr>
        <w:pStyle w:val="Heading1"/>
        <w:keepNext/>
      </w:pPr>
      <w:r>
        <w:t>Finish the call</w:t>
      </w:r>
    </w:p>
    <w:p>
      <w:pPr>
        <w:pStyle w:val="Heading2"/>
        <w:keepNext/>
      </w:pPr>
      <w:r>
        <w:t>3 Agree any next steps</w:t>
      </w:r>
    </w:p>
    <w:p>
      <w:pPr>
        <w:keepNext w:val="0"/>
      </w:pPr>
      <w:r>
        <w:t>You can share information, look at options together or pass a request to the care team. The team or service handles any referral needed.</w:t>
      </w:r>
    </w:p>
    <w:p>
      <w:pPr>
        <w:keepNext/>
      </w:pPr>
      <w:r>
        <w:rPr>
          <w:b/>
        </w:rPr>
        <w:t>What did we agree?</w:t>
      </w:r>
    </w:p>
    <w:p>
      <w:pPr>
        <w:keepNext w:val="0"/>
        <w:keepLines/>
        <w:spacing w:after="100"/>
        <w:shd w:fill="F2F5F6" w:val="clear"/>
      </w:pPr>
      <w:r/>
      <w:sdt>
        <w:sdtPr>
          <w:alias w:val="What did we agree?"/>
          <w:tag w:val="call_service_1011"/>
          <w:id w:val="1011"/>
          <w:text w:multiLine="1"/>
        </w:sdtPr>
        <w:sdtContent>
          <w:r>
            <w:rPr>
              <w:rFonts w:ascii="Arial" w:hAnsi="Arial"/>
              <w:sz w:val="22"/>
              <w:color w:val="47545B"/>
              <w:shd w:fill="F2F5F6" w:val="clear"/>
            </w:rPr>
            <w:t xml:space="preserve">Include who will do it and when, or No further action</w:t>
            <w:br/>
            <w:t> </w:t>
            <w:br/>
            <w:t> </w:t>
          </w:r>
        </w:sdtContent>
      </w:sdt>
    </w:p>
    <w:p>
      <w:pPr>
        <w:keepNext/>
      </w:pPr>
      <w:r/>
      <w:r>
        <w:rPr>
          <w:b/>
        </w:rPr>
        <w:t xml:space="preserve">Do they want another call?  </w:t>
      </w:r>
      <w:sdt>
        <w:sdtPr>
          <w:alias w:val="Do they want another call? — Yes"/>
          <w:tag w:val="call_service_1012"/>
          <w:id w:val="101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Arial" w:hAnsi="Arial"/>
              <w:sz w:val="22"/>
            </w:rPr>
            <w:t xml:space="preserve">☐</w:t>
          </w:r>
        </w:sdtContent>
      </w:sdt>
      <w:r>
        <w:t xml:space="preserve"> Yes</w:t>
      </w:r>
      <w:r>
        <w:t xml:space="preserve">   </w:t>
      </w:r>
      <w:sdt>
        <w:sdtPr>
          <w:alias w:val="Do they want another call? — No"/>
          <w:tag w:val="call_service_1013"/>
          <w:id w:val="101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Arial" w:hAnsi="Arial"/>
              <w:sz w:val="22"/>
            </w:rPr>
            <w:t xml:space="preserve">☐</w:t>
          </w:r>
        </w:sdtContent>
      </w:sdt>
      <w:r>
        <w:t xml:space="preserve"> No</w:t>
      </w:r>
      <w:r>
        <w:t xml:space="preserve">   </w:t>
      </w:r>
      <w:sdt>
        <w:sdtPr>
          <w:alias w:val="Do they want another call? — Not asked"/>
          <w:tag w:val="call_service_1014"/>
          <w:id w:val="101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Arial" w:hAnsi="Arial"/>
              <w:sz w:val="22"/>
            </w:rPr>
            <w:t xml:space="preserve">☐</w:t>
          </w:r>
        </w:sdtContent>
      </w:sdt>
      <w:r>
        <w:t xml:space="preserve"> Not asked</w:t>
      </w:r>
    </w:p>
    <w:p>
      <w:pPr>
        <w:keepNext/>
      </w:pPr>
      <w:r>
        <w:rPr>
          <w:b/>
        </w:rPr>
        <w:t>If Yes agree the purpose and time</w:t>
      </w:r>
    </w:p>
    <w:p>
      <w:pPr>
        <w:keepNext w:val="0"/>
        <w:keepLines/>
        <w:spacing w:after="100"/>
        <w:shd w:fill="F2F5F6" w:val="clear"/>
      </w:pPr>
      <w:r/>
      <w:sdt>
        <w:sdtPr>
          <w:alias w:val="If Yes agree the purpose and time"/>
          <w:tag w:val="call_service_1015"/>
          <w:id w:val="1015"/>
          <w:text w:multiLine="1"/>
        </w:sdtPr>
        <w:sdtContent>
          <w:r>
            <w:rPr>
              <w:rFonts w:ascii="Arial" w:hAnsi="Arial"/>
              <w:sz w:val="22"/>
              <w:color w:val="47545B"/>
              <w:shd w:fill="F2F5F6" w:val="clear"/>
            </w:rPr>
            <w:t xml:space="preserve">Include who will arrange it; otherwise leave blank</w:t>
          </w:r>
        </w:sdtContent>
      </w:sdt>
    </w:p>
    <w:p>
      <w:pPr>
        <w:keepNext/>
      </w:pPr>
      <w:r>
        <w:rPr>
          <w:b/>
        </w:rPr>
        <w:t>Any concern that needs help</w:t>
      </w:r>
    </w:p>
    <w:p>
      <w:pPr>
        <w:keepNext w:val="0"/>
        <w:keepLines/>
        <w:spacing w:after="100"/>
        <w:shd w:fill="F2F5F6" w:val="clear"/>
      </w:pPr>
      <w:r/>
      <w:sdt>
        <w:sdtPr>
          <w:alias w:val="Any concern that needs help"/>
          <w:tag w:val="call_service_1016"/>
          <w:id w:val="1016"/>
          <w:text w:multiLine="1"/>
        </w:sdtPr>
        <w:sdtContent>
          <w:r>
            <w:rPr>
              <w:rFonts w:ascii="Arial" w:hAnsi="Arial"/>
              <w:sz w:val="22"/>
              <w:color w:val="47545B"/>
              <w:shd w:fill="F2F5F6" w:val="clear"/>
            </w:rPr>
            <w:t xml:space="preserve">Only if needed: who you told, when and what they agreed</w:t>
            <w:br/>
            <w:t> </w:t>
            <w:br/>
            <w:t> </w:t>
          </w:r>
        </w:sdtContent>
      </w:sdt>
    </w:p>
    <w:p>
      <w:pPr>
        <w:keepNext w:val="0"/>
      </w:pPr>
      <w:r>
        <w:rPr>
          <w:sz w:val="19"/>
        </w:rPr>
        <w:t>For urgent concerns, use the clinical or safeguarding route now. If no one accepts the handover, use the backup contact.</w:t>
      </w:r>
    </w:p>
    <w:p>
      <w:pPr>
        <w:pStyle w:val="Heading2"/>
        <w:keepNext/>
      </w:pPr>
      <w:r>
        <w:t>4 Record the outcome and save</w:t>
      </w:r>
    </w:p>
    <w:p>
      <w:pPr>
        <w:keepNext/>
      </w:pPr>
      <w:r/>
      <w:r>
        <w:rPr>
          <w:b/>
        </w:rPr>
        <w:t xml:space="preserve">Outcome  </w:t>
      </w:r>
      <w:sdt>
        <w:sdtPr>
          <w:alias w:val="Outcome — Completed"/>
          <w:tag w:val="call_service_1017"/>
          <w:id w:val="1017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Arial" w:hAnsi="Arial"/>
              <w:sz w:val="22"/>
            </w:rPr>
            <w:t xml:space="preserve">☐</w:t>
          </w:r>
        </w:sdtContent>
      </w:sdt>
      <w:r>
        <w:t xml:space="preserve"> Completed</w:t>
      </w:r>
      <w:r>
        <w:t xml:space="preserve">   </w:t>
      </w:r>
      <w:sdt>
        <w:sdtPr>
          <w:alias w:val="Outcome — Partly completed"/>
          <w:tag w:val="call_service_1018"/>
          <w:id w:val="1018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Arial" w:hAnsi="Arial"/>
              <w:sz w:val="22"/>
            </w:rPr>
            <w:t xml:space="preserve">☐</w:t>
          </w:r>
        </w:sdtContent>
      </w:sdt>
      <w:r>
        <w:t xml:space="preserve"> Partly completed</w:t>
      </w:r>
      <w:r>
        <w:t xml:space="preserve">   </w:t>
      </w:r>
      <w:sdt>
        <w:sdtPr>
          <w:alias w:val="Outcome — No answer"/>
          <w:tag w:val="call_service_1019"/>
          <w:id w:val="1019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Arial" w:hAnsi="Arial"/>
              <w:sz w:val="22"/>
            </w:rPr>
            <w:t xml:space="preserve">☐</w:t>
          </w:r>
        </w:sdtContent>
      </w:sdt>
      <w:r>
        <w:t xml:space="preserve"> No answer</w:t>
      </w:r>
    </w:p>
    <w:p>
      <w:pPr>
        <w:keepNext/>
      </w:pPr>
      <w:r/>
      <w:r>
        <w:rPr>
          <w:b/>
        </w:rPr>
        <w:t xml:space="preserve">  </w:t>
      </w:r>
      <w:sdt>
        <w:sdtPr>
          <w:alias w:val=" — Declined"/>
          <w:tag w:val="call_service_1020"/>
          <w:id w:val="1020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Arial" w:hAnsi="Arial"/>
              <w:sz w:val="22"/>
            </w:rPr>
            <w:t xml:space="preserve">☐</w:t>
          </w:r>
        </w:sdtContent>
      </w:sdt>
      <w:r>
        <w:t xml:space="preserve"> Declined</w:t>
      </w:r>
      <w:r>
        <w:t xml:space="preserve">   </w:t>
      </w:r>
      <w:sdt>
        <w:sdtPr>
          <w:alias w:val=" — Rearranged"/>
          <w:tag w:val="call_service_1021"/>
          <w:id w:val="102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Arial" w:hAnsi="Arial"/>
              <w:sz w:val="22"/>
            </w:rPr>
            <w:t xml:space="preserve">☐</w:t>
          </w:r>
        </w:sdtContent>
      </w:sdt>
      <w:r>
        <w:t xml:space="preserve"> Rearranged</w:t>
      </w:r>
      <w:r>
        <w:t xml:space="preserve">   </w:t>
      </w:r>
      <w:sdt>
        <w:sdtPr>
          <w:alias w:val=" — Could not continue"/>
          <w:tag w:val="call_service_1022"/>
          <w:id w:val="102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Arial" w:hAnsi="Arial"/>
              <w:sz w:val="22"/>
            </w:rPr>
            <w:t xml:space="preserve">☐</w:t>
          </w:r>
        </w:sdtContent>
      </w:sdt>
      <w:r>
        <w:t xml:space="preserve"> Could not continue</w:t>
      </w:r>
    </w:p>
    <w:p>
      <w:pPr>
        <w:keepNext w:val="0"/>
      </w:pPr>
      <w:r>
        <w:rPr>
          <w:sz w:val="19"/>
        </w:rPr>
        <w:t>If no answer or unable to continue, follow the handover plan. No answer does not confirm safety.</w:t>
      </w:r>
    </w:p>
    <w:p>
      <w:pPr>
        <w:keepNext/>
      </w:pPr>
      <w:r>
        <w:rPr>
          <w:b/>
        </w:rPr>
        <w:t>Anything unfinished or needing another attempt?</w:t>
      </w:r>
    </w:p>
    <w:p>
      <w:pPr>
        <w:keepNext w:val="0"/>
        <w:keepLines/>
        <w:spacing w:after="100"/>
        <w:shd w:fill="F2F5F6" w:val="clear"/>
      </w:pPr>
      <w:r/>
      <w:sdt>
        <w:sdtPr>
          <w:alias w:val="Anything unfinished or needing another attempt?"/>
          <w:tag w:val="call_service_1023"/>
          <w:id w:val="1023"/>
          <w:text w:multiLine="1"/>
        </w:sdtPr>
        <w:sdtContent>
          <w:r>
            <w:rPr>
              <w:rFonts w:ascii="Arial" w:hAnsi="Arial"/>
              <w:sz w:val="22"/>
              <w:color w:val="47545B"/>
              <w:shd w:fill="F2F5F6" w:val="clear"/>
            </w:rPr>
            <w:t xml:space="preserve">Only if needed: action, who will do it and when</w:t>
            <w:br/>
            <w:t> </w:t>
          </w:r>
        </w:sdtContent>
      </w:sdt>
    </w:p>
    <w:p>
      <w:pPr>
        <w:keepNext w:val="0"/>
        <w:spacing w:after="60"/>
      </w:pPr>
      <w:r/>
      <w:sdt>
        <w:sdtPr>
          <w:alias w:val="Form saved and reopened to check."/>
          <w:tag w:val="call_service_1024"/>
          <w:id w:val="102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Arial" w:hAnsi="Arial"/>
              <w:sz w:val="22"/>
            </w:rPr>
            <w:t xml:space="preserve">☐</w:t>
          </w:r>
        </w:sdtContent>
      </w:sdt>
      <w:r>
        <w:t xml:space="preserve"> Form saved and reopened to check.</w:t>
      </w:r>
    </w:p>
    <w:p>
      <w:pPr>
        <w:keepNext w:val="0"/>
      </w:pPr>
      <w:r>
        <w:rPr>
          <w:sz w:val="19"/>
        </w:rPr>
        <w:t>Save this whole form in the person’s SystmOne record.</w:t>
      </w:r>
    </w:p>
    <w:p>
      <w:pPr>
        <w:keepNext w:val="0"/>
      </w:pPr>
      <w:r>
        <w:rPr>
          <w:sz w:val="19"/>
        </w:rPr>
        <w:t>The authorised reviewer uses only the agreed, non-identifying feedback in section 2. Keep the full form in the agreed record, off the website. No separate feedback form is needed.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502" w:right="1020" w:bottom="935" w:left="1020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t xml:space="preserve">Staff forms · Version 12 · 25 October 2026   |   Page </w:t>
    </w:r>
    <w:fldSimple w:instr="PAGE">
      <w:r/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 w:before="0"/>
    </w:pPr>
    <w:r>
      <w:rPr>
        <w:sz w:val="2"/>
      </w:rPr>
    </w:r>
  </w:p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616"/>
      <w:gridCol w:w="7115"/>
      <w:gridCol w:w="1134"/>
    </w:tblGrid>
    <w:tr>
      <w:tc>
        <w:tcPr>
          <w:tcW w:type="dxa" w:w="1616"/>
          <w:vAlign w:val="center"/>
          <w:tcMar>
            <w:top w:w="40" w:type="dxa"/>
            <w:bottom w:w="40" w:type="dxa"/>
            <w:left w:w="70" w:type="dxa"/>
            <w:right w:w="70" w:type="dxa"/>
          </w:tcMar>
          <w:shd w:fill="005EB8"/>
        </w:tcPr>
        <w:p>
          <w:pPr>
            <w:spacing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827999" cy="403200"/>
                <wp:docPr id="1" name="Picture 1" descr="Central and North West London NHS Foundation Trust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NWL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7999" cy="403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115"/>
          <w:vAlign w:val="center"/>
          <w:tcMar>
            <w:top w:w="40" w:type="dxa"/>
            <w:bottom w:w="40" w:type="dxa"/>
            <w:left w:w="70" w:type="dxa"/>
            <w:right w:w="70" w:type="dxa"/>
          </w:tcMar>
        </w:tcPr>
        <w:p>
          <w:pPr>
            <w:spacing w:after="0" w:line="240" w:lineRule="auto"/>
          </w:pPr>
          <w:r>
            <w:rPr>
              <w:b/>
              <w:sz w:val="20"/>
            </w:rPr>
            <w:t>Lived Experience Discharge</w:t>
            <w:br/>
            <w:t>and Transition Project</w:t>
          </w:r>
          <w:r>
            <w:rPr>
              <w:sz w:val="17"/>
            </w:rPr>
            <w:br/>
            <w:t>CNWL Peer and Lived Experience Workforce</w:t>
          </w:r>
        </w:p>
      </w:tc>
      <w:tc>
        <w:tcPr>
          <w:tcW w:type="dxa" w:w="1134"/>
          <w:vAlign w:val="center"/>
          <w:tcMar>
            <w:top w:w="40" w:type="dxa"/>
            <w:bottom w:w="40" w:type="dxa"/>
            <w:left w:w="70" w:type="dxa"/>
            <w:right w:w="70" w:type="dxa"/>
          </w:tcMar>
        </w:tcPr>
        <w:p>
          <w:pPr>
            <w:spacing w:after="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83290" cy="450000"/>
                <wp:docPr id="2" name="Picture 2" descr="CNWL Peer and Lived Experience Workforce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ived_Experience_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3290" cy="45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0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54" w:lineRule="auto" w:before="0"/>
    </w:pPr>
    <w:rPr>
      <w:rFonts w:ascii="Arial" w:hAnsi="Arial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54" w:lineRule="auto" w:before="0"/>
    </w:pPr>
    <w:rPr>
      <w:rFonts w:ascii="Arial" w:hAnsi="Arial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 w:line="254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54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80" w:line="254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4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80" w:line="254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Peer support call after hospital</dc:title>
  <dc:subject>Discharge and Transition Project staff forms</dc:subject>
  <dc:creator>CNWL Peer and Lived Experience Workforce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